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5CB1B" w14:textId="6DB09AA1" w:rsidR="00AF6289" w:rsidRDefault="00AF6289" w:rsidP="00AF6289">
      <w:pPr>
        <w:jc w:val="center"/>
      </w:pPr>
      <w:bookmarkStart w:id="0" w:name="_Toc95430270"/>
      <w:r w:rsidRPr="00183025">
        <w:t>ELITE VS. GRASSROOTS</w:t>
      </w:r>
      <w:r>
        <w:t xml:space="preserve"> POWER IN THE CHURCH</w:t>
      </w:r>
      <w:bookmarkEnd w:id="0"/>
    </w:p>
    <w:p w14:paraId="068DAFD1" w14:textId="77777777" w:rsidR="00AF6289" w:rsidRDefault="00AF6289" w:rsidP="00AF6289">
      <w:pPr>
        <w:contextualSpacing/>
      </w:pPr>
    </w:p>
    <w:p w14:paraId="6F96A1F5" w14:textId="77777777" w:rsidR="003B0AF5" w:rsidRPr="003B0AF5" w:rsidRDefault="003B0AF5" w:rsidP="003B0AF5">
      <w:pPr>
        <w:contextualSpacing/>
        <w:jc w:val="center"/>
        <w:rPr>
          <w:sz w:val="20"/>
          <w:szCs w:val="20"/>
        </w:rPr>
      </w:pPr>
      <w:r w:rsidRPr="003B0AF5">
        <w:rPr>
          <w:sz w:val="20"/>
          <w:szCs w:val="20"/>
        </w:rPr>
        <w:t>Paul Hahn, Theology Department</w:t>
      </w:r>
    </w:p>
    <w:p w14:paraId="00D02FA1" w14:textId="77777777" w:rsidR="003B0AF5" w:rsidRPr="003B0AF5" w:rsidRDefault="003B0AF5" w:rsidP="003B0AF5">
      <w:pPr>
        <w:contextualSpacing/>
        <w:jc w:val="center"/>
        <w:rPr>
          <w:sz w:val="20"/>
          <w:szCs w:val="20"/>
        </w:rPr>
      </w:pPr>
      <w:r w:rsidRPr="003B0AF5">
        <w:rPr>
          <w:sz w:val="20"/>
          <w:szCs w:val="20"/>
        </w:rPr>
        <w:t>University of St Thomas, Houston TX 77006</w:t>
      </w:r>
    </w:p>
    <w:p w14:paraId="4DBFDBE0" w14:textId="77777777" w:rsidR="003B0AF5" w:rsidRPr="003B0AF5" w:rsidRDefault="003B0AF5" w:rsidP="003B0AF5">
      <w:pPr>
        <w:contextualSpacing/>
        <w:jc w:val="center"/>
        <w:rPr>
          <w:sz w:val="20"/>
          <w:szCs w:val="20"/>
        </w:rPr>
      </w:pPr>
      <w:r w:rsidRPr="003B0AF5">
        <w:rPr>
          <w:sz w:val="20"/>
          <w:szCs w:val="20"/>
        </w:rPr>
        <w:t>© 2026, theologyplus.com</w:t>
      </w:r>
    </w:p>
    <w:p w14:paraId="5AC0D378" w14:textId="1B086B9C" w:rsidR="00AF6289" w:rsidRDefault="003B0AF5" w:rsidP="003B0AF5">
      <w:pPr>
        <w:contextualSpacing/>
        <w:jc w:val="center"/>
      </w:pPr>
      <w:r w:rsidRPr="003B0AF5">
        <w:rPr>
          <w:sz w:val="20"/>
          <w:szCs w:val="20"/>
        </w:rPr>
        <w:t>All scripture quotations are from the New Revised Standard Version</w:t>
      </w:r>
      <w:r>
        <w:rPr>
          <w:sz w:val="20"/>
          <w:szCs w:val="20"/>
        </w:rPr>
        <w:t xml:space="preserve"> updated edition</w:t>
      </w:r>
      <w:r w:rsidRPr="003B0AF5">
        <w:rPr>
          <w:sz w:val="20"/>
          <w:szCs w:val="20"/>
        </w:rPr>
        <w:t>.</w:t>
      </w:r>
    </w:p>
    <w:p w14:paraId="327D8E91" w14:textId="77777777" w:rsidR="00AF6289" w:rsidRDefault="00AF6289" w:rsidP="00AF6289">
      <w:pPr>
        <w:contextualSpacing/>
      </w:pPr>
    </w:p>
    <w:p w14:paraId="528C24A1" w14:textId="77777777" w:rsidR="003B0AF5" w:rsidRDefault="003B0AF5" w:rsidP="00AF6289">
      <w:pPr>
        <w:contextualSpacing/>
      </w:pPr>
    </w:p>
    <w:p w14:paraId="15D320B4" w14:textId="77777777" w:rsidR="00AF6289" w:rsidRPr="001448F8" w:rsidRDefault="00AF6289" w:rsidP="00AF6289">
      <w:r>
        <w:rPr>
          <w:rFonts w:eastAsia="Times New Roman"/>
          <w:kern w:val="0"/>
        </w:rPr>
        <w:t xml:space="preserve">Recently two theologians have discussed the decentralization of power in the Catholic Church. One is Selva J. </w:t>
      </w:r>
      <w:r w:rsidRPr="000D4E3C">
        <w:rPr>
          <w:rFonts w:eastAsia="Times New Roman"/>
          <w:kern w:val="0"/>
        </w:rPr>
        <w:t>Raj</w:t>
      </w:r>
      <w:r>
        <w:rPr>
          <w:rFonts w:eastAsia="Times New Roman"/>
          <w:kern w:val="0"/>
        </w:rPr>
        <w:t>,</w:t>
      </w:r>
      <w:r w:rsidRPr="000D4E3C">
        <w:rPr>
          <w:rFonts w:eastAsia="Times New Roman"/>
          <w:kern w:val="0"/>
        </w:rPr>
        <w:t xml:space="preserve"> </w:t>
      </w:r>
      <w:r>
        <w:rPr>
          <w:rFonts w:eastAsia="Times New Roman"/>
          <w:kern w:val="0"/>
        </w:rPr>
        <w:t xml:space="preserve">famous for </w:t>
      </w:r>
      <w:r w:rsidRPr="00167F0F">
        <w:rPr>
          <w:i/>
          <w:iCs/>
        </w:rPr>
        <w:t>South Asian Religions</w:t>
      </w:r>
      <w:r>
        <w:t xml:space="preserve">: </w:t>
      </w:r>
      <w:r w:rsidRPr="00167F0F">
        <w:rPr>
          <w:i/>
          <w:iCs/>
        </w:rPr>
        <w:t>Tradition and Today</w:t>
      </w:r>
      <w:r>
        <w:t xml:space="preserve"> (co-edited with Karen Pechilis) and </w:t>
      </w:r>
      <w:r w:rsidRPr="00167F0F">
        <w:rPr>
          <w:i/>
          <w:iCs/>
        </w:rPr>
        <w:t>Dealing with Deities</w:t>
      </w:r>
      <w:r>
        <w:t xml:space="preserve">: </w:t>
      </w:r>
      <w:r w:rsidRPr="00167F0F">
        <w:rPr>
          <w:i/>
          <w:iCs/>
        </w:rPr>
        <w:t>The Ritual Vow in South Asia</w:t>
      </w:r>
      <w:r>
        <w:rPr>
          <w:rFonts w:eastAsia="Times New Roman"/>
          <w:kern w:val="0"/>
        </w:rPr>
        <w:t xml:space="preserve"> (co-edited with William P. Harman)</w:t>
      </w:r>
      <w:r>
        <w:t xml:space="preserve">. A collection of his essays is </w:t>
      </w:r>
      <w:r w:rsidRPr="005B5B01">
        <w:rPr>
          <w:rFonts w:eastAsia="Times New Roman"/>
          <w:i/>
          <w:kern w:val="0"/>
        </w:rPr>
        <w:t>Vernacular Catholicism</w:t>
      </w:r>
      <w:r w:rsidRPr="005B5B01">
        <w:rPr>
          <w:rFonts w:eastAsia="Times New Roman"/>
          <w:kern w:val="0"/>
        </w:rPr>
        <w:t xml:space="preserve">, </w:t>
      </w:r>
      <w:r w:rsidRPr="005B5B01">
        <w:rPr>
          <w:rFonts w:eastAsia="Times New Roman"/>
          <w:i/>
          <w:kern w:val="0"/>
        </w:rPr>
        <w:t>Vernacular Saints</w:t>
      </w:r>
      <w:r w:rsidRPr="005B5B01">
        <w:rPr>
          <w:rFonts w:eastAsia="Times New Roman"/>
          <w:kern w:val="0"/>
        </w:rPr>
        <w:t xml:space="preserve">: </w:t>
      </w:r>
      <w:r w:rsidRPr="005B5B01">
        <w:rPr>
          <w:rFonts w:eastAsia="Times New Roman"/>
          <w:i/>
          <w:kern w:val="0"/>
        </w:rPr>
        <w:t>Selva J</w:t>
      </w:r>
      <w:r w:rsidRPr="005B5B01">
        <w:rPr>
          <w:rFonts w:eastAsia="Times New Roman"/>
          <w:kern w:val="0"/>
        </w:rPr>
        <w:t xml:space="preserve">. </w:t>
      </w:r>
      <w:r w:rsidRPr="005B5B01">
        <w:rPr>
          <w:rFonts w:eastAsia="Times New Roman"/>
          <w:i/>
          <w:kern w:val="0"/>
        </w:rPr>
        <w:t>Raj on</w:t>
      </w:r>
      <w:r>
        <w:rPr>
          <w:rFonts w:eastAsia="Times New Roman"/>
          <w:kern w:val="0"/>
        </w:rPr>
        <w:t xml:space="preserve"> “</w:t>
      </w:r>
      <w:r w:rsidRPr="005B5B01">
        <w:rPr>
          <w:rFonts w:eastAsia="Times New Roman"/>
          <w:i/>
          <w:kern w:val="0"/>
        </w:rPr>
        <w:t>Being Catholic the Tamil Way</w:t>
      </w:r>
      <w:r>
        <w:rPr>
          <w:rFonts w:eastAsia="Times New Roman"/>
          <w:iCs/>
          <w:kern w:val="0"/>
        </w:rPr>
        <w:t>,</w:t>
      </w:r>
      <w:r>
        <w:rPr>
          <w:rFonts w:eastAsia="Times New Roman"/>
          <w:kern w:val="0"/>
        </w:rPr>
        <w:t xml:space="preserve">” edited by </w:t>
      </w:r>
      <w:r w:rsidRPr="001448F8">
        <w:rPr>
          <w:rFonts w:eastAsia="Times New Roman"/>
          <w:kern w:val="0"/>
        </w:rPr>
        <w:t>Reid B. Locklin</w:t>
      </w:r>
      <w:r>
        <w:rPr>
          <w:rFonts w:eastAsia="Times New Roman"/>
          <w:kern w:val="0"/>
        </w:rPr>
        <w:t xml:space="preserve">. The other is Miguel A. </w:t>
      </w:r>
      <w:r w:rsidRPr="000D4E3C">
        <w:rPr>
          <w:rFonts w:eastAsia="Times New Roman"/>
          <w:kern w:val="0"/>
        </w:rPr>
        <w:t>De La Torre</w:t>
      </w:r>
      <w:r>
        <w:rPr>
          <w:rFonts w:eastAsia="Times New Roman"/>
          <w:kern w:val="0"/>
        </w:rPr>
        <w:t xml:space="preserve">, famous for (among many books) </w:t>
      </w:r>
      <w:r>
        <w:rPr>
          <w:i/>
          <w:iCs/>
        </w:rPr>
        <w:t>Santeria</w:t>
      </w:r>
      <w:r w:rsidRPr="000A12D6">
        <w:rPr>
          <w:iCs/>
        </w:rPr>
        <w:t>:</w:t>
      </w:r>
      <w:r>
        <w:rPr>
          <w:iCs/>
        </w:rPr>
        <w:t xml:space="preserve"> </w:t>
      </w:r>
      <w:r>
        <w:rPr>
          <w:i/>
          <w:iCs/>
        </w:rPr>
        <w:t>The Beliefs and Rituals of a Growing Religion in America</w:t>
      </w:r>
      <w:r w:rsidRPr="000A12D6">
        <w:rPr>
          <w:iCs/>
        </w:rPr>
        <w:t>.</w:t>
      </w:r>
    </w:p>
    <w:p w14:paraId="5F9A4C91" w14:textId="77777777" w:rsidR="00AF6289" w:rsidRDefault="00AF6289" w:rsidP="00AF6289">
      <w:pPr>
        <w:rPr>
          <w:rFonts w:eastAsia="Times New Roman"/>
          <w:kern w:val="0"/>
        </w:rPr>
      </w:pPr>
    </w:p>
    <w:p w14:paraId="3D7832D7" w14:textId="77777777" w:rsidR="00AF6289" w:rsidRPr="000A12D6" w:rsidRDefault="00AF6289" w:rsidP="00AF6289">
      <w:pPr>
        <w:rPr>
          <w:rFonts w:eastAsia="Times New Roman"/>
          <w:kern w:val="0"/>
        </w:rPr>
      </w:pPr>
      <w:r>
        <w:rPr>
          <w:rFonts w:eastAsia="Times New Roman"/>
          <w:kern w:val="0"/>
        </w:rPr>
        <w:t xml:space="preserve">But </w:t>
      </w:r>
      <w:r w:rsidRPr="000D4E3C">
        <w:rPr>
          <w:rFonts w:eastAsia="Times New Roman"/>
          <w:kern w:val="0"/>
        </w:rPr>
        <w:t>I have some concerns about the ideas of Raj and De La Torre.</w:t>
      </w:r>
    </w:p>
    <w:p w14:paraId="4743259E" w14:textId="77777777" w:rsidR="00AF6289" w:rsidRDefault="00AF6289" w:rsidP="00AF6289">
      <w:pPr>
        <w:contextualSpacing/>
      </w:pPr>
    </w:p>
    <w:p w14:paraId="7606EB1F" w14:textId="77777777" w:rsidR="00AF6289" w:rsidRDefault="00AF6289" w:rsidP="00AF6289">
      <w:pPr>
        <w:contextualSpacing/>
      </w:pPr>
      <w:r>
        <w:t>(1) Marxist analysis</w:t>
      </w:r>
    </w:p>
    <w:p w14:paraId="02770478" w14:textId="77777777" w:rsidR="00AF6289" w:rsidRDefault="00AF6289" w:rsidP="00AF6289">
      <w:pPr>
        <w:contextualSpacing/>
      </w:pPr>
    </w:p>
    <w:p w14:paraId="2AF31AFB" w14:textId="77777777" w:rsidR="00AF6289" w:rsidRDefault="00AF6289" w:rsidP="00AF6289">
      <w:pPr>
        <w:contextualSpacing/>
      </w:pPr>
      <w:r>
        <w:t xml:space="preserve">Raj and De La Torre think in terms of class struggle. They see the Church as consisting of two opposed camps: the elite and the people. For the elite, they use the term “religious elite.” For the people, they use the terms </w:t>
      </w:r>
      <w:r>
        <w:rPr>
          <w:kern w:val="0"/>
          <w:szCs w:val="19"/>
        </w:rPr>
        <w:t>“</w:t>
      </w:r>
      <w:r w:rsidRPr="001E75B2">
        <w:t>grassroots</w:t>
      </w:r>
      <w:r>
        <w:rPr>
          <w:kern w:val="0"/>
          <w:szCs w:val="19"/>
        </w:rPr>
        <w:t xml:space="preserve">,” “the </w:t>
      </w:r>
      <w:r w:rsidRPr="009F2EEC">
        <w:rPr>
          <w:kern w:val="0"/>
          <w:szCs w:val="19"/>
        </w:rPr>
        <w:t>periphery</w:t>
      </w:r>
      <w:r>
        <w:rPr>
          <w:szCs w:val="19"/>
        </w:rPr>
        <w:t>,” and “</w:t>
      </w:r>
      <w:r w:rsidRPr="009F2EEC">
        <w:rPr>
          <w:kern w:val="0"/>
          <w:szCs w:val="19"/>
        </w:rPr>
        <w:t xml:space="preserve">indigenous </w:t>
      </w:r>
      <w:r w:rsidRPr="009F2EEC">
        <w:rPr>
          <w:szCs w:val="19"/>
        </w:rPr>
        <w:t xml:space="preserve">and organic </w:t>
      </w:r>
      <w:r w:rsidRPr="009F2EEC">
        <w:rPr>
          <w:kern w:val="0"/>
          <w:szCs w:val="19"/>
        </w:rPr>
        <w:t>peoples</w:t>
      </w:r>
      <w:r>
        <w:rPr>
          <w:kern w:val="0"/>
          <w:szCs w:val="19"/>
        </w:rPr>
        <w:t>.</w:t>
      </w:r>
      <w:r>
        <w:rPr>
          <w:kern w:val="0"/>
          <w:szCs w:val="18"/>
        </w:rPr>
        <w:t>”</w:t>
      </w:r>
    </w:p>
    <w:p w14:paraId="4B5EC92E" w14:textId="77777777" w:rsidR="00AF6289" w:rsidRDefault="00AF6289" w:rsidP="00AF6289">
      <w:pPr>
        <w:contextualSpacing/>
      </w:pPr>
    </w:p>
    <w:p w14:paraId="0E58CAD2" w14:textId="77777777" w:rsidR="00AF6289" w:rsidRDefault="00AF6289" w:rsidP="00AF6289">
      <w:pPr>
        <w:contextualSpacing/>
      </w:pPr>
      <w:r>
        <w:t xml:space="preserve">As is typical in Marxist analysis, these camps are locked in a battle for power. Hence we have the statement, </w:t>
      </w:r>
      <w:r w:rsidRPr="001E75B2">
        <w:t xml:space="preserve">“Raj spends more time discussing religious power structures than he does the politico-social </w:t>
      </w:r>
      <w:r>
        <w:t xml:space="preserve">[power] </w:t>
      </w:r>
      <w:r w:rsidRPr="001E75B2">
        <w:t>structures that are De La Torre’s main concern</w:t>
      </w:r>
      <w:r>
        <w:t xml:space="preserve"> . . .” (</w:t>
      </w:r>
      <w:r w:rsidRPr="005B5B01">
        <w:rPr>
          <w:rFonts w:eastAsia="Times New Roman"/>
          <w:i/>
          <w:kern w:val="0"/>
        </w:rPr>
        <w:t>Vernacular Catholicism</w:t>
      </w:r>
      <w:r>
        <w:rPr>
          <w:rFonts w:eastAsia="Times New Roman"/>
          <w:kern w:val="0"/>
        </w:rPr>
        <w:t xml:space="preserve"> </w:t>
      </w:r>
      <w:r>
        <w:t>221)</w:t>
      </w:r>
    </w:p>
    <w:p w14:paraId="7F699D59" w14:textId="77777777" w:rsidR="00AF6289" w:rsidRDefault="00AF6289" w:rsidP="00AF6289">
      <w:pPr>
        <w:contextualSpacing/>
      </w:pPr>
    </w:p>
    <w:p w14:paraId="11C64EFA" w14:textId="77777777" w:rsidR="00AF6289" w:rsidRDefault="00AF6289" w:rsidP="00AF6289">
      <w:pPr>
        <w:contextualSpacing/>
      </w:pPr>
      <w:r>
        <w:t>Over what do the parties seek power? For what do they contend for control? Religious identity. Religious identity can be “</w:t>
      </w:r>
      <w:r w:rsidRPr="001E75B2">
        <w:t>framed</w:t>
      </w:r>
      <w:r>
        <w:t xml:space="preserve"> . . . </w:t>
      </w:r>
      <w:r w:rsidRPr="001E75B2">
        <w:t>by th</w:t>
      </w:r>
      <w:r>
        <w:t xml:space="preserve">e religious elite” </w:t>
      </w:r>
      <w:r w:rsidRPr="00C646D3">
        <w:t>(</w:t>
      </w:r>
      <w:r>
        <w:t xml:space="preserve">ibid. </w:t>
      </w:r>
      <w:r w:rsidRPr="00C646D3">
        <w:t>3)</w:t>
      </w:r>
      <w:r>
        <w:t xml:space="preserve">, or there can be </w:t>
      </w:r>
      <w:r w:rsidRPr="001E75B2">
        <w:t>“grassroots religious identities</w:t>
      </w:r>
      <w:r>
        <w:t>”</w:t>
      </w:r>
      <w:r w:rsidRPr="001E75B2">
        <w:t xml:space="preserve"> (</w:t>
      </w:r>
      <w:r>
        <w:t xml:space="preserve">ibid. </w:t>
      </w:r>
      <w:r>
        <w:rPr>
          <w:kern w:val="0"/>
          <w:szCs w:val="19"/>
        </w:rPr>
        <w:t>220</w:t>
      </w:r>
      <w:r w:rsidRPr="001E75B2">
        <w:rPr>
          <w:kern w:val="0"/>
          <w:szCs w:val="19"/>
        </w:rPr>
        <w:t>)</w:t>
      </w:r>
    </w:p>
    <w:p w14:paraId="7FD0992B" w14:textId="77777777" w:rsidR="00AF6289" w:rsidRDefault="00AF6289" w:rsidP="00AF6289">
      <w:pPr>
        <w:contextualSpacing/>
      </w:pPr>
    </w:p>
    <w:p w14:paraId="00910A59" w14:textId="77777777" w:rsidR="00AF6289" w:rsidRDefault="00AF6289" w:rsidP="00AF6289">
      <w:pPr>
        <w:contextualSpacing/>
      </w:pPr>
      <w:r>
        <w:t xml:space="preserve">Also typical of Marxist analysis is a siding with the people against the elite. In the case of </w:t>
      </w:r>
      <w:r>
        <w:rPr>
          <w:kern w:val="0"/>
        </w:rPr>
        <w:t>Raj and De La Torre, the customs of the people are “</w:t>
      </w:r>
      <w:r w:rsidRPr="009F2EEC">
        <w:rPr>
          <w:szCs w:val="19"/>
        </w:rPr>
        <w:t>an antidote to (official and scholastic) oppressive and out-of-touch centers of</w:t>
      </w:r>
      <w:r>
        <w:rPr>
          <w:szCs w:val="19"/>
        </w:rPr>
        <w:t xml:space="preserve"> </w:t>
      </w:r>
      <w:r w:rsidRPr="009F2EEC">
        <w:rPr>
          <w:szCs w:val="19"/>
        </w:rPr>
        <w:t>power</w:t>
      </w:r>
      <w:r>
        <w:rPr>
          <w:szCs w:val="19"/>
        </w:rPr>
        <w:t xml:space="preserve">” (ibid. 221-22). </w:t>
      </w:r>
      <w:r w:rsidRPr="009F2EEC">
        <w:rPr>
          <w:kern w:val="0"/>
          <w:szCs w:val="19"/>
        </w:rPr>
        <w:t>De La Torre</w:t>
      </w:r>
      <w:r>
        <w:rPr>
          <w:kern w:val="0"/>
          <w:szCs w:val="19"/>
        </w:rPr>
        <w:t xml:space="preserve"> emphasizes the injustices that result from an imbalance of power in favor of the elite. His </w:t>
      </w:r>
      <w:r w:rsidRPr="009F2EEC">
        <w:rPr>
          <w:kern w:val="0"/>
          <w:szCs w:val="19"/>
        </w:rPr>
        <w:t>ethics of place</w:t>
      </w:r>
      <w:r w:rsidRPr="009F2EEC">
        <w:rPr>
          <w:szCs w:val="19"/>
        </w:rPr>
        <w:t xml:space="preserve"> </w:t>
      </w:r>
      <w:r w:rsidRPr="009F2EEC">
        <w:rPr>
          <w:kern w:val="0"/>
          <w:szCs w:val="19"/>
        </w:rPr>
        <w:t>emphasi</w:t>
      </w:r>
      <w:r>
        <w:rPr>
          <w:kern w:val="0"/>
          <w:szCs w:val="19"/>
        </w:rPr>
        <w:t>zes “</w:t>
      </w:r>
      <w:r w:rsidRPr="009F2EEC">
        <w:rPr>
          <w:kern w:val="0"/>
          <w:szCs w:val="19"/>
        </w:rPr>
        <w:t>identifying and challenging unjust structures</w:t>
      </w:r>
      <w:r>
        <w:rPr>
          <w:kern w:val="0"/>
          <w:szCs w:val="19"/>
        </w:rPr>
        <w:t>” and “</w:t>
      </w:r>
      <w:r w:rsidRPr="001E75B2">
        <w:rPr>
          <w:kern w:val="0"/>
          <w:szCs w:val="19"/>
        </w:rPr>
        <w:t>being actually</w:t>
      </w:r>
      <w:r w:rsidRPr="001E75B2">
        <w:rPr>
          <w:szCs w:val="19"/>
        </w:rPr>
        <w:t xml:space="preserve">, </w:t>
      </w:r>
      <w:r w:rsidRPr="001E75B2">
        <w:rPr>
          <w:kern w:val="0"/>
          <w:szCs w:val="19"/>
        </w:rPr>
        <w:t xml:space="preserve">physically present at the site of injustice </w:t>
      </w:r>
      <w:r>
        <w:rPr>
          <w:kern w:val="0"/>
          <w:szCs w:val="19"/>
        </w:rPr>
        <w:t>. . .”</w:t>
      </w:r>
      <w:r w:rsidRPr="001E75B2">
        <w:rPr>
          <w:kern w:val="0"/>
          <w:szCs w:val="19"/>
        </w:rPr>
        <w:t xml:space="preserve"> (</w:t>
      </w:r>
      <w:r>
        <w:rPr>
          <w:kern w:val="0"/>
          <w:szCs w:val="19"/>
        </w:rPr>
        <w:t xml:space="preserve">ibid. </w:t>
      </w:r>
      <w:r w:rsidRPr="001E75B2">
        <w:rPr>
          <w:kern w:val="0"/>
          <w:szCs w:val="19"/>
        </w:rPr>
        <w:t>222)</w:t>
      </w:r>
    </w:p>
    <w:p w14:paraId="5746B865" w14:textId="77777777" w:rsidR="00AF6289" w:rsidRDefault="00AF6289" w:rsidP="00AF6289">
      <w:pPr>
        <w:contextualSpacing/>
      </w:pPr>
    </w:p>
    <w:p w14:paraId="4F1CE025" w14:textId="77777777" w:rsidR="00AF6289" w:rsidRDefault="00AF6289" w:rsidP="00AF6289">
      <w:pPr>
        <w:contextualSpacing/>
      </w:pPr>
      <w:r>
        <w:t>(2) decentralization</w:t>
      </w:r>
    </w:p>
    <w:p w14:paraId="21CFCE80" w14:textId="77777777" w:rsidR="00AF6289" w:rsidRDefault="00AF6289" w:rsidP="00AF6289">
      <w:pPr>
        <w:contextualSpacing/>
      </w:pPr>
    </w:p>
    <w:p w14:paraId="3C31BCEC" w14:textId="77777777" w:rsidR="00AF6289" w:rsidRDefault="00AF6289" w:rsidP="00AF6289">
      <w:pPr>
        <w:contextualSpacing/>
        <w:rPr>
          <w:kern w:val="0"/>
        </w:rPr>
      </w:pPr>
      <w:r>
        <w:t>What do</w:t>
      </w:r>
      <w:r w:rsidRPr="006D3A1C">
        <w:rPr>
          <w:kern w:val="0"/>
        </w:rPr>
        <w:t xml:space="preserve"> </w:t>
      </w:r>
      <w:r>
        <w:rPr>
          <w:kern w:val="0"/>
        </w:rPr>
        <w:t>Raj and De La Torre propose as a solution to the unjust control of religious identity by the elite? Decentralization. This is shown by such statements as these:</w:t>
      </w:r>
    </w:p>
    <w:p w14:paraId="5B297AF5" w14:textId="77777777" w:rsidR="00AF6289" w:rsidRDefault="00AF6289" w:rsidP="00AF6289">
      <w:pPr>
        <w:contextualSpacing/>
        <w:rPr>
          <w:kern w:val="0"/>
          <w:szCs w:val="19"/>
        </w:rPr>
      </w:pPr>
    </w:p>
    <w:p w14:paraId="615EDEF2" w14:textId="77777777" w:rsidR="00AF6289" w:rsidRDefault="00AF6289" w:rsidP="00AF6289">
      <w:pPr>
        <w:ind w:left="720" w:right="720"/>
        <w:contextualSpacing/>
        <w:rPr>
          <w:szCs w:val="19"/>
        </w:rPr>
      </w:pPr>
      <w:r w:rsidRPr="001E75B2">
        <w:rPr>
          <w:kern w:val="0"/>
          <w:szCs w:val="19"/>
        </w:rPr>
        <w:t xml:space="preserve">Raj wants to let </w:t>
      </w:r>
      <w:r>
        <w:rPr>
          <w:kern w:val="0"/>
          <w:szCs w:val="19"/>
        </w:rPr>
        <w:t>“</w:t>
      </w:r>
      <w:r w:rsidRPr="001E75B2">
        <w:rPr>
          <w:szCs w:val="19"/>
        </w:rPr>
        <w:t>ritual unfold, cross boundaries, and develop organically . . .</w:t>
      </w:r>
      <w:r>
        <w:rPr>
          <w:szCs w:val="19"/>
        </w:rPr>
        <w:t>”</w:t>
      </w:r>
      <w:r w:rsidRPr="001E75B2">
        <w:rPr>
          <w:szCs w:val="19"/>
        </w:rPr>
        <w:t xml:space="preserve"> (</w:t>
      </w:r>
      <w:r>
        <w:rPr>
          <w:szCs w:val="19"/>
        </w:rPr>
        <w:t xml:space="preserve">ibid. </w:t>
      </w:r>
      <w:r w:rsidRPr="001E75B2">
        <w:rPr>
          <w:szCs w:val="19"/>
        </w:rPr>
        <w:t>222)</w:t>
      </w:r>
    </w:p>
    <w:p w14:paraId="0F9BD0DE" w14:textId="77777777" w:rsidR="00AF6289" w:rsidRDefault="00AF6289" w:rsidP="00AF6289">
      <w:pPr>
        <w:ind w:left="720" w:right="720"/>
        <w:contextualSpacing/>
        <w:rPr>
          <w:szCs w:val="19"/>
        </w:rPr>
      </w:pPr>
      <w:r w:rsidRPr="001E75B2">
        <w:rPr>
          <w:kern w:val="0"/>
          <w:szCs w:val="18"/>
        </w:rPr>
        <w:lastRenderedPageBreak/>
        <w:t xml:space="preserve">Raj </w:t>
      </w:r>
      <w:r>
        <w:rPr>
          <w:kern w:val="0"/>
          <w:szCs w:val="18"/>
        </w:rPr>
        <w:t>says that “</w:t>
      </w:r>
      <w:r w:rsidRPr="001E75B2">
        <w:rPr>
          <w:kern w:val="0"/>
          <w:szCs w:val="18"/>
        </w:rPr>
        <w:t>the organic development of liturgies and identities</w:t>
      </w:r>
      <w:r w:rsidRPr="001E75B2">
        <w:rPr>
          <w:szCs w:val="18"/>
        </w:rPr>
        <w:t xml:space="preserve">, </w:t>
      </w:r>
      <w:r w:rsidRPr="001E75B2">
        <w:rPr>
          <w:kern w:val="0"/>
          <w:szCs w:val="18"/>
        </w:rPr>
        <w:t>especially those at the peripheries</w:t>
      </w:r>
      <w:r w:rsidRPr="001E75B2">
        <w:rPr>
          <w:szCs w:val="18"/>
        </w:rPr>
        <w:t xml:space="preserve">, </w:t>
      </w:r>
      <w:r w:rsidRPr="001E75B2">
        <w:rPr>
          <w:kern w:val="0"/>
          <w:szCs w:val="18"/>
        </w:rPr>
        <w:t>should itself be empowered</w:t>
      </w:r>
      <w:r w:rsidRPr="001E75B2">
        <w:rPr>
          <w:szCs w:val="18"/>
        </w:rPr>
        <w:t>.</w:t>
      </w:r>
      <w:r>
        <w:rPr>
          <w:szCs w:val="18"/>
        </w:rPr>
        <w:t>”</w:t>
      </w:r>
      <w:r w:rsidRPr="001E75B2">
        <w:rPr>
          <w:szCs w:val="18"/>
        </w:rPr>
        <w:t xml:space="preserve"> (</w:t>
      </w:r>
      <w:r>
        <w:rPr>
          <w:szCs w:val="18"/>
        </w:rPr>
        <w:t xml:space="preserve">ibid. </w:t>
      </w:r>
      <w:r w:rsidRPr="001E75B2">
        <w:rPr>
          <w:szCs w:val="18"/>
        </w:rPr>
        <w:t>223)</w:t>
      </w:r>
    </w:p>
    <w:p w14:paraId="67A89E27" w14:textId="77777777" w:rsidR="00AF6289" w:rsidRDefault="00AF6289" w:rsidP="00AF6289">
      <w:pPr>
        <w:ind w:left="720" w:right="720"/>
        <w:contextualSpacing/>
        <w:rPr>
          <w:szCs w:val="19"/>
        </w:rPr>
      </w:pPr>
      <w:r w:rsidRPr="009F2EEC">
        <w:rPr>
          <w:kern w:val="0"/>
          <w:szCs w:val="19"/>
        </w:rPr>
        <w:t>De La Torre place</w:t>
      </w:r>
      <w:r>
        <w:rPr>
          <w:kern w:val="0"/>
          <w:szCs w:val="19"/>
        </w:rPr>
        <w:t>s</w:t>
      </w:r>
      <w:r w:rsidRPr="009F2EEC">
        <w:rPr>
          <w:szCs w:val="19"/>
        </w:rPr>
        <w:t xml:space="preserve"> </w:t>
      </w:r>
      <w:r>
        <w:rPr>
          <w:kern w:val="0"/>
          <w:szCs w:val="19"/>
        </w:rPr>
        <w:t>“</w:t>
      </w:r>
      <w:r w:rsidRPr="009F2EEC">
        <w:rPr>
          <w:kern w:val="0"/>
          <w:szCs w:val="19"/>
        </w:rPr>
        <w:t>emphasis on listening</w:t>
      </w:r>
      <w:r w:rsidRPr="009F2EEC">
        <w:rPr>
          <w:szCs w:val="19"/>
        </w:rPr>
        <w:t xml:space="preserve"> (</w:t>
      </w:r>
      <w:r w:rsidRPr="009F2EEC">
        <w:rPr>
          <w:kern w:val="0"/>
          <w:szCs w:val="19"/>
        </w:rPr>
        <w:t>in person</w:t>
      </w:r>
      <w:r w:rsidRPr="009F2EEC">
        <w:rPr>
          <w:szCs w:val="19"/>
        </w:rPr>
        <w:t xml:space="preserve">) </w:t>
      </w:r>
      <w:r w:rsidRPr="009F2EEC">
        <w:rPr>
          <w:kern w:val="0"/>
          <w:szCs w:val="19"/>
        </w:rPr>
        <w:t>to the wisdom of those at the periphery</w:t>
      </w:r>
      <w:r w:rsidRPr="009F2EEC">
        <w:rPr>
          <w:szCs w:val="19"/>
        </w:rPr>
        <w:t xml:space="preserve">, </w:t>
      </w:r>
      <w:r w:rsidRPr="009F2EEC">
        <w:rPr>
          <w:kern w:val="0"/>
          <w:szCs w:val="19"/>
        </w:rPr>
        <w:t>on respecting indigenous and organic peoples</w:t>
      </w:r>
      <w:r w:rsidRPr="009F2EEC">
        <w:rPr>
          <w:szCs w:val="19"/>
        </w:rPr>
        <w:t xml:space="preserve">, </w:t>
      </w:r>
      <w:r w:rsidRPr="009F2EEC">
        <w:rPr>
          <w:kern w:val="0"/>
          <w:szCs w:val="19"/>
        </w:rPr>
        <w:t>cultures</w:t>
      </w:r>
      <w:r w:rsidRPr="009F2EEC">
        <w:rPr>
          <w:szCs w:val="19"/>
        </w:rPr>
        <w:t xml:space="preserve">, </w:t>
      </w:r>
      <w:r w:rsidRPr="009F2EEC">
        <w:rPr>
          <w:kern w:val="0"/>
          <w:szCs w:val="19"/>
        </w:rPr>
        <w:t>and beliefs</w:t>
      </w:r>
      <w:r>
        <w:rPr>
          <w:szCs w:val="19"/>
        </w:rPr>
        <w:t xml:space="preserve"> </w:t>
      </w:r>
      <w:r>
        <w:rPr>
          <w:kern w:val="0"/>
          <w:szCs w:val="19"/>
        </w:rPr>
        <w:t>. . .” (ibid. 222)</w:t>
      </w:r>
    </w:p>
    <w:p w14:paraId="4AC81F46" w14:textId="77777777" w:rsidR="00AF6289" w:rsidRDefault="00AF6289" w:rsidP="00AF6289">
      <w:pPr>
        <w:ind w:left="720" w:right="720"/>
        <w:contextualSpacing/>
        <w:rPr>
          <w:szCs w:val="19"/>
        </w:rPr>
      </w:pPr>
      <w:r>
        <w:rPr>
          <w:kern w:val="0"/>
          <w:szCs w:val="19"/>
        </w:rPr>
        <w:t>“</w:t>
      </w:r>
      <w:r w:rsidRPr="001E75B2">
        <w:rPr>
          <w:kern w:val="0"/>
          <w:szCs w:val="19"/>
        </w:rPr>
        <w:t>Both write about the importance of allowing grassroots development</w:t>
      </w:r>
      <w:r>
        <w:rPr>
          <w:kern w:val="0"/>
          <w:szCs w:val="19"/>
        </w:rPr>
        <w:t xml:space="preserve"> . . .” (ibid. 222)</w:t>
      </w:r>
    </w:p>
    <w:p w14:paraId="7A64A9DA" w14:textId="77777777" w:rsidR="00AF6289" w:rsidRDefault="00AF6289" w:rsidP="00AF6289">
      <w:pPr>
        <w:ind w:left="720" w:right="720"/>
        <w:contextualSpacing/>
        <w:rPr>
          <w:szCs w:val="19"/>
        </w:rPr>
      </w:pPr>
      <w:r>
        <w:rPr>
          <w:kern w:val="0"/>
          <w:szCs w:val="19"/>
        </w:rPr>
        <w:t xml:space="preserve">Both </w:t>
      </w:r>
      <w:r w:rsidRPr="001E75B2">
        <w:t>“advocate for particularity as an antidote to (official and scholastic) oppressive an</w:t>
      </w:r>
      <w:r>
        <w:t xml:space="preserve">d out-of-touch centers of </w:t>
      </w:r>
      <w:r w:rsidRPr="001E75B2">
        <w:t>power.” (</w:t>
      </w:r>
      <w:r>
        <w:t xml:space="preserve">ibid. </w:t>
      </w:r>
      <w:r w:rsidRPr="001E75B2">
        <w:rPr>
          <w:kern w:val="0"/>
          <w:szCs w:val="19"/>
        </w:rPr>
        <w:t>221-22)</w:t>
      </w:r>
    </w:p>
    <w:p w14:paraId="02D4FFD8" w14:textId="77777777" w:rsidR="00AF6289" w:rsidRPr="006D3A1C" w:rsidRDefault="00AF6289" w:rsidP="00AF6289">
      <w:pPr>
        <w:ind w:left="720" w:right="720"/>
        <w:contextualSpacing/>
        <w:rPr>
          <w:szCs w:val="19"/>
        </w:rPr>
      </w:pPr>
      <w:r>
        <w:t>“</w:t>
      </w:r>
      <w:r w:rsidRPr="001E75B2">
        <w:t xml:space="preserve">. . . </w:t>
      </w:r>
      <w:r w:rsidRPr="001E75B2">
        <w:rPr>
          <w:kern w:val="0"/>
          <w:szCs w:val="18"/>
        </w:rPr>
        <w:t>decision-making at the most local level possible</w:t>
      </w:r>
      <w:r>
        <w:rPr>
          <w:szCs w:val="18"/>
        </w:rPr>
        <w:t xml:space="preserve"> [is]</w:t>
      </w:r>
      <w:r w:rsidRPr="001E75B2">
        <w:rPr>
          <w:szCs w:val="18"/>
        </w:rPr>
        <w:t xml:space="preserve"> </w:t>
      </w:r>
      <w:r w:rsidRPr="001E75B2">
        <w:rPr>
          <w:rFonts w:eastAsia="Arial"/>
          <w:kern w:val="0"/>
          <w:szCs w:val="16"/>
        </w:rPr>
        <w:t xml:space="preserve">a </w:t>
      </w:r>
      <w:r w:rsidRPr="001E75B2">
        <w:rPr>
          <w:kern w:val="0"/>
          <w:szCs w:val="18"/>
        </w:rPr>
        <w:t>principle for which Raj</w:t>
      </w:r>
      <w:r w:rsidRPr="001E75B2">
        <w:rPr>
          <w:szCs w:val="18"/>
        </w:rPr>
        <w:t xml:space="preserve">, </w:t>
      </w:r>
      <w:r w:rsidRPr="001E75B2">
        <w:rPr>
          <w:kern w:val="0"/>
          <w:szCs w:val="18"/>
        </w:rPr>
        <w:t>De La Torre</w:t>
      </w:r>
      <w:r w:rsidRPr="001E75B2">
        <w:rPr>
          <w:szCs w:val="18"/>
        </w:rPr>
        <w:t xml:space="preserve">, </w:t>
      </w:r>
      <w:r w:rsidRPr="001E75B2">
        <w:rPr>
          <w:kern w:val="0"/>
          <w:szCs w:val="18"/>
        </w:rPr>
        <w:t>and many others advocate</w:t>
      </w:r>
      <w:r w:rsidRPr="001E75B2">
        <w:rPr>
          <w:szCs w:val="18"/>
        </w:rPr>
        <w:t>.</w:t>
      </w:r>
      <w:r>
        <w:rPr>
          <w:szCs w:val="18"/>
        </w:rPr>
        <w:t>”</w:t>
      </w:r>
      <w:r w:rsidRPr="001E75B2">
        <w:rPr>
          <w:szCs w:val="18"/>
        </w:rPr>
        <w:t xml:space="preserve"> (</w:t>
      </w:r>
      <w:r>
        <w:rPr>
          <w:szCs w:val="18"/>
        </w:rPr>
        <w:t xml:space="preserve">ibid. </w:t>
      </w:r>
      <w:r w:rsidRPr="001E75B2">
        <w:rPr>
          <w:szCs w:val="18"/>
        </w:rPr>
        <w:t>223)</w:t>
      </w:r>
    </w:p>
    <w:p w14:paraId="4067A775" w14:textId="77777777" w:rsidR="00AF6289" w:rsidRDefault="00AF6289" w:rsidP="00AF6289">
      <w:pPr>
        <w:contextualSpacing/>
      </w:pPr>
    </w:p>
    <w:p w14:paraId="639010DD" w14:textId="77777777" w:rsidR="00AF6289" w:rsidRDefault="00AF6289" w:rsidP="00AF6289">
      <w:pPr>
        <w:contextualSpacing/>
      </w:pPr>
      <w:r>
        <w:t>Catholic social teaching, in fact, would seem to agree with decentralization as a solution. This is especially true for the principle of subsidiarity (group decisions should be made at the most local level possible).</w:t>
      </w:r>
    </w:p>
    <w:p w14:paraId="28E3EB91" w14:textId="77777777" w:rsidR="00AF6289" w:rsidRDefault="00AF6289" w:rsidP="00AF6289">
      <w:pPr>
        <w:contextualSpacing/>
      </w:pPr>
    </w:p>
    <w:p w14:paraId="4AD0E820" w14:textId="77777777" w:rsidR="00AF6289" w:rsidRDefault="00AF6289" w:rsidP="00AF6289">
      <w:pPr>
        <w:contextualSpacing/>
      </w:pPr>
      <w:r>
        <w:t>(3) examples of the need for centralized authority</w:t>
      </w:r>
    </w:p>
    <w:p w14:paraId="4B65F448" w14:textId="77777777" w:rsidR="00AF6289" w:rsidRDefault="00AF6289" w:rsidP="00AF6289">
      <w:pPr>
        <w:contextualSpacing/>
      </w:pPr>
    </w:p>
    <w:p w14:paraId="21595423" w14:textId="77777777" w:rsidR="00AF6289" w:rsidRDefault="00AF6289" w:rsidP="00AF6289">
      <w:pPr>
        <w:contextualSpacing/>
      </w:pPr>
      <w:r>
        <w:t xml:space="preserve">But </w:t>
      </w:r>
      <w:r>
        <w:rPr>
          <w:kern w:val="0"/>
        </w:rPr>
        <w:t>decentralization alone</w:t>
      </w:r>
      <w:r>
        <w:t xml:space="preserve"> is no solution. There is also need for an agency that acts as arbiter or judge in matters of liturgy and the formation of religious identity through liturgy. Here are some examples.</w:t>
      </w:r>
    </w:p>
    <w:p w14:paraId="7AFD7E5B" w14:textId="77777777" w:rsidR="00AF6289" w:rsidRDefault="00AF6289" w:rsidP="00AF6289">
      <w:pPr>
        <w:contextualSpacing/>
      </w:pPr>
    </w:p>
    <w:p w14:paraId="69E55960" w14:textId="77777777" w:rsidR="00AF6289" w:rsidRDefault="00AF6289" w:rsidP="00AF6289">
      <w:pPr>
        <w:contextualSpacing/>
      </w:pPr>
      <w:r>
        <w:t>(a) In the 1500s, Jesuits, Dominicans, and Franciscans all entered China as missionaries. They came across the common practices of honoring ancestors and honoring Confucius. Were these practices compatible with Catholicism? The Jesuits urged Rome to allow them; the Dominicans and Franciscans urged Rome to oppose them. There was need for an agency to act as arbiter.</w:t>
      </w:r>
    </w:p>
    <w:p w14:paraId="1EA29C82" w14:textId="77777777" w:rsidR="00AF6289" w:rsidRDefault="00AF6289" w:rsidP="00AF6289">
      <w:pPr>
        <w:contextualSpacing/>
      </w:pPr>
    </w:p>
    <w:p w14:paraId="5F5AD887" w14:textId="77777777" w:rsidR="00AF6289" w:rsidRDefault="00AF6289" w:rsidP="00AF6289">
      <w:pPr>
        <w:contextualSpacing/>
      </w:pPr>
      <w:r>
        <w:t xml:space="preserve">At first, the </w:t>
      </w:r>
      <w:r w:rsidRPr="00DC567C">
        <w:rPr>
          <w:bCs/>
        </w:rPr>
        <w:t xml:space="preserve">Sacred Congregation for the Propagation of the </w:t>
      </w:r>
      <w:r>
        <w:rPr>
          <w:bCs/>
        </w:rPr>
        <w:t xml:space="preserve">Faith sided with the Dominicans and </w:t>
      </w:r>
      <w:r w:rsidRPr="00DC567C">
        <w:rPr>
          <w:bCs/>
        </w:rPr>
        <w:t xml:space="preserve">in 1645 </w:t>
      </w:r>
      <w:r>
        <w:rPr>
          <w:bCs/>
        </w:rPr>
        <w:t>condemned</w:t>
      </w:r>
      <w:r w:rsidRPr="00DC567C">
        <w:rPr>
          <w:bCs/>
        </w:rPr>
        <w:t xml:space="preserve"> the rites.</w:t>
      </w:r>
      <w:r>
        <w:rPr>
          <w:bCs/>
        </w:rPr>
        <w:t xml:space="preserve"> But in 1656, it reversed itself, and by 1700 the Dominicans and Franciscans had also come to agree with the Jesuits. Nevertheless, in 1704 </w:t>
      </w:r>
      <w:r w:rsidRPr="00DC567C">
        <w:rPr>
          <w:bCs/>
        </w:rPr>
        <w:t>Clement XI banned the rites</w:t>
      </w:r>
      <w:r>
        <w:rPr>
          <w:bCs/>
        </w:rPr>
        <w:t>; and in 1742,</w:t>
      </w:r>
      <w:r w:rsidRPr="00F36177">
        <w:rPr>
          <w:bCs/>
        </w:rPr>
        <w:t xml:space="preserve"> </w:t>
      </w:r>
      <w:r w:rsidRPr="00DC567C">
        <w:rPr>
          <w:bCs/>
        </w:rPr>
        <w:t>Benedict XIV</w:t>
      </w:r>
      <w:r>
        <w:rPr>
          <w:bCs/>
        </w:rPr>
        <w:t xml:space="preserve"> condemned them. Finally, in 1939, Pope </w:t>
      </w:r>
      <w:r w:rsidRPr="00DC567C">
        <w:rPr>
          <w:bCs/>
        </w:rPr>
        <w:t>Pius XII</w:t>
      </w:r>
      <w:r>
        <w:rPr>
          <w:bCs/>
        </w:rPr>
        <w:t xml:space="preserve"> gave permission for “</w:t>
      </w:r>
      <w:r w:rsidRPr="00DC567C">
        <w:rPr>
          <w:bCs/>
        </w:rPr>
        <w:t>Chinese Catholics to observe the ancestral rites and participate in Confucius-honoring ceremonies.</w:t>
      </w:r>
      <w:r>
        <w:rPr>
          <w:bCs/>
        </w:rPr>
        <w:t xml:space="preserve">” </w:t>
      </w:r>
      <w:r>
        <w:t xml:space="preserve">(“Chinese Rites Controversy.” </w:t>
      </w:r>
      <w:r>
        <w:rPr>
          <w:i/>
        </w:rPr>
        <w:t>Wikipedia</w:t>
      </w:r>
      <w:r>
        <w:t>. 17 Mar. 2021.)</w:t>
      </w:r>
    </w:p>
    <w:p w14:paraId="3B31A0D0" w14:textId="77777777" w:rsidR="00AF6289" w:rsidRDefault="00AF6289" w:rsidP="00AF6289">
      <w:pPr>
        <w:contextualSpacing/>
      </w:pPr>
    </w:p>
    <w:p w14:paraId="79F3295F" w14:textId="4B6535C3" w:rsidR="00AF6289" w:rsidRDefault="00AF6289" w:rsidP="00AF6289">
      <w:pPr>
        <w:contextualSpacing/>
      </w:pPr>
      <w:r>
        <w:t>(b) Then there are Marian apparitions. Guadalupe, Fatima, and Medjugorje</w:t>
      </w:r>
      <w:r w:rsidR="00A529D1">
        <w:t>, for example,</w:t>
      </w:r>
      <w:r>
        <w:t xml:space="preserve"> have been approved, but </w:t>
      </w:r>
      <w:r w:rsidR="00A529D1">
        <w:t xml:space="preserve">some </w:t>
      </w:r>
      <w:r>
        <w:t>others have not.</w:t>
      </w:r>
    </w:p>
    <w:p w14:paraId="00870B3D" w14:textId="77777777" w:rsidR="00AF6289" w:rsidRDefault="00AF6289" w:rsidP="00AF6289">
      <w:pPr>
        <w:contextualSpacing/>
      </w:pPr>
    </w:p>
    <w:p w14:paraId="57C6E206" w14:textId="77777777" w:rsidR="00AF6289" w:rsidRDefault="00AF6289" w:rsidP="00AF6289">
      <w:pPr>
        <w:contextualSpacing/>
      </w:pPr>
      <w:r>
        <w:t>In 1948, Teresita Castillo, a</w:t>
      </w:r>
      <w:r w:rsidRPr="001E75B2">
        <w:t xml:space="preserve"> postulant at a Carmelite </w:t>
      </w:r>
      <w:r>
        <w:t>m</w:t>
      </w:r>
      <w:r w:rsidRPr="001E75B2">
        <w:t>onastery</w:t>
      </w:r>
      <w:r>
        <w:t xml:space="preserve"> in the Philippines, </w:t>
      </w:r>
      <w:r w:rsidRPr="001E75B2">
        <w:t xml:space="preserve">reported seeing </w:t>
      </w:r>
      <w:r>
        <w:t>Mary numerous times under the title, “Mary, Mediatrix of All Grace.” But in 1951,</w:t>
      </w:r>
      <w:r w:rsidRPr="001E75B2">
        <w:t xml:space="preserve"> </w:t>
      </w:r>
      <w:r>
        <w:t>“</w:t>
      </w:r>
      <w:r w:rsidRPr="001E75B2">
        <w:t>the alleged apparitions were rejected by a panel of bishops, a decision confirmed by the Congregation of the Doctrine of the Faith under Pope Pius XII.</w:t>
      </w:r>
      <w:r>
        <w:t xml:space="preserve">” (“Marian Apparitions.” </w:t>
      </w:r>
      <w:r>
        <w:rPr>
          <w:i/>
        </w:rPr>
        <w:t>Wikipedia</w:t>
      </w:r>
      <w:r>
        <w:t>. 26 Mar. 2021.) The CDF reasserted that decision in 2015.</w:t>
      </w:r>
    </w:p>
    <w:p w14:paraId="03D9E93C" w14:textId="77777777" w:rsidR="00AF6289" w:rsidRDefault="00AF6289" w:rsidP="00AF6289">
      <w:pPr>
        <w:contextualSpacing/>
      </w:pPr>
    </w:p>
    <w:p w14:paraId="59D554B3" w14:textId="77777777" w:rsidR="00AF6289" w:rsidRDefault="00AF6289" w:rsidP="00AF6289">
      <w:pPr>
        <w:contextualSpacing/>
      </w:pPr>
      <w:r>
        <w:t xml:space="preserve">Similarly, Ida Peerdeman, a secretary in Amsterdam, reported that, from 1945-59, Mary had appeared to her 56 times under the title, “The Lady of All Nations.” But in 1957, the Congregation for the Doctrine of the Faith ruled that a supernatural origin for the apparitions could not be </w:t>
      </w:r>
      <w:r>
        <w:lastRenderedPageBreak/>
        <w:t>established, and it reasserted that decision in 1972 and 1974. As recently as 30 Dec. 2020, Bishop Johannes Hendriks of Haarlem-Amsterdam announced: “recognition of the messages and apparitions has to be avoided because the Congregation passed a negative judgment about these which was confirmed by Pope Paul VI.” (Ibid.)</w:t>
      </w:r>
    </w:p>
    <w:p w14:paraId="681F2FD1" w14:textId="77777777" w:rsidR="00AF6289" w:rsidRDefault="00AF6289" w:rsidP="00AF6289">
      <w:pPr>
        <w:contextualSpacing/>
      </w:pPr>
    </w:p>
    <w:p w14:paraId="0F7A4822" w14:textId="51F97DC0" w:rsidR="00AF6289" w:rsidRDefault="00AF6289" w:rsidP="00AF6289">
      <w:pPr>
        <w:contextualSpacing/>
      </w:pPr>
      <w:r>
        <w:t>(c) In the 1970s, there were rumors of Masses being held at the University of Wisconsin—Madison Newman Center in which the bread and wine were replaced by pizza and beer.</w:t>
      </w:r>
      <w:r w:rsidR="00A529D1">
        <w:t xml:space="preserve"> I suspect that was urban legend.</w:t>
      </w:r>
      <w:r>
        <w:t xml:space="preserve"> </w:t>
      </w:r>
      <w:r w:rsidR="00A529D1">
        <w:t>But i</w:t>
      </w:r>
      <w:r>
        <w:t>f such were the case, should the Church have ignored the practice, or opposed it?</w:t>
      </w:r>
    </w:p>
    <w:p w14:paraId="612E06B5" w14:textId="77777777" w:rsidR="00AF6289" w:rsidRDefault="00AF6289" w:rsidP="00AF6289">
      <w:pPr>
        <w:contextualSpacing/>
      </w:pPr>
    </w:p>
    <w:p w14:paraId="3DC43D19" w14:textId="30CF8B0C" w:rsidR="00AF6289" w:rsidRDefault="00AF6289" w:rsidP="00AF6289">
      <w:pPr>
        <w:contextualSpacing/>
      </w:pPr>
      <w:r>
        <w:t xml:space="preserve">(d) I once had a Mexican-American student tell me about a practice </w:t>
      </w:r>
      <w:r w:rsidR="003B0AF5">
        <w:t xml:space="preserve">that she claimed was </w:t>
      </w:r>
      <w:r>
        <w:t>common in some parts of Mexico: placing an egg under a newborn’s crib to ward off the evil eye. Catholicism does not believe in the evil eye, nor in the efficacy of eggs as a defense against it. Should it ignore this practice, or oppose it?</w:t>
      </w:r>
    </w:p>
    <w:p w14:paraId="2C68BEC7" w14:textId="77777777" w:rsidR="00AF6289" w:rsidRDefault="00AF6289" w:rsidP="00AF6289">
      <w:pPr>
        <w:contextualSpacing/>
      </w:pPr>
    </w:p>
    <w:p w14:paraId="496B91D6" w14:textId="77777777" w:rsidR="00AF6289" w:rsidRDefault="00AF6289" w:rsidP="00AF6289">
      <w:pPr>
        <w:contextualSpacing/>
      </w:pPr>
      <w:r>
        <w:t>(e) I once had a student tell me about a movement growing in more than one parish in Houston: some parishioners were claiming that</w:t>
      </w:r>
      <w:r w:rsidRPr="00F36177">
        <w:t xml:space="preserve"> </w:t>
      </w:r>
      <w:r>
        <w:t>Mary is the fourth person of the Godhead. Ignore it, or oppose it?</w:t>
      </w:r>
    </w:p>
    <w:p w14:paraId="3EC6ABC3" w14:textId="77777777" w:rsidR="00AF6289" w:rsidRDefault="00AF6289" w:rsidP="00AF6289">
      <w:pPr>
        <w:contextualSpacing/>
      </w:pPr>
    </w:p>
    <w:p w14:paraId="66B83CB1" w14:textId="77777777" w:rsidR="00AF6289" w:rsidRDefault="00AF6289" w:rsidP="00AF6289">
      <w:pPr>
        <w:contextualSpacing/>
      </w:pPr>
      <w:r>
        <w:t>These are examples of “the people” innovating in the formation of their religious identity. Surely schisms would ensue if all such developments flourished unchecked. The need for an agency to arbitrate such matters seems clear.</w:t>
      </w:r>
    </w:p>
    <w:p w14:paraId="44FD3EDF" w14:textId="77777777" w:rsidR="00AF6289" w:rsidRDefault="00AF6289" w:rsidP="00AF6289">
      <w:pPr>
        <w:contextualSpacing/>
      </w:pPr>
    </w:p>
    <w:p w14:paraId="4261D26B" w14:textId="77777777" w:rsidR="00AF6289" w:rsidRPr="009837AC" w:rsidRDefault="00AF6289" w:rsidP="00AF6289">
      <w:pPr>
        <w:contextualSpacing/>
        <w:rPr>
          <w:i/>
        </w:rPr>
      </w:pPr>
      <w:r>
        <w:t xml:space="preserve">(4) </w:t>
      </w:r>
      <w:r>
        <w:rPr>
          <w:i/>
        </w:rPr>
        <w:t xml:space="preserve">Sacrosanctum </w:t>
      </w:r>
      <w:proofErr w:type="spellStart"/>
      <w:r>
        <w:rPr>
          <w:i/>
        </w:rPr>
        <w:t>concilium</w:t>
      </w:r>
      <w:proofErr w:type="spellEnd"/>
    </w:p>
    <w:p w14:paraId="3DD231CE" w14:textId="77777777" w:rsidR="00AF6289" w:rsidRDefault="00AF6289" w:rsidP="00AF6289">
      <w:pPr>
        <w:contextualSpacing/>
      </w:pPr>
    </w:p>
    <w:p w14:paraId="43CD8AFF" w14:textId="77777777" w:rsidR="00AF6289" w:rsidRDefault="00AF6289" w:rsidP="00AF6289">
      <w:pPr>
        <w:contextualSpacing/>
        <w:rPr>
          <w:bCs/>
        </w:rPr>
      </w:pPr>
      <w:r>
        <w:t xml:space="preserve">In 1963, Vatican II promulgated the document, </w:t>
      </w:r>
      <w:r>
        <w:rPr>
          <w:i/>
        </w:rPr>
        <w:t xml:space="preserve">Sacrosanctum </w:t>
      </w:r>
      <w:proofErr w:type="spellStart"/>
      <w:r>
        <w:rPr>
          <w:i/>
        </w:rPr>
        <w:t>concilium</w:t>
      </w:r>
      <w:proofErr w:type="spellEnd"/>
      <w:r>
        <w:t xml:space="preserve"> (</w:t>
      </w:r>
      <w:r w:rsidRPr="009837AC">
        <w:rPr>
          <w:i/>
        </w:rPr>
        <w:t>Constitution on the Divine Liturgy</w:t>
      </w:r>
      <w:r>
        <w:t>). That document provided (in chapter 1 § 3D) “</w:t>
      </w:r>
      <w:r w:rsidRPr="00DC567C">
        <w:rPr>
          <w:bCs/>
        </w:rPr>
        <w:t>Norms for Adapting the Liturgy to the Culture and Traditions of Peoples</w:t>
      </w:r>
      <w:r>
        <w:rPr>
          <w:bCs/>
        </w:rPr>
        <w:t>.” It allowed the adopting of local customs if they are “</w:t>
      </w:r>
      <w:r>
        <w:t>not indissolubly bound up with superstition and error . . .”</w:t>
      </w:r>
    </w:p>
    <w:p w14:paraId="3F5A2656" w14:textId="77777777" w:rsidR="00AF6289" w:rsidRDefault="00AF6289" w:rsidP="00AF6289">
      <w:pPr>
        <w:contextualSpacing/>
        <w:rPr>
          <w:bCs/>
        </w:rPr>
      </w:pPr>
    </w:p>
    <w:p w14:paraId="007D98F2" w14:textId="1B7E30C4" w:rsidR="00AF6289" w:rsidRDefault="00AF6289" w:rsidP="00AF6289">
      <w:pPr>
        <w:contextualSpacing/>
      </w:pPr>
      <w:r>
        <w:rPr>
          <w:bCs/>
        </w:rPr>
        <w:t>According to the document, t</w:t>
      </w:r>
      <w:r>
        <w:t xml:space="preserve">he arbiter of such matters is </w:t>
      </w:r>
      <w:r w:rsidR="00A529D1">
        <w:t xml:space="preserve">the </w:t>
      </w:r>
      <w:r>
        <w:t>local bishop. He is “to specify adaptations, especially in the case of the administration of the sacraments, the sacramentals, processions, liturgical language, sacred music, and the arts . . .”</w:t>
      </w:r>
    </w:p>
    <w:p w14:paraId="6D613E5F" w14:textId="77777777" w:rsidR="00AF6289" w:rsidRDefault="00AF6289" w:rsidP="00AF6289">
      <w:pPr>
        <w:contextualSpacing/>
      </w:pPr>
    </w:p>
    <w:p w14:paraId="46A2C723" w14:textId="77777777" w:rsidR="00AF6289" w:rsidRPr="005301C9" w:rsidRDefault="00AF6289" w:rsidP="00AF6289">
      <w:pPr>
        <w:contextualSpacing/>
      </w:pPr>
      <w:r>
        <w:t>But more radical adaptations of the liturgy to a culture should “be submitted to the Apostolic See, by whose consent they may be introduced.” And “men who are experts in these matters must be employed to formulate them [liturgical laws].”</w:t>
      </w:r>
    </w:p>
    <w:p w14:paraId="6DBE5C0F" w14:textId="77777777" w:rsidR="00AF6289" w:rsidRDefault="00AF6289" w:rsidP="00AF6289">
      <w:pPr>
        <w:contextualSpacing/>
      </w:pPr>
    </w:p>
    <w:p w14:paraId="3ADE9D31" w14:textId="77777777" w:rsidR="00AF6289" w:rsidRDefault="00AF6289" w:rsidP="00AF6289">
      <w:pPr>
        <w:contextualSpacing/>
      </w:pPr>
      <w:r>
        <w:t>(5) truth claims</w:t>
      </w:r>
    </w:p>
    <w:p w14:paraId="09413074" w14:textId="77777777" w:rsidR="00AF6289" w:rsidRDefault="00AF6289" w:rsidP="00AF6289">
      <w:pPr>
        <w:contextualSpacing/>
      </w:pPr>
    </w:p>
    <w:p w14:paraId="24EC88D7" w14:textId="77777777" w:rsidR="00AF6289" w:rsidRDefault="00AF6289" w:rsidP="00AF6289">
      <w:pPr>
        <w:contextualSpacing/>
      </w:pPr>
      <w:r>
        <w:t>A final concern I have with the positions of Raj and De La Torre is their disdain for the discernment truth.</w:t>
      </w:r>
    </w:p>
    <w:p w14:paraId="214A6A83" w14:textId="77777777" w:rsidR="00AF6289" w:rsidRDefault="00AF6289" w:rsidP="00AF6289">
      <w:pPr>
        <w:contextualSpacing/>
      </w:pPr>
    </w:p>
    <w:p w14:paraId="3EE4E53A" w14:textId="77777777" w:rsidR="00AF6289" w:rsidRDefault="00AF6289" w:rsidP="00AF6289">
      <w:pPr>
        <w:contextualSpacing/>
      </w:pPr>
      <w:r w:rsidRPr="0058410F">
        <w:t xml:space="preserve">Raj, </w:t>
      </w:r>
      <w:r>
        <w:t xml:space="preserve">for example, says that </w:t>
      </w:r>
      <w:r w:rsidRPr="0058410F">
        <w:t>“the locus for dialogue is the world of rituals rather than the world of theological concepts and categories.</w:t>
      </w:r>
      <w:r>
        <w:t>”</w:t>
      </w:r>
      <w:r w:rsidRPr="0058410F">
        <w:t xml:space="preserve"> (</w:t>
      </w:r>
      <w:r>
        <w:t xml:space="preserve">222, quoting </w:t>
      </w:r>
      <w:r w:rsidRPr="0058410F">
        <w:rPr>
          <w:kern w:val="0"/>
          <w:szCs w:val="17"/>
        </w:rPr>
        <w:t>Locklin</w:t>
      </w:r>
      <w:r w:rsidRPr="0058410F">
        <w:rPr>
          <w:szCs w:val="17"/>
        </w:rPr>
        <w:t xml:space="preserve"> </w:t>
      </w:r>
      <w:r w:rsidRPr="0058410F">
        <w:rPr>
          <w:i/>
          <w:iCs/>
          <w:kern w:val="0"/>
          <w:szCs w:val="17"/>
        </w:rPr>
        <w:t>Vernacular Catholicism</w:t>
      </w:r>
      <w:r w:rsidRPr="0058410F">
        <w:t xml:space="preserve"> 43)</w:t>
      </w:r>
    </w:p>
    <w:p w14:paraId="6E3AC067" w14:textId="77777777" w:rsidR="00AF6289" w:rsidRDefault="00AF6289" w:rsidP="00AF6289">
      <w:pPr>
        <w:contextualSpacing/>
      </w:pPr>
    </w:p>
    <w:p w14:paraId="5EF4238E" w14:textId="77777777" w:rsidR="00AF6289" w:rsidRDefault="00AF6289" w:rsidP="00AF6289">
      <w:pPr>
        <w:contextualSpacing/>
      </w:pPr>
      <w:r>
        <w:lastRenderedPageBreak/>
        <w:t>For both, “</w:t>
      </w:r>
      <w:r w:rsidRPr="001E75B2">
        <w:rPr>
          <w:szCs w:val="19"/>
        </w:rPr>
        <w:t xml:space="preserve">A risk for even theologizing about these topics is that doing so might reinforce the notion that official stamps of approval by </w:t>
      </w:r>
      <w:r w:rsidRPr="001E75B2">
        <w:rPr>
          <w:kern w:val="0"/>
          <w:szCs w:val="18"/>
        </w:rPr>
        <w:t xml:space="preserve">ordained magisterial leaders need </w:t>
      </w:r>
      <w:r w:rsidRPr="001E75B2">
        <w:rPr>
          <w:kern w:val="0"/>
          <w:szCs w:val="16"/>
        </w:rPr>
        <w:t xml:space="preserve">to </w:t>
      </w:r>
      <w:r w:rsidRPr="001E75B2">
        <w:rPr>
          <w:kern w:val="0"/>
          <w:szCs w:val="18"/>
        </w:rPr>
        <w:t>be in place for communal rituals and worship to be accomplished</w:t>
      </w:r>
      <w:r w:rsidRPr="001E75B2">
        <w:rPr>
          <w:szCs w:val="18"/>
        </w:rPr>
        <w:t>.</w:t>
      </w:r>
      <w:r>
        <w:rPr>
          <w:szCs w:val="18"/>
        </w:rPr>
        <w:t>”</w:t>
      </w:r>
      <w:r w:rsidRPr="001E75B2">
        <w:rPr>
          <w:szCs w:val="18"/>
        </w:rPr>
        <w:t xml:space="preserve"> (222-23)</w:t>
      </w:r>
    </w:p>
    <w:p w14:paraId="5704ED67" w14:textId="77777777" w:rsidR="00AF6289" w:rsidRDefault="00AF6289" w:rsidP="00AF6289">
      <w:pPr>
        <w:contextualSpacing/>
      </w:pPr>
    </w:p>
    <w:p w14:paraId="73147B0E" w14:textId="2C08F4EC" w:rsidR="00AF6289" w:rsidRDefault="00AF6289" w:rsidP="00AF6289">
      <w:pPr>
        <w:contextualSpacing/>
      </w:pPr>
      <w:r>
        <w:t xml:space="preserve">This disdain for theology, whose </w:t>
      </w:r>
      <w:r>
        <w:rPr>
          <w:i/>
        </w:rPr>
        <w:t>raison d</w:t>
      </w:r>
      <w:r>
        <w:t>’</w:t>
      </w:r>
      <w:r>
        <w:rPr>
          <w:i/>
        </w:rPr>
        <w:t>être</w:t>
      </w:r>
      <w:r>
        <w:t xml:space="preserve"> is the discernment of truth, fits with the authors’ Marxist analysis of liturgy as a source for religious identity. Theology is a practice of the elite; hence, it </w:t>
      </w:r>
      <w:r w:rsidR="00A529D1">
        <w:t xml:space="preserve">may </w:t>
      </w:r>
      <w:r>
        <w:t xml:space="preserve">be </w:t>
      </w:r>
      <w:r w:rsidR="00A529D1">
        <w:t>disparaged</w:t>
      </w:r>
      <w:r>
        <w:t>.</w:t>
      </w:r>
    </w:p>
    <w:p w14:paraId="73C1C4D7" w14:textId="77777777" w:rsidR="00AF6289" w:rsidRDefault="00AF6289" w:rsidP="00AF6289">
      <w:pPr>
        <w:contextualSpacing/>
      </w:pPr>
    </w:p>
    <w:p w14:paraId="6BA95694" w14:textId="77777777" w:rsidR="00AF6289" w:rsidRDefault="00AF6289" w:rsidP="00AF6289">
      <w:pPr>
        <w:contextualSpacing/>
      </w:pPr>
      <w:r>
        <w:t>conclusion</w:t>
      </w:r>
    </w:p>
    <w:p w14:paraId="5A6B49F3" w14:textId="77777777" w:rsidR="00AF6289" w:rsidRDefault="00AF6289" w:rsidP="00AF6289">
      <w:pPr>
        <w:contextualSpacing/>
      </w:pPr>
    </w:p>
    <w:p w14:paraId="6100D58E" w14:textId="77777777" w:rsidR="00AF6289" w:rsidRDefault="00AF6289" w:rsidP="00AF6289">
      <w:pPr>
        <w:contextualSpacing/>
      </w:pPr>
      <w:r>
        <w:t>I believe that the thinking of Raj and De La Torre is flawed at its foundation. Class warfare, though it exists in the Church, does not require a revolution to establish a dictatorship of the proletariat. Cooperation exceeds contention. The elite and the people are, ultimately, part of one body.</w:t>
      </w:r>
    </w:p>
    <w:p w14:paraId="780D8019" w14:textId="77777777" w:rsidR="00AF6289" w:rsidRDefault="00AF6289" w:rsidP="00AF6289">
      <w:pPr>
        <w:contextualSpacing/>
        <w:rPr>
          <w:kern w:val="0"/>
          <w:szCs w:val="20"/>
        </w:rPr>
      </w:pPr>
    </w:p>
    <w:p w14:paraId="38F84548" w14:textId="2516068E" w:rsidR="00AF6289" w:rsidRPr="00AF6289" w:rsidRDefault="00AF6289" w:rsidP="00AF6289">
      <w:pPr>
        <w:ind w:left="720" w:right="720"/>
        <w:contextualSpacing/>
        <w:rPr>
          <w:kern w:val="0"/>
        </w:rPr>
      </w:pPr>
      <w:bookmarkStart w:id="1" w:name="_Hlk147269996"/>
      <w:r w:rsidRPr="00AF6289">
        <w:rPr>
          <w:kern w:val="0"/>
        </w:rPr>
        <w:t>1 Cor 12:6-25</w:t>
      </w:r>
      <w:bookmarkEnd w:id="1"/>
      <w:r w:rsidRPr="00AF6289">
        <w:rPr>
          <w:kern w:val="0"/>
        </w:rPr>
        <w:t>,</w:t>
      </w:r>
      <w:r w:rsidR="006E694E">
        <w:rPr>
          <w:kern w:val="0"/>
        </w:rPr>
        <w:t xml:space="preserve"> </w:t>
      </w:r>
      <w:r w:rsidRPr="00AF6289">
        <w:rPr>
          <w:kern w:val="0"/>
        </w:rPr>
        <w:t xml:space="preserve">“there are varieties of activities, but it is the same God who activates all of them in everyone. </w:t>
      </w:r>
      <w:r w:rsidRPr="00AF6289">
        <w:rPr>
          <w:kern w:val="0"/>
          <w:vertAlign w:val="superscript"/>
        </w:rPr>
        <w:t>7</w:t>
      </w:r>
      <w:r w:rsidRPr="00AF6289">
        <w:rPr>
          <w:kern w:val="0"/>
        </w:rPr>
        <w:t xml:space="preserve"> To each is given the manifestation of the Spirit for the common good. . . . </w:t>
      </w:r>
      <w:r w:rsidRPr="00AF6289">
        <w:rPr>
          <w:kern w:val="0"/>
          <w:vertAlign w:val="superscript"/>
        </w:rPr>
        <w:t>18</w:t>
      </w:r>
      <w:r w:rsidRPr="00AF6289">
        <w:rPr>
          <w:kern w:val="0"/>
        </w:rPr>
        <w:t xml:space="preserve"> . . . God arranged the members in the body, each one of them, as he chose. </w:t>
      </w:r>
      <w:r w:rsidRPr="00AF6289">
        <w:rPr>
          <w:kern w:val="0"/>
          <w:vertAlign w:val="superscript"/>
        </w:rPr>
        <w:t>19</w:t>
      </w:r>
      <w:r w:rsidRPr="00AF6289">
        <w:rPr>
          <w:kern w:val="0"/>
        </w:rPr>
        <w:t xml:space="preserve"> If all were a single member, where would the body be? </w:t>
      </w:r>
      <w:r w:rsidRPr="00AF6289">
        <w:rPr>
          <w:kern w:val="0"/>
          <w:vertAlign w:val="superscript"/>
        </w:rPr>
        <w:t>20</w:t>
      </w:r>
      <w:r w:rsidRPr="00AF6289">
        <w:rPr>
          <w:kern w:val="0"/>
        </w:rPr>
        <w:t xml:space="preserve"> As it is, there are many members, yet one body. . . . </w:t>
      </w:r>
      <w:r w:rsidRPr="00AF6289">
        <w:rPr>
          <w:kern w:val="0"/>
          <w:vertAlign w:val="superscript"/>
        </w:rPr>
        <w:t>24</w:t>
      </w:r>
      <w:r w:rsidRPr="00AF6289">
        <w:rPr>
          <w:kern w:val="0"/>
        </w:rPr>
        <w:t xml:space="preserve"> </w:t>
      </w:r>
      <w:r w:rsidR="006E694E">
        <w:rPr>
          <w:kern w:val="0"/>
        </w:rPr>
        <w:t xml:space="preserve">. . . </w:t>
      </w:r>
      <w:r w:rsidRPr="00AF6289">
        <w:rPr>
          <w:kern w:val="0"/>
        </w:rPr>
        <w:t xml:space="preserve">But God has so arranged the body . . . </w:t>
      </w:r>
      <w:r w:rsidRPr="00AF6289">
        <w:rPr>
          <w:kern w:val="0"/>
          <w:vertAlign w:val="superscript"/>
        </w:rPr>
        <w:t>25</w:t>
      </w:r>
      <w:r w:rsidRPr="00AF6289">
        <w:rPr>
          <w:kern w:val="0"/>
        </w:rPr>
        <w:t xml:space="preserve"> that there may be no dissension within the body, but the members may have the same care for one another.”</w:t>
      </w:r>
    </w:p>
    <w:p w14:paraId="07C5D87E" w14:textId="77777777" w:rsidR="00D10316" w:rsidRDefault="00D10316" w:rsidP="006B7FB9">
      <w:pPr>
        <w:contextualSpacing/>
      </w:pPr>
    </w:p>
    <w:sectPr w:rsidR="00D10316" w:rsidSect="00D51877">
      <w:footnotePr>
        <w:pos w:val="beneathText"/>
      </w:footnotePr>
      <w:pgSz w:w="12240" w:h="15840"/>
      <w:pgMar w:top="1440" w:right="1440" w:bottom="1440" w:left="1440" w:header="0" w:footer="288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4B78E" w14:textId="77777777" w:rsidR="009F3600" w:rsidRDefault="009F3600" w:rsidP="00DB3FBA">
      <w:r>
        <w:separator/>
      </w:r>
    </w:p>
  </w:endnote>
  <w:endnote w:type="continuationSeparator" w:id="0">
    <w:p w14:paraId="44EC199F" w14:textId="77777777" w:rsidR="009F3600" w:rsidRDefault="009F3600" w:rsidP="00DB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C897C" w14:textId="77777777" w:rsidR="009F3600" w:rsidRDefault="009F3600" w:rsidP="00DB3FBA">
      <w:r>
        <w:separator/>
      </w:r>
    </w:p>
  </w:footnote>
  <w:footnote w:type="continuationSeparator" w:id="0">
    <w:p w14:paraId="23529F94" w14:textId="77777777" w:rsidR="009F3600" w:rsidRDefault="009F3600" w:rsidP="00DB3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abstractNum w:abstractNumId="1" w15:restartNumberingAfterBreak="0">
    <w:nsid w:val="0ED824B8"/>
    <w:multiLevelType w:val="multilevel"/>
    <w:tmpl w:val="369EDBF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159115633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 w16cid:durableId="106190641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720"/>
  <w:autoHyphenation/>
  <w:hyphenationZone w:val="14"/>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29"/>
    <w:rsid w:val="00055475"/>
    <w:rsid w:val="00075850"/>
    <w:rsid w:val="00085D12"/>
    <w:rsid w:val="000A7A27"/>
    <w:rsid w:val="000D3504"/>
    <w:rsid w:val="000E3F5C"/>
    <w:rsid w:val="000F0B06"/>
    <w:rsid w:val="000F3478"/>
    <w:rsid w:val="00107DBF"/>
    <w:rsid w:val="00141068"/>
    <w:rsid w:val="00145CF5"/>
    <w:rsid w:val="001B0D8E"/>
    <w:rsid w:val="001C1474"/>
    <w:rsid w:val="00210178"/>
    <w:rsid w:val="00232731"/>
    <w:rsid w:val="0025166F"/>
    <w:rsid w:val="003108A3"/>
    <w:rsid w:val="00325960"/>
    <w:rsid w:val="00367D2B"/>
    <w:rsid w:val="003B0AF5"/>
    <w:rsid w:val="003B6060"/>
    <w:rsid w:val="003D2B60"/>
    <w:rsid w:val="004270FC"/>
    <w:rsid w:val="00494EC0"/>
    <w:rsid w:val="004C0A93"/>
    <w:rsid w:val="004D13D2"/>
    <w:rsid w:val="0050284A"/>
    <w:rsid w:val="00506366"/>
    <w:rsid w:val="00510565"/>
    <w:rsid w:val="005449D1"/>
    <w:rsid w:val="00576E48"/>
    <w:rsid w:val="005826E3"/>
    <w:rsid w:val="005C4FAA"/>
    <w:rsid w:val="005C610B"/>
    <w:rsid w:val="005D1BF8"/>
    <w:rsid w:val="005F0A8B"/>
    <w:rsid w:val="00602A9D"/>
    <w:rsid w:val="00610F42"/>
    <w:rsid w:val="00624644"/>
    <w:rsid w:val="006437FA"/>
    <w:rsid w:val="006720B7"/>
    <w:rsid w:val="00684741"/>
    <w:rsid w:val="00696680"/>
    <w:rsid w:val="00696C56"/>
    <w:rsid w:val="006B67A6"/>
    <w:rsid w:val="006B7FB9"/>
    <w:rsid w:val="006E03E4"/>
    <w:rsid w:val="006E694E"/>
    <w:rsid w:val="00707588"/>
    <w:rsid w:val="00723636"/>
    <w:rsid w:val="007248E6"/>
    <w:rsid w:val="00727B73"/>
    <w:rsid w:val="00736DDE"/>
    <w:rsid w:val="00775F3A"/>
    <w:rsid w:val="00792CF3"/>
    <w:rsid w:val="007C1F29"/>
    <w:rsid w:val="007E7D87"/>
    <w:rsid w:val="00803333"/>
    <w:rsid w:val="00803B5B"/>
    <w:rsid w:val="0080736C"/>
    <w:rsid w:val="008A186F"/>
    <w:rsid w:val="008A1EF2"/>
    <w:rsid w:val="008A37E2"/>
    <w:rsid w:val="008B1CED"/>
    <w:rsid w:val="008C5CE4"/>
    <w:rsid w:val="008F01C0"/>
    <w:rsid w:val="008F5517"/>
    <w:rsid w:val="00920754"/>
    <w:rsid w:val="00925EDB"/>
    <w:rsid w:val="0093214A"/>
    <w:rsid w:val="00932477"/>
    <w:rsid w:val="00942A03"/>
    <w:rsid w:val="009D5420"/>
    <w:rsid w:val="009F2C63"/>
    <w:rsid w:val="009F3600"/>
    <w:rsid w:val="00A24E6D"/>
    <w:rsid w:val="00A529D1"/>
    <w:rsid w:val="00A84A4B"/>
    <w:rsid w:val="00AB1E8D"/>
    <w:rsid w:val="00AF59AC"/>
    <w:rsid w:val="00AF6289"/>
    <w:rsid w:val="00B02564"/>
    <w:rsid w:val="00B21EAF"/>
    <w:rsid w:val="00B22DE1"/>
    <w:rsid w:val="00B422F7"/>
    <w:rsid w:val="00B515AA"/>
    <w:rsid w:val="00B64097"/>
    <w:rsid w:val="00BA346B"/>
    <w:rsid w:val="00C433B8"/>
    <w:rsid w:val="00CB54D7"/>
    <w:rsid w:val="00CE289E"/>
    <w:rsid w:val="00D10316"/>
    <w:rsid w:val="00D51877"/>
    <w:rsid w:val="00D6654F"/>
    <w:rsid w:val="00D77A70"/>
    <w:rsid w:val="00DB3FBA"/>
    <w:rsid w:val="00DD1554"/>
    <w:rsid w:val="00E45D10"/>
    <w:rsid w:val="00E91F75"/>
    <w:rsid w:val="00EC21B6"/>
    <w:rsid w:val="00ED2805"/>
    <w:rsid w:val="00EE7E23"/>
    <w:rsid w:val="00EF28B7"/>
    <w:rsid w:val="00F37B0E"/>
    <w:rsid w:val="00F46BE8"/>
    <w:rsid w:val="00F65EAB"/>
    <w:rsid w:val="00F67A55"/>
    <w:rsid w:val="00F70B9D"/>
    <w:rsid w:val="00F71387"/>
    <w:rsid w:val="00FB261A"/>
    <w:rsid w:val="00FB5E59"/>
    <w:rsid w:val="00FB65C1"/>
    <w:rsid w:val="00FE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0FC2"/>
  <w15:chartTrackingRefBased/>
  <w15:docId w15:val="{6A4FB13C-8A9A-4643-9AA5-1E48E091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289"/>
  </w:style>
  <w:style w:type="paragraph" w:styleId="Heading1">
    <w:name w:val="heading 1"/>
    <w:basedOn w:val="Normal"/>
    <w:next w:val="Normal"/>
    <w:link w:val="Heading1Char"/>
    <w:uiPriority w:val="9"/>
    <w:qFormat/>
    <w:rsid w:val="00792CF3"/>
    <w:pPr>
      <w:jc w:val="center"/>
      <w:outlineLvl w:val="0"/>
    </w:pPr>
    <w:rPr>
      <w:rFonts w:eastAsiaTheme="majorEastAsia" w:cstheme="majorBidi"/>
      <w:bCs/>
      <w:caps/>
      <w:szCs w:val="28"/>
    </w:rPr>
  </w:style>
  <w:style w:type="paragraph" w:styleId="Heading2">
    <w:name w:val="heading 2"/>
    <w:basedOn w:val="Normal"/>
    <w:next w:val="Normal"/>
    <w:link w:val="Heading2Char"/>
    <w:uiPriority w:val="9"/>
    <w:unhideWhenUsed/>
    <w:qFormat/>
    <w:rsid w:val="00792CF3"/>
    <w:pPr>
      <w:jc w:val="center"/>
      <w:outlineLvl w:val="1"/>
    </w:pPr>
    <w:rPr>
      <w:rFonts w:eastAsiaTheme="majorEastAsia" w:cstheme="majorBidi"/>
      <w:bCs/>
      <w:smallCaps/>
      <w:szCs w:val="26"/>
    </w:rPr>
  </w:style>
  <w:style w:type="paragraph" w:styleId="Heading3">
    <w:name w:val="heading 3"/>
    <w:basedOn w:val="Normal"/>
    <w:next w:val="Normal"/>
    <w:link w:val="Heading3Char"/>
    <w:uiPriority w:val="9"/>
    <w:unhideWhenUsed/>
    <w:qFormat/>
    <w:rsid w:val="00792CF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92CF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92CF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92CF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92CF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92CF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92CF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CF3"/>
    <w:rPr>
      <w:rFonts w:eastAsiaTheme="majorEastAsia" w:cstheme="majorBidi"/>
      <w:bCs/>
      <w:caps/>
      <w:kern w:val="2"/>
      <w:szCs w:val="28"/>
    </w:rPr>
  </w:style>
  <w:style w:type="paragraph" w:customStyle="1" w:styleId="doubleindent">
    <w:name w:val="double indent"/>
    <w:basedOn w:val="Normal"/>
    <w:next w:val="Normal"/>
    <w:uiPriority w:val="4"/>
    <w:rsid w:val="00792CF3"/>
    <w:pPr>
      <w:ind w:left="1440" w:right="720" w:hanging="720"/>
    </w:pPr>
  </w:style>
  <w:style w:type="paragraph" w:customStyle="1" w:styleId="temp">
    <w:name w:val="temp"/>
    <w:basedOn w:val="Normal"/>
    <w:rsid w:val="00792CF3"/>
    <w:pPr>
      <w:tabs>
        <w:tab w:val="left" w:pos="360"/>
        <w:tab w:val="left" w:pos="720"/>
      </w:tabs>
      <w:ind w:left="1080" w:hanging="1080"/>
    </w:pPr>
  </w:style>
  <w:style w:type="character" w:customStyle="1" w:styleId="Heading2Char">
    <w:name w:val="Heading 2 Char"/>
    <w:basedOn w:val="DefaultParagraphFont"/>
    <w:link w:val="Heading2"/>
    <w:uiPriority w:val="9"/>
    <w:rsid w:val="00792CF3"/>
    <w:rPr>
      <w:rFonts w:eastAsiaTheme="majorEastAsia" w:cstheme="majorBidi"/>
      <w:bCs/>
      <w:smallCaps/>
      <w:kern w:val="2"/>
      <w:szCs w:val="26"/>
    </w:rPr>
  </w:style>
  <w:style w:type="character" w:customStyle="1" w:styleId="Heading5Char">
    <w:name w:val="Heading 5 Char"/>
    <w:basedOn w:val="DefaultParagraphFont"/>
    <w:link w:val="Heading5"/>
    <w:uiPriority w:val="9"/>
    <w:rsid w:val="00792CF3"/>
    <w:rPr>
      <w:rFonts w:asciiTheme="majorHAnsi" w:eastAsiaTheme="majorEastAsia" w:hAnsiTheme="majorHAnsi" w:cstheme="majorBidi"/>
      <w:b/>
      <w:bCs/>
      <w:color w:val="7F7F7F" w:themeColor="text1" w:themeTint="80"/>
      <w:kern w:val="2"/>
    </w:rPr>
  </w:style>
  <w:style w:type="character" w:customStyle="1" w:styleId="Heading6Char">
    <w:name w:val="Heading 6 Char"/>
    <w:basedOn w:val="DefaultParagraphFont"/>
    <w:link w:val="Heading6"/>
    <w:uiPriority w:val="9"/>
    <w:semiHidden/>
    <w:rsid w:val="00792CF3"/>
    <w:rPr>
      <w:rFonts w:asciiTheme="majorHAnsi" w:eastAsiaTheme="majorEastAsia" w:hAnsiTheme="majorHAnsi" w:cstheme="majorBidi"/>
      <w:b/>
      <w:bCs/>
      <w:i/>
      <w:iCs/>
      <w:color w:val="7F7F7F" w:themeColor="text1" w:themeTint="80"/>
      <w:kern w:val="2"/>
    </w:rPr>
  </w:style>
  <w:style w:type="character" w:customStyle="1" w:styleId="Heading7Char">
    <w:name w:val="Heading 7 Char"/>
    <w:basedOn w:val="DefaultParagraphFont"/>
    <w:link w:val="Heading7"/>
    <w:uiPriority w:val="9"/>
    <w:semiHidden/>
    <w:rsid w:val="00792CF3"/>
    <w:rPr>
      <w:rFonts w:asciiTheme="majorHAnsi" w:eastAsiaTheme="majorEastAsia" w:hAnsiTheme="majorHAnsi" w:cstheme="majorBidi"/>
      <w:i/>
      <w:iCs/>
      <w:kern w:val="2"/>
    </w:rPr>
  </w:style>
  <w:style w:type="paragraph" w:styleId="FootnoteText">
    <w:name w:val="footnote text"/>
    <w:basedOn w:val="Normal"/>
    <w:link w:val="FootnoteTextChar"/>
    <w:uiPriority w:val="99"/>
    <w:unhideWhenUsed/>
    <w:rsid w:val="00792CF3"/>
    <w:rPr>
      <w:sz w:val="20"/>
      <w:szCs w:val="20"/>
    </w:rPr>
  </w:style>
  <w:style w:type="character" w:customStyle="1" w:styleId="FootnoteTextChar">
    <w:name w:val="Footnote Text Char"/>
    <w:basedOn w:val="DefaultParagraphFont"/>
    <w:link w:val="FootnoteText"/>
    <w:uiPriority w:val="99"/>
    <w:rsid w:val="00792CF3"/>
    <w:rPr>
      <w:kern w:val="2"/>
      <w:sz w:val="20"/>
      <w:szCs w:val="20"/>
    </w:rPr>
  </w:style>
  <w:style w:type="paragraph" w:styleId="Header">
    <w:name w:val="header"/>
    <w:basedOn w:val="Normal"/>
    <w:link w:val="HeaderChar"/>
    <w:uiPriority w:val="99"/>
    <w:unhideWhenUsed/>
    <w:rsid w:val="00792CF3"/>
    <w:pPr>
      <w:tabs>
        <w:tab w:val="center" w:pos="4680"/>
        <w:tab w:val="right" w:pos="9360"/>
      </w:tabs>
    </w:pPr>
  </w:style>
  <w:style w:type="character" w:customStyle="1" w:styleId="HeaderChar">
    <w:name w:val="Header Char"/>
    <w:basedOn w:val="DefaultParagraphFont"/>
    <w:link w:val="Header"/>
    <w:uiPriority w:val="99"/>
    <w:rsid w:val="00792CF3"/>
    <w:rPr>
      <w:kern w:val="2"/>
    </w:rPr>
  </w:style>
  <w:style w:type="paragraph" w:styleId="Footer">
    <w:name w:val="footer"/>
    <w:basedOn w:val="Normal"/>
    <w:link w:val="FooterChar"/>
    <w:uiPriority w:val="99"/>
    <w:unhideWhenUsed/>
    <w:rsid w:val="00792CF3"/>
    <w:pPr>
      <w:tabs>
        <w:tab w:val="center" w:pos="4680"/>
        <w:tab w:val="right" w:pos="9360"/>
      </w:tabs>
    </w:pPr>
  </w:style>
  <w:style w:type="character" w:customStyle="1" w:styleId="FooterChar">
    <w:name w:val="Footer Char"/>
    <w:basedOn w:val="DefaultParagraphFont"/>
    <w:link w:val="Footer"/>
    <w:uiPriority w:val="99"/>
    <w:rsid w:val="00792CF3"/>
    <w:rPr>
      <w:kern w:val="2"/>
    </w:rPr>
  </w:style>
  <w:style w:type="character" w:styleId="PageNumber">
    <w:name w:val="page number"/>
    <w:basedOn w:val="DefaultParagraphFont"/>
    <w:uiPriority w:val="99"/>
    <w:semiHidden/>
    <w:unhideWhenUsed/>
    <w:rsid w:val="00792CF3"/>
  </w:style>
  <w:style w:type="paragraph" w:styleId="Title">
    <w:name w:val="Title"/>
    <w:basedOn w:val="Normal"/>
    <w:next w:val="Normal"/>
    <w:link w:val="TitleChar"/>
    <w:uiPriority w:val="10"/>
    <w:qFormat/>
    <w:rsid w:val="00792CF3"/>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92CF3"/>
    <w:rPr>
      <w:rFonts w:asciiTheme="majorHAnsi" w:eastAsiaTheme="majorEastAsia" w:hAnsiTheme="majorHAnsi" w:cstheme="majorBidi"/>
      <w:spacing w:val="5"/>
      <w:kern w:val="2"/>
      <w:sz w:val="52"/>
      <w:szCs w:val="52"/>
    </w:rPr>
  </w:style>
  <w:style w:type="paragraph" w:styleId="BodyText">
    <w:name w:val="Body Text"/>
    <w:basedOn w:val="Normal"/>
    <w:link w:val="BodyTextChar"/>
    <w:uiPriority w:val="99"/>
    <w:semiHidden/>
    <w:unhideWhenUsed/>
    <w:rsid w:val="00792CF3"/>
  </w:style>
  <w:style w:type="character" w:customStyle="1" w:styleId="BodyTextChar">
    <w:name w:val="Body Text Char"/>
    <w:basedOn w:val="DefaultParagraphFont"/>
    <w:link w:val="BodyText"/>
    <w:uiPriority w:val="99"/>
    <w:semiHidden/>
    <w:rsid w:val="00792CF3"/>
    <w:rPr>
      <w:kern w:val="2"/>
    </w:rPr>
  </w:style>
  <w:style w:type="paragraph" w:styleId="BodyTextIndent">
    <w:name w:val="Body Text Indent"/>
    <w:basedOn w:val="Normal"/>
    <w:link w:val="BodyTextIndentChar"/>
    <w:uiPriority w:val="99"/>
    <w:semiHidden/>
    <w:unhideWhenUsed/>
    <w:rsid w:val="00792CF3"/>
    <w:pPr>
      <w:ind w:left="360"/>
    </w:pPr>
  </w:style>
  <w:style w:type="character" w:customStyle="1" w:styleId="BodyTextIndentChar">
    <w:name w:val="Body Text Indent Char"/>
    <w:basedOn w:val="DefaultParagraphFont"/>
    <w:link w:val="BodyTextIndent"/>
    <w:uiPriority w:val="99"/>
    <w:semiHidden/>
    <w:rsid w:val="00792CF3"/>
    <w:rPr>
      <w:kern w:val="2"/>
    </w:rPr>
  </w:style>
  <w:style w:type="paragraph" w:styleId="BodyTextIndent2">
    <w:name w:val="Body Text Indent 2"/>
    <w:basedOn w:val="Normal"/>
    <w:link w:val="BodyTextIndent2Char"/>
    <w:uiPriority w:val="99"/>
    <w:semiHidden/>
    <w:unhideWhenUsed/>
    <w:rsid w:val="00792CF3"/>
    <w:pPr>
      <w:spacing w:line="480" w:lineRule="auto"/>
      <w:ind w:left="360"/>
    </w:pPr>
  </w:style>
  <w:style w:type="character" w:customStyle="1" w:styleId="BodyTextIndent2Char">
    <w:name w:val="Body Text Indent 2 Char"/>
    <w:basedOn w:val="DefaultParagraphFont"/>
    <w:link w:val="BodyTextIndent2"/>
    <w:uiPriority w:val="99"/>
    <w:semiHidden/>
    <w:rsid w:val="00792CF3"/>
    <w:rPr>
      <w:kern w:val="2"/>
    </w:rPr>
  </w:style>
  <w:style w:type="paragraph" w:styleId="BodyTextIndent3">
    <w:name w:val="Body Text Indent 3"/>
    <w:basedOn w:val="Normal"/>
    <w:link w:val="BodyTextIndent3Char"/>
    <w:uiPriority w:val="99"/>
    <w:semiHidden/>
    <w:unhideWhenUsed/>
    <w:rsid w:val="00792CF3"/>
    <w:pPr>
      <w:ind w:left="360"/>
    </w:pPr>
    <w:rPr>
      <w:sz w:val="16"/>
      <w:szCs w:val="16"/>
    </w:rPr>
  </w:style>
  <w:style w:type="character" w:customStyle="1" w:styleId="BodyTextIndent3Char">
    <w:name w:val="Body Text Indent 3 Char"/>
    <w:basedOn w:val="DefaultParagraphFont"/>
    <w:link w:val="BodyTextIndent3"/>
    <w:uiPriority w:val="99"/>
    <w:semiHidden/>
    <w:rsid w:val="00792CF3"/>
    <w:rPr>
      <w:kern w:val="2"/>
      <w:sz w:val="16"/>
      <w:szCs w:val="16"/>
    </w:rPr>
  </w:style>
  <w:style w:type="table" w:styleId="TableGrid1">
    <w:name w:val="Table Grid 1"/>
    <w:basedOn w:val="TableNormal"/>
    <w:uiPriority w:val="99"/>
    <w:semiHidden/>
    <w:unhideWhenUsed/>
    <w:rsid w:val="00792C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792CF3"/>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792CF3"/>
    <w:rPr>
      <w:rFonts w:asciiTheme="majorHAnsi" w:eastAsiaTheme="majorEastAsia" w:hAnsiTheme="majorHAnsi" w:cstheme="majorBidi"/>
      <w:b/>
      <w:bCs/>
      <w:kern w:val="2"/>
    </w:rPr>
  </w:style>
  <w:style w:type="character" w:customStyle="1" w:styleId="Heading4Char">
    <w:name w:val="Heading 4 Char"/>
    <w:basedOn w:val="DefaultParagraphFont"/>
    <w:link w:val="Heading4"/>
    <w:uiPriority w:val="9"/>
    <w:rsid w:val="00792CF3"/>
    <w:rPr>
      <w:rFonts w:asciiTheme="majorHAnsi" w:eastAsiaTheme="majorEastAsia" w:hAnsiTheme="majorHAnsi" w:cstheme="majorBidi"/>
      <w:b/>
      <w:bCs/>
      <w:i/>
      <w:iCs/>
      <w:kern w:val="2"/>
    </w:rPr>
  </w:style>
  <w:style w:type="character" w:styleId="FootnoteReference">
    <w:name w:val="footnote reference"/>
    <w:basedOn w:val="DefaultParagraphFont"/>
    <w:uiPriority w:val="99"/>
    <w:unhideWhenUsed/>
    <w:rsid w:val="00792CF3"/>
    <w:rPr>
      <w:vertAlign w:val="superscript"/>
    </w:rPr>
  </w:style>
  <w:style w:type="paragraph" w:styleId="NormalWeb">
    <w:name w:val="Normal (Web)"/>
    <w:basedOn w:val="Normal"/>
    <w:uiPriority w:val="99"/>
    <w:unhideWhenUsed/>
    <w:rsid w:val="00792CF3"/>
  </w:style>
  <w:style w:type="paragraph" w:customStyle="1" w:styleId="Level1">
    <w:name w:val="Level 1"/>
    <w:basedOn w:val="Normal"/>
    <w:uiPriority w:val="4"/>
    <w:rsid w:val="00792CF3"/>
    <w:pPr>
      <w:widowControl w:val="0"/>
      <w:numPr>
        <w:numId w:val="1"/>
      </w:numPr>
      <w:outlineLvl w:val="0"/>
    </w:pPr>
    <w:rPr>
      <w:snapToGrid w:val="0"/>
    </w:rPr>
  </w:style>
  <w:style w:type="paragraph" w:styleId="TOC1">
    <w:name w:val="toc 1"/>
    <w:basedOn w:val="Normal"/>
    <w:next w:val="Normal"/>
    <w:autoRedefine/>
    <w:uiPriority w:val="39"/>
    <w:unhideWhenUsed/>
    <w:rsid w:val="00792CF3"/>
  </w:style>
  <w:style w:type="paragraph" w:customStyle="1" w:styleId="hangingindent">
    <w:name w:val="hanging indent"/>
    <w:basedOn w:val="Normal"/>
    <w:uiPriority w:val="4"/>
    <w:rsid w:val="00792CF3"/>
    <w:pPr>
      <w:ind w:left="720" w:hanging="720"/>
    </w:pPr>
  </w:style>
  <w:style w:type="paragraph" w:customStyle="1" w:styleId="Closing1">
    <w:name w:val="Closing1"/>
    <w:aliases w:val="justify left at center"/>
    <w:basedOn w:val="Normal"/>
    <w:next w:val="Normal"/>
    <w:uiPriority w:val="4"/>
    <w:rsid w:val="00792CF3"/>
    <w:pPr>
      <w:ind w:left="4680"/>
    </w:pPr>
  </w:style>
  <w:style w:type="paragraph" w:customStyle="1" w:styleId="head1">
    <w:name w:val="head 1"/>
    <w:basedOn w:val="Normal"/>
    <w:next w:val="Normal"/>
    <w:uiPriority w:val="4"/>
    <w:rsid w:val="00792CF3"/>
    <w:pPr>
      <w:contextualSpacing/>
      <w:jc w:val="center"/>
      <w:outlineLvl w:val="0"/>
    </w:pPr>
    <w:rPr>
      <w:caps/>
      <w:szCs w:val="36"/>
    </w:rPr>
  </w:style>
  <w:style w:type="paragraph" w:customStyle="1" w:styleId="head2">
    <w:name w:val="head 2"/>
    <w:basedOn w:val="Normal"/>
    <w:next w:val="Normal"/>
    <w:uiPriority w:val="4"/>
    <w:rsid w:val="00792CF3"/>
    <w:pPr>
      <w:contextualSpacing/>
      <w:jc w:val="center"/>
      <w:outlineLvl w:val="1"/>
    </w:pPr>
    <w:rPr>
      <w:caps/>
    </w:rPr>
  </w:style>
  <w:style w:type="paragraph" w:customStyle="1" w:styleId="head3">
    <w:name w:val="head 3"/>
    <w:basedOn w:val="Normal"/>
    <w:next w:val="Normal"/>
    <w:uiPriority w:val="4"/>
    <w:rsid w:val="00792CF3"/>
    <w:pPr>
      <w:contextualSpacing/>
      <w:jc w:val="center"/>
      <w:outlineLvl w:val="2"/>
    </w:pPr>
    <w:rPr>
      <w:caps/>
    </w:rPr>
  </w:style>
  <w:style w:type="paragraph" w:customStyle="1" w:styleId="blockquotation">
    <w:name w:val="block quotation"/>
    <w:basedOn w:val="Normal"/>
    <w:next w:val="Normal"/>
    <w:uiPriority w:val="4"/>
    <w:rsid w:val="00792CF3"/>
    <w:pPr>
      <w:ind w:left="720" w:right="720"/>
    </w:pPr>
  </w:style>
  <w:style w:type="paragraph" w:customStyle="1" w:styleId="head4">
    <w:name w:val="head 4"/>
    <w:basedOn w:val="Normal"/>
    <w:next w:val="Normal"/>
    <w:uiPriority w:val="4"/>
    <w:rsid w:val="00792CF3"/>
    <w:pPr>
      <w:outlineLvl w:val="3"/>
    </w:pPr>
  </w:style>
  <w:style w:type="paragraph" w:customStyle="1" w:styleId="Level2">
    <w:name w:val="Level 2"/>
    <w:basedOn w:val="Normal"/>
    <w:uiPriority w:val="4"/>
    <w:rsid w:val="00792CF3"/>
    <w:pPr>
      <w:widowControl w:val="0"/>
      <w:numPr>
        <w:ilvl w:val="1"/>
        <w:numId w:val="1"/>
      </w:numPr>
      <w:outlineLvl w:val="1"/>
    </w:pPr>
    <w:rPr>
      <w:snapToGrid w:val="0"/>
    </w:rPr>
  </w:style>
  <w:style w:type="paragraph" w:customStyle="1" w:styleId="Level3">
    <w:name w:val="Level 3"/>
    <w:basedOn w:val="Normal"/>
    <w:uiPriority w:val="4"/>
    <w:rsid w:val="00792CF3"/>
    <w:pPr>
      <w:widowControl w:val="0"/>
      <w:numPr>
        <w:ilvl w:val="2"/>
        <w:numId w:val="1"/>
      </w:numPr>
      <w:outlineLvl w:val="2"/>
    </w:pPr>
    <w:rPr>
      <w:snapToGrid w:val="0"/>
    </w:rPr>
  </w:style>
  <w:style w:type="paragraph" w:customStyle="1" w:styleId="Level4">
    <w:name w:val="Level 4"/>
    <w:basedOn w:val="Normal"/>
    <w:uiPriority w:val="4"/>
    <w:rsid w:val="00792CF3"/>
    <w:pPr>
      <w:widowControl w:val="0"/>
      <w:numPr>
        <w:ilvl w:val="3"/>
        <w:numId w:val="1"/>
      </w:numPr>
      <w:outlineLvl w:val="3"/>
    </w:pPr>
    <w:rPr>
      <w:snapToGrid w:val="0"/>
    </w:rPr>
  </w:style>
  <w:style w:type="paragraph" w:customStyle="1" w:styleId="Level5">
    <w:name w:val="Level 5"/>
    <w:basedOn w:val="Normal"/>
    <w:uiPriority w:val="4"/>
    <w:rsid w:val="00792CF3"/>
    <w:pPr>
      <w:widowControl w:val="0"/>
      <w:numPr>
        <w:ilvl w:val="4"/>
        <w:numId w:val="1"/>
      </w:numPr>
      <w:outlineLvl w:val="4"/>
    </w:pPr>
    <w:rPr>
      <w:snapToGrid w:val="0"/>
    </w:rPr>
  </w:style>
  <w:style w:type="paragraph" w:customStyle="1" w:styleId="Level6">
    <w:name w:val="Level 6"/>
    <w:basedOn w:val="Normal"/>
    <w:uiPriority w:val="4"/>
    <w:rsid w:val="00792CF3"/>
    <w:pPr>
      <w:widowControl w:val="0"/>
      <w:numPr>
        <w:ilvl w:val="5"/>
        <w:numId w:val="1"/>
      </w:numPr>
      <w:outlineLvl w:val="5"/>
    </w:pPr>
    <w:rPr>
      <w:snapToGrid w:val="0"/>
    </w:rPr>
  </w:style>
  <w:style w:type="paragraph" w:customStyle="1" w:styleId="Level7">
    <w:name w:val="Level 7"/>
    <w:basedOn w:val="Normal"/>
    <w:uiPriority w:val="4"/>
    <w:rsid w:val="00792CF3"/>
    <w:pPr>
      <w:widowControl w:val="0"/>
      <w:numPr>
        <w:ilvl w:val="6"/>
        <w:numId w:val="1"/>
      </w:numPr>
      <w:outlineLvl w:val="6"/>
    </w:pPr>
    <w:rPr>
      <w:snapToGrid w:val="0"/>
    </w:rPr>
  </w:style>
  <w:style w:type="paragraph" w:styleId="TOC2">
    <w:name w:val="toc 2"/>
    <w:basedOn w:val="Normal"/>
    <w:next w:val="Normal"/>
    <w:autoRedefine/>
    <w:uiPriority w:val="39"/>
    <w:unhideWhenUsed/>
    <w:rsid w:val="00792CF3"/>
    <w:pPr>
      <w:spacing w:after="100"/>
      <w:ind w:left="220"/>
    </w:pPr>
  </w:style>
  <w:style w:type="paragraph" w:styleId="TOC3">
    <w:name w:val="toc 3"/>
    <w:basedOn w:val="Normal"/>
    <w:next w:val="Normal"/>
    <w:autoRedefine/>
    <w:uiPriority w:val="39"/>
    <w:semiHidden/>
    <w:unhideWhenUsed/>
    <w:rsid w:val="00792CF3"/>
    <w:pPr>
      <w:spacing w:after="100"/>
      <w:ind w:left="480"/>
    </w:pPr>
  </w:style>
  <w:style w:type="paragraph" w:styleId="TOC4">
    <w:name w:val="toc 4"/>
    <w:basedOn w:val="Normal"/>
    <w:next w:val="Normal"/>
    <w:autoRedefine/>
    <w:uiPriority w:val="39"/>
    <w:semiHidden/>
    <w:unhideWhenUsed/>
    <w:rsid w:val="00792CF3"/>
    <w:pPr>
      <w:spacing w:after="100"/>
      <w:ind w:left="720"/>
    </w:pPr>
  </w:style>
  <w:style w:type="paragraph" w:styleId="TOC5">
    <w:name w:val="toc 5"/>
    <w:basedOn w:val="Normal"/>
    <w:next w:val="Normal"/>
    <w:autoRedefine/>
    <w:uiPriority w:val="39"/>
    <w:semiHidden/>
    <w:unhideWhenUsed/>
    <w:rsid w:val="00792CF3"/>
    <w:pPr>
      <w:spacing w:after="100"/>
      <w:ind w:left="960"/>
    </w:pPr>
  </w:style>
  <w:style w:type="paragraph" w:customStyle="1" w:styleId="TextBox">
    <w:name w:val="TextBox"/>
    <w:basedOn w:val="Normal"/>
    <w:next w:val="Normal"/>
    <w:link w:val="TextBoxChar"/>
    <w:rsid w:val="00792CF3"/>
    <w:pPr>
      <w:spacing w:before="240" w:after="240"/>
    </w:pPr>
  </w:style>
  <w:style w:type="character" w:customStyle="1" w:styleId="TextBoxChar">
    <w:name w:val="TextBox Char"/>
    <w:basedOn w:val="DefaultParagraphFont"/>
    <w:link w:val="TextBox"/>
    <w:rsid w:val="00792CF3"/>
    <w:rPr>
      <w:kern w:val="2"/>
    </w:rPr>
  </w:style>
  <w:style w:type="table" w:customStyle="1" w:styleId="cleanbooktable">
    <w:name w:val="clean book table"/>
    <w:basedOn w:val="TableNormal"/>
    <w:uiPriority w:val="99"/>
    <w:qFormat/>
    <w:rsid w:val="00792CF3"/>
    <w:rPr>
      <w:rFonts w:asciiTheme="minorHAnsi" w:eastAsiaTheme="minorEastAsia" w:hAnsiTheme="minorHAnsi"/>
      <w:sz w:val="22"/>
    </w:rPr>
    <w:tblPr>
      <w:tblBorders>
        <w:top w:val="single" w:sz="12" w:space="0" w:color="auto"/>
        <w:bottom w:val="single" w:sz="12" w:space="0" w:color="auto"/>
      </w:tblBorders>
    </w:tblPr>
  </w:style>
  <w:style w:type="table" w:customStyle="1" w:styleId="ChicagoStyle">
    <w:name w:val="Chicago Style"/>
    <w:basedOn w:val="TableNormal"/>
    <w:uiPriority w:val="99"/>
    <w:qFormat/>
    <w:rsid w:val="00792CF3"/>
    <w:rPr>
      <w:rFonts w:asciiTheme="minorHAnsi" w:eastAsiaTheme="minorEastAsia" w:hAnsiTheme="minorHAnsi"/>
      <w:sz w:val="22"/>
    </w:r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character" w:customStyle="1" w:styleId="Heading8Char">
    <w:name w:val="Heading 8 Char"/>
    <w:basedOn w:val="DefaultParagraphFont"/>
    <w:link w:val="Heading8"/>
    <w:uiPriority w:val="9"/>
    <w:semiHidden/>
    <w:rsid w:val="00792CF3"/>
    <w:rPr>
      <w:rFonts w:asciiTheme="majorHAnsi" w:eastAsiaTheme="majorEastAsia" w:hAnsiTheme="majorHAnsi" w:cstheme="majorBidi"/>
      <w:kern w:val="2"/>
      <w:sz w:val="20"/>
      <w:szCs w:val="20"/>
    </w:rPr>
  </w:style>
  <w:style w:type="character" w:customStyle="1" w:styleId="Heading9Char">
    <w:name w:val="Heading 9 Char"/>
    <w:basedOn w:val="DefaultParagraphFont"/>
    <w:link w:val="Heading9"/>
    <w:uiPriority w:val="9"/>
    <w:semiHidden/>
    <w:rsid w:val="00792CF3"/>
    <w:rPr>
      <w:rFonts w:asciiTheme="majorHAnsi" w:eastAsiaTheme="majorEastAsia" w:hAnsiTheme="majorHAnsi" w:cstheme="majorBidi"/>
      <w:i/>
      <w:iCs/>
      <w:spacing w:val="5"/>
      <w:kern w:val="2"/>
      <w:sz w:val="20"/>
      <w:szCs w:val="20"/>
    </w:rPr>
  </w:style>
  <w:style w:type="paragraph" w:styleId="Subtitle">
    <w:name w:val="Subtitle"/>
    <w:basedOn w:val="Normal"/>
    <w:next w:val="Normal"/>
    <w:link w:val="SubtitleChar"/>
    <w:uiPriority w:val="11"/>
    <w:qFormat/>
    <w:rsid w:val="00792CF3"/>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92CF3"/>
    <w:rPr>
      <w:rFonts w:asciiTheme="majorHAnsi" w:eastAsiaTheme="majorEastAsia" w:hAnsiTheme="majorHAnsi" w:cstheme="majorBidi"/>
      <w:i/>
      <w:iCs/>
      <w:spacing w:val="13"/>
      <w:kern w:val="2"/>
    </w:rPr>
  </w:style>
  <w:style w:type="character" w:styleId="Hyperlink">
    <w:name w:val="Hyperlink"/>
    <w:basedOn w:val="DefaultParagraphFont"/>
    <w:uiPriority w:val="99"/>
    <w:unhideWhenUsed/>
    <w:rsid w:val="00792CF3"/>
    <w:rPr>
      <w:color w:val="0000FF" w:themeColor="hyperlink"/>
      <w:u w:val="single"/>
    </w:rPr>
  </w:style>
  <w:style w:type="character" w:styleId="Strong">
    <w:name w:val="Strong"/>
    <w:uiPriority w:val="22"/>
    <w:qFormat/>
    <w:rsid w:val="00792CF3"/>
    <w:rPr>
      <w:b/>
      <w:bCs/>
    </w:rPr>
  </w:style>
  <w:style w:type="character" w:styleId="Emphasis">
    <w:name w:val="Emphasis"/>
    <w:uiPriority w:val="20"/>
    <w:qFormat/>
    <w:rsid w:val="00792CF3"/>
    <w:rPr>
      <w:b/>
      <w:bCs/>
      <w:i/>
      <w:iCs/>
      <w:spacing w:val="10"/>
      <w:bdr w:val="none" w:sz="0" w:space="0" w:color="auto"/>
      <w:shd w:val="clear" w:color="auto" w:fill="auto"/>
    </w:rPr>
  </w:style>
  <w:style w:type="paragraph" w:styleId="BalloonText">
    <w:name w:val="Balloon Text"/>
    <w:basedOn w:val="Normal"/>
    <w:link w:val="BalloonTextChar"/>
    <w:uiPriority w:val="99"/>
    <w:unhideWhenUsed/>
    <w:rsid w:val="00792CF3"/>
    <w:rPr>
      <w:rFonts w:ascii="Tahoma" w:hAnsi="Tahoma" w:cs="Tahoma"/>
      <w:sz w:val="16"/>
      <w:szCs w:val="16"/>
    </w:rPr>
  </w:style>
  <w:style w:type="character" w:customStyle="1" w:styleId="BalloonTextChar">
    <w:name w:val="Balloon Text Char"/>
    <w:basedOn w:val="DefaultParagraphFont"/>
    <w:link w:val="BalloonText"/>
    <w:uiPriority w:val="99"/>
    <w:rsid w:val="00792CF3"/>
    <w:rPr>
      <w:rFonts w:ascii="Tahoma" w:hAnsi="Tahoma" w:cs="Tahoma"/>
      <w:kern w:val="2"/>
      <w:sz w:val="16"/>
      <w:szCs w:val="16"/>
    </w:rPr>
  </w:style>
  <w:style w:type="paragraph" w:styleId="NoSpacing">
    <w:name w:val="No Spacing"/>
    <w:basedOn w:val="Normal"/>
    <w:uiPriority w:val="1"/>
    <w:qFormat/>
    <w:rsid w:val="00792CF3"/>
  </w:style>
  <w:style w:type="paragraph" w:styleId="ListParagraph">
    <w:name w:val="List Paragraph"/>
    <w:basedOn w:val="Normal"/>
    <w:uiPriority w:val="34"/>
    <w:qFormat/>
    <w:rsid w:val="00792CF3"/>
    <w:pPr>
      <w:ind w:left="720"/>
    </w:pPr>
  </w:style>
  <w:style w:type="paragraph" w:styleId="Quote">
    <w:name w:val="Quote"/>
    <w:basedOn w:val="Normal"/>
    <w:next w:val="Normal"/>
    <w:link w:val="QuoteChar"/>
    <w:uiPriority w:val="29"/>
    <w:qFormat/>
    <w:rsid w:val="00792CF3"/>
    <w:pPr>
      <w:spacing w:before="200"/>
      <w:ind w:left="360" w:right="360"/>
    </w:pPr>
    <w:rPr>
      <w:i/>
      <w:iCs/>
    </w:rPr>
  </w:style>
  <w:style w:type="character" w:customStyle="1" w:styleId="QuoteChar">
    <w:name w:val="Quote Char"/>
    <w:basedOn w:val="DefaultParagraphFont"/>
    <w:link w:val="Quote"/>
    <w:uiPriority w:val="29"/>
    <w:rsid w:val="00792CF3"/>
    <w:rPr>
      <w:i/>
      <w:iCs/>
      <w:kern w:val="2"/>
    </w:rPr>
  </w:style>
  <w:style w:type="paragraph" w:styleId="IntenseQuote">
    <w:name w:val="Intense Quote"/>
    <w:basedOn w:val="Normal"/>
    <w:next w:val="Normal"/>
    <w:link w:val="IntenseQuoteChar"/>
    <w:uiPriority w:val="30"/>
    <w:qFormat/>
    <w:rsid w:val="00792CF3"/>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92CF3"/>
    <w:rPr>
      <w:b/>
      <w:bCs/>
      <w:i/>
      <w:iCs/>
      <w:kern w:val="2"/>
    </w:rPr>
  </w:style>
  <w:style w:type="character" w:styleId="SubtleEmphasis">
    <w:name w:val="Subtle Emphasis"/>
    <w:uiPriority w:val="19"/>
    <w:qFormat/>
    <w:rsid w:val="00792CF3"/>
    <w:rPr>
      <w:i/>
      <w:iCs/>
    </w:rPr>
  </w:style>
  <w:style w:type="character" w:styleId="IntenseEmphasis">
    <w:name w:val="Intense Emphasis"/>
    <w:uiPriority w:val="21"/>
    <w:qFormat/>
    <w:rsid w:val="00792CF3"/>
    <w:rPr>
      <w:b/>
      <w:bCs/>
    </w:rPr>
  </w:style>
  <w:style w:type="character" w:styleId="SubtleReference">
    <w:name w:val="Subtle Reference"/>
    <w:uiPriority w:val="31"/>
    <w:qFormat/>
    <w:rsid w:val="00792CF3"/>
    <w:rPr>
      <w:smallCaps/>
    </w:rPr>
  </w:style>
  <w:style w:type="character" w:styleId="IntenseReference">
    <w:name w:val="Intense Reference"/>
    <w:uiPriority w:val="32"/>
    <w:qFormat/>
    <w:rsid w:val="00792CF3"/>
    <w:rPr>
      <w:smallCaps/>
      <w:spacing w:val="5"/>
      <w:u w:val="single"/>
    </w:rPr>
  </w:style>
  <w:style w:type="character" w:styleId="BookTitle">
    <w:name w:val="Book Title"/>
    <w:uiPriority w:val="33"/>
    <w:qFormat/>
    <w:rsid w:val="00792CF3"/>
    <w:rPr>
      <w:i/>
      <w:iCs/>
      <w:smallCaps/>
      <w:spacing w:val="5"/>
    </w:rPr>
  </w:style>
  <w:style w:type="paragraph" w:styleId="TOCHeading">
    <w:name w:val="TOC Heading"/>
    <w:basedOn w:val="Heading1"/>
    <w:next w:val="Normal"/>
    <w:uiPriority w:val="39"/>
    <w:unhideWhenUsed/>
    <w:qFormat/>
    <w:rsid w:val="00792CF3"/>
    <w:pPr>
      <w:outlineLvl w:val="9"/>
    </w:pPr>
    <w:rPr>
      <w:lang w:bidi="en-US"/>
    </w:rPr>
  </w:style>
  <w:style w:type="character" w:customStyle="1" w:styleId="EquationCaption">
    <w:name w:val="_Equation Caption"/>
    <w:rsid w:val="00CB54D7"/>
  </w:style>
  <w:style w:type="character" w:customStyle="1" w:styleId="oneclick-link">
    <w:name w:val="oneclick-link"/>
    <w:basedOn w:val="DefaultParagraphFont"/>
    <w:rsid w:val="00CB54D7"/>
  </w:style>
  <w:style w:type="character" w:customStyle="1" w:styleId="apple-converted-space">
    <w:name w:val="apple-converted-space"/>
    <w:basedOn w:val="DefaultParagraphFont"/>
    <w:rsid w:val="00CB54D7"/>
  </w:style>
  <w:style w:type="character" w:customStyle="1" w:styleId="foreign">
    <w:name w:val="foreign"/>
    <w:basedOn w:val="DefaultParagraphFont"/>
    <w:rsid w:val="00CB54D7"/>
  </w:style>
  <w:style w:type="character" w:customStyle="1" w:styleId="itempublisher">
    <w:name w:val="itempublisher"/>
    <w:basedOn w:val="DefaultParagraphFont"/>
    <w:rsid w:val="00CB54D7"/>
  </w:style>
  <w:style w:type="paragraph" w:styleId="Index1">
    <w:name w:val="index 1"/>
    <w:basedOn w:val="Normal"/>
    <w:next w:val="Normal"/>
    <w:autoRedefine/>
    <w:uiPriority w:val="99"/>
    <w:semiHidden/>
    <w:unhideWhenUsed/>
    <w:rsid w:val="00792CF3"/>
    <w:pPr>
      <w:ind w:left="240" w:hanging="240"/>
    </w:pPr>
  </w:style>
  <w:style w:type="paragraph" w:styleId="TOC6">
    <w:name w:val="toc 6"/>
    <w:basedOn w:val="Normal"/>
    <w:next w:val="Normal"/>
    <w:autoRedefine/>
    <w:uiPriority w:val="39"/>
    <w:semiHidden/>
    <w:unhideWhenUsed/>
    <w:rsid w:val="00792CF3"/>
    <w:pPr>
      <w:spacing w:after="100"/>
      <w:ind w:left="1200"/>
    </w:pPr>
  </w:style>
  <w:style w:type="paragraph" w:styleId="CommentText">
    <w:name w:val="annotation text"/>
    <w:basedOn w:val="Normal"/>
    <w:link w:val="CommentTextChar"/>
    <w:uiPriority w:val="99"/>
    <w:semiHidden/>
    <w:unhideWhenUsed/>
    <w:rsid w:val="00792CF3"/>
    <w:rPr>
      <w:sz w:val="20"/>
      <w:szCs w:val="20"/>
    </w:rPr>
  </w:style>
  <w:style w:type="character" w:customStyle="1" w:styleId="CommentTextChar">
    <w:name w:val="Comment Text Char"/>
    <w:basedOn w:val="DefaultParagraphFont"/>
    <w:link w:val="CommentText"/>
    <w:uiPriority w:val="99"/>
    <w:semiHidden/>
    <w:rsid w:val="00792CF3"/>
    <w:rPr>
      <w:kern w:val="2"/>
      <w:sz w:val="20"/>
      <w:szCs w:val="20"/>
    </w:rPr>
  </w:style>
  <w:style w:type="paragraph" w:styleId="Caption">
    <w:name w:val="caption"/>
    <w:basedOn w:val="Normal"/>
    <w:next w:val="Normal"/>
    <w:uiPriority w:val="35"/>
    <w:semiHidden/>
    <w:unhideWhenUsed/>
    <w:rsid w:val="00792CF3"/>
    <w:pPr>
      <w:spacing w:after="200"/>
    </w:pPr>
    <w:rPr>
      <w:b/>
      <w:bCs/>
      <w:color w:val="4F81BD" w:themeColor="accent1"/>
      <w:sz w:val="18"/>
      <w:szCs w:val="18"/>
    </w:rPr>
  </w:style>
  <w:style w:type="paragraph" w:styleId="EndnoteText">
    <w:name w:val="endnote text"/>
    <w:basedOn w:val="Normal"/>
    <w:link w:val="EndnoteTextChar"/>
    <w:uiPriority w:val="99"/>
    <w:semiHidden/>
    <w:unhideWhenUsed/>
    <w:rsid w:val="00792CF3"/>
    <w:rPr>
      <w:sz w:val="20"/>
      <w:szCs w:val="20"/>
    </w:rPr>
  </w:style>
  <w:style w:type="character" w:customStyle="1" w:styleId="EndnoteTextChar">
    <w:name w:val="Endnote Text Char"/>
    <w:basedOn w:val="DefaultParagraphFont"/>
    <w:link w:val="EndnoteText"/>
    <w:uiPriority w:val="99"/>
    <w:semiHidden/>
    <w:rsid w:val="00792CF3"/>
    <w:rPr>
      <w:kern w:val="2"/>
      <w:sz w:val="20"/>
      <w:szCs w:val="20"/>
    </w:rPr>
  </w:style>
  <w:style w:type="paragraph" w:styleId="CommentSubject">
    <w:name w:val="annotation subject"/>
    <w:basedOn w:val="CommentText"/>
    <w:next w:val="CommentText"/>
    <w:link w:val="CommentSubjectChar"/>
    <w:uiPriority w:val="99"/>
    <w:semiHidden/>
    <w:unhideWhenUsed/>
    <w:rsid w:val="00792CF3"/>
    <w:rPr>
      <w:b/>
      <w:bCs/>
    </w:rPr>
  </w:style>
  <w:style w:type="character" w:customStyle="1" w:styleId="CommentSubjectChar">
    <w:name w:val="Comment Subject Char"/>
    <w:basedOn w:val="CommentTextChar"/>
    <w:link w:val="CommentSubject"/>
    <w:uiPriority w:val="99"/>
    <w:semiHidden/>
    <w:rsid w:val="00792CF3"/>
    <w:rPr>
      <w:b/>
      <w:bCs/>
      <w:kern w:val="2"/>
      <w:sz w:val="20"/>
      <w:szCs w:val="20"/>
    </w:rPr>
  </w:style>
  <w:style w:type="character" w:customStyle="1" w:styleId="hgkelc">
    <w:name w:val="hgkelc"/>
    <w:basedOn w:val="DefaultParagraphFont"/>
    <w:rsid w:val="00792CF3"/>
  </w:style>
  <w:style w:type="paragraph" w:customStyle="1" w:styleId="Style">
    <w:name w:val="Style"/>
    <w:rsid w:val="00792CF3"/>
    <w:pPr>
      <w:widowControl w:val="0"/>
      <w:autoSpaceDE w:val="0"/>
      <w:autoSpaceDN w:val="0"/>
      <w:adjustRightInd w:val="0"/>
      <w:jc w:val="left"/>
    </w:pPr>
    <w:rPr>
      <w:rFonts w:eastAsiaTheme="minorEastAsia"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1393</Words>
  <Characters>7945</Characters>
  <Application>Microsoft Office Word</Application>
  <DocSecurity>0</DocSecurity>
  <Lines>66</Lines>
  <Paragraphs>18</Paragraphs>
  <ScaleCrop>false</ScaleCrop>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5</cp:revision>
  <dcterms:created xsi:type="dcterms:W3CDTF">2023-04-10T00:48:00Z</dcterms:created>
  <dcterms:modified xsi:type="dcterms:W3CDTF">2025-10-13T11:29:00Z</dcterms:modified>
</cp:coreProperties>
</file>