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0723" w14:textId="7B9E0670" w:rsidR="00FB65C1" w:rsidRDefault="007F6167" w:rsidP="006F7425">
      <w:pPr>
        <w:contextualSpacing/>
        <w:jc w:val="center"/>
      </w:pPr>
      <w:r>
        <w:t xml:space="preserve">THE </w:t>
      </w:r>
      <w:r w:rsidRPr="006F7425">
        <w:t>GOLDEN RULE VS. LOVE OF ENEMIES</w:t>
      </w:r>
    </w:p>
    <w:p w14:paraId="12F2AA86" w14:textId="785F9259" w:rsidR="006F7425" w:rsidRDefault="006F7425" w:rsidP="006F7425">
      <w:pPr>
        <w:contextualSpacing/>
      </w:pPr>
    </w:p>
    <w:p w14:paraId="589C9710" w14:textId="77777777" w:rsidR="000D00DE" w:rsidRPr="000D00DE" w:rsidRDefault="000D00DE" w:rsidP="000D00DE">
      <w:pPr>
        <w:jc w:val="center"/>
        <w:rPr>
          <w:sz w:val="20"/>
        </w:rPr>
      </w:pPr>
      <w:r w:rsidRPr="000D00DE">
        <w:rPr>
          <w:sz w:val="20"/>
        </w:rPr>
        <w:t>Paul Hahn, Theology Department</w:t>
      </w:r>
    </w:p>
    <w:p w14:paraId="0A5C1E8D" w14:textId="77777777" w:rsidR="000D00DE" w:rsidRPr="000D00DE" w:rsidRDefault="000D00DE" w:rsidP="000D00DE">
      <w:pPr>
        <w:jc w:val="center"/>
        <w:rPr>
          <w:sz w:val="20"/>
        </w:rPr>
      </w:pPr>
      <w:r w:rsidRPr="000D00DE">
        <w:rPr>
          <w:sz w:val="20"/>
        </w:rPr>
        <w:t>University of St Thomas, Houston TX 77006</w:t>
      </w:r>
    </w:p>
    <w:p w14:paraId="75F18367" w14:textId="77777777" w:rsidR="000D00DE" w:rsidRDefault="000D00DE" w:rsidP="000D00DE">
      <w:pPr>
        <w:jc w:val="center"/>
        <w:rPr>
          <w:sz w:val="20"/>
        </w:rPr>
      </w:pPr>
      <w:r w:rsidRPr="000D00DE">
        <w:rPr>
          <w:sz w:val="20"/>
        </w:rPr>
        <w:t>© 2026, theologyplus.com</w:t>
      </w:r>
    </w:p>
    <w:p w14:paraId="4387F5D5" w14:textId="31479A45" w:rsidR="00A84F97" w:rsidRPr="00414CE5" w:rsidRDefault="00A84F97" w:rsidP="000D00DE">
      <w:pPr>
        <w:jc w:val="center"/>
        <w:rPr>
          <w:sz w:val="20"/>
        </w:rPr>
      </w:pPr>
      <w:r>
        <w:rPr>
          <w:rFonts w:cs="Times New Roman"/>
          <w:kern w:val="0"/>
          <w:sz w:val="20"/>
        </w:rPr>
        <w:t>Scripture quotations are from the New Revised Standard Version</w:t>
      </w:r>
      <w:r w:rsidR="00C95554">
        <w:rPr>
          <w:rFonts w:cs="Times New Roman"/>
          <w:kern w:val="0"/>
          <w:sz w:val="20"/>
        </w:rPr>
        <w:t xml:space="preserve"> updated edition</w:t>
      </w:r>
      <w:r>
        <w:rPr>
          <w:rFonts w:cs="Times New Roman"/>
          <w:kern w:val="0"/>
          <w:sz w:val="20"/>
        </w:rPr>
        <w:t>.</w:t>
      </w:r>
    </w:p>
    <w:p w14:paraId="0284A43C" w14:textId="77777777" w:rsidR="006F7425" w:rsidRDefault="006F7425" w:rsidP="006F7425">
      <w:pPr>
        <w:contextualSpacing/>
      </w:pPr>
    </w:p>
    <w:p w14:paraId="37DCBBED" w14:textId="77777777" w:rsidR="007F6167" w:rsidRDefault="007F6167" w:rsidP="006F7425">
      <w:pPr>
        <w:contextualSpacing/>
      </w:pPr>
    </w:p>
    <w:p w14:paraId="359D4533" w14:textId="3F6D41C2" w:rsidR="006F7425" w:rsidRDefault="006F7425" w:rsidP="006F7425">
      <w:pPr>
        <w:contextualSpacing/>
      </w:pPr>
      <w:r>
        <w:t xml:space="preserve">In a </w:t>
      </w:r>
      <w:r w:rsidR="00C67439">
        <w:rPr>
          <w:i/>
          <w:iCs/>
        </w:rPr>
        <w:t>Washington Post</w:t>
      </w:r>
      <w:r>
        <w:t xml:space="preserve"> article, Michael Gerson refer</w:t>
      </w:r>
      <w:r w:rsidR="00C67439">
        <w:t>s</w:t>
      </w:r>
      <w:r>
        <w:t xml:space="preserve"> to the golden rule</w:t>
      </w:r>
      <w:r w:rsidR="004557EC">
        <w:t>.</w:t>
      </w:r>
    </w:p>
    <w:p w14:paraId="6D74803B" w14:textId="77777777" w:rsidR="006F7425" w:rsidRDefault="006F7425" w:rsidP="006F7425">
      <w:pPr>
        <w:contextualSpacing/>
      </w:pPr>
    </w:p>
    <w:p w14:paraId="29684BF3" w14:textId="2692611F" w:rsidR="006F7425" w:rsidRDefault="006F7425" w:rsidP="006F7425">
      <w:pPr>
        <w:ind w:left="720" w:right="720"/>
        <w:contextualSpacing/>
      </w:pPr>
      <w:r>
        <w:t>In the grab bag of reasons for vaccine resistance, the religious exemption claimed by evangelicals is perhaps the most perplexing. The default ethical stance of Christianity is the Golden Rule: “Do to others as you would have them do to you.” . . . In the New Testament, the Golden Rule is the moral culmination of the Sermon on the Mount. And it is clear from the text that Jesus is not encouraging a calculating ethic of reciprocity. His goal is to inspire a kind of aggressive, preemptive generosity. “If anyone would sue you and take your tunic, let him have your cloak as well. And if anyone forces you to go one mile, go with him two miles.”</w:t>
      </w:r>
      <w:r w:rsidR="004557EC">
        <w:t xml:space="preserve"> </w:t>
      </w:r>
      <w:r w:rsidR="004557EC" w:rsidRPr="004557EC">
        <w:t xml:space="preserve">(“Most Evangelical Objections to Vaccines Have Nothing to Do with Christianity.” </w:t>
      </w:r>
      <w:r w:rsidR="004557EC" w:rsidRPr="004557EC">
        <w:rPr>
          <w:i/>
        </w:rPr>
        <w:t>WashingtonPost</w:t>
      </w:r>
      <w:r w:rsidR="004557EC" w:rsidRPr="004557EC">
        <w:t>.</w:t>
      </w:r>
      <w:r w:rsidR="004557EC" w:rsidRPr="004557EC">
        <w:rPr>
          <w:i/>
        </w:rPr>
        <w:t>com</w:t>
      </w:r>
      <w:r w:rsidR="004557EC" w:rsidRPr="004557EC">
        <w:t>. 30 Dec. 2021. 31 Dec. 2021. Web.</w:t>
      </w:r>
      <w:r w:rsidR="004557EC">
        <w:t>)</w:t>
      </w:r>
    </w:p>
    <w:p w14:paraId="21366E23" w14:textId="77777777" w:rsidR="006F7425" w:rsidRDefault="006F7425" w:rsidP="006F7425">
      <w:pPr>
        <w:contextualSpacing/>
      </w:pPr>
    </w:p>
    <w:p w14:paraId="402C0BC8" w14:textId="01772F52" w:rsidR="006F7425" w:rsidRDefault="006F7425" w:rsidP="006F7425">
      <w:pPr>
        <w:contextualSpacing/>
      </w:pPr>
      <w:r>
        <w:t xml:space="preserve">I disagree with Gerson that “The default ethical stance of Christianity is the Golden Rule” </w:t>
      </w:r>
      <w:r w:rsidR="009D5860">
        <w:t>and</w:t>
      </w:r>
      <w:r w:rsidR="00223306">
        <w:t xml:space="preserve"> that “</w:t>
      </w:r>
      <w:r w:rsidR="00223306" w:rsidRPr="00223306">
        <w:t>the Golden Rule is the moral culmination of the Sermon on the Mount.</w:t>
      </w:r>
      <w:r w:rsidR="00223306">
        <w:t>”</w:t>
      </w:r>
      <w:r w:rsidR="00223306" w:rsidRPr="00223306">
        <w:t xml:space="preserve"> </w:t>
      </w:r>
      <w:r>
        <w:t xml:space="preserve">While Jesus does enunciate the </w:t>
      </w:r>
      <w:r w:rsidR="009D5860">
        <w:t>golden rule</w:t>
      </w:r>
      <w:r>
        <w:t xml:space="preserve"> in the Sermon on the Mount, he also says to love one’s enemies. The two principles are not identical, and love of enemies is a higher ethic than the </w:t>
      </w:r>
      <w:r w:rsidR="009D5860">
        <w:t>golden rule</w:t>
      </w:r>
      <w:r>
        <w:t>.</w:t>
      </w:r>
    </w:p>
    <w:p w14:paraId="74CCD40A" w14:textId="77777777" w:rsidR="006F7425" w:rsidRDefault="006F7425" w:rsidP="006F7425">
      <w:pPr>
        <w:contextualSpacing/>
      </w:pPr>
    </w:p>
    <w:p w14:paraId="70EF8269" w14:textId="4809D3A1" w:rsidR="006F7425" w:rsidRDefault="006F7425" w:rsidP="006F7425">
      <w:pPr>
        <w:contextualSpacing/>
      </w:pPr>
      <w:r>
        <w:t xml:space="preserve">The </w:t>
      </w:r>
      <w:r w:rsidR="009D5860">
        <w:t>golden rule</w:t>
      </w:r>
      <w:r>
        <w:t xml:space="preserve"> says (Matt 7:12), “do to others as you would have them do to you.” This principle requires that, when deciding how to act toward another, one should undertake a two-part process. First one is to imagine what </w:t>
      </w:r>
      <w:r w:rsidR="00223306">
        <w:t xml:space="preserve">behavior </w:t>
      </w:r>
      <w:r>
        <w:t>one would like to get (“as you would have them do to you”); then one is to give the same (“do to others”). What is (imagined as) received and what is given are to be equal.</w:t>
      </w:r>
    </w:p>
    <w:p w14:paraId="2F6ADCDF" w14:textId="77777777" w:rsidR="006F7425" w:rsidRDefault="006F7425" w:rsidP="006F7425">
      <w:pPr>
        <w:contextualSpacing/>
      </w:pPr>
    </w:p>
    <w:p w14:paraId="31A8320D" w14:textId="132A4238" w:rsidR="006F7425" w:rsidRDefault="006F7425" w:rsidP="006F7425">
      <w:pPr>
        <w:contextualSpacing/>
      </w:pPr>
      <w:r>
        <w:t xml:space="preserve">To the extent that the </w:t>
      </w:r>
      <w:r w:rsidR="009D5860">
        <w:t>golden rule</w:t>
      </w:r>
      <w:r>
        <w:t xml:space="preserve"> advocates reciprocity, it is similar to the </w:t>
      </w:r>
      <w:r w:rsidRPr="008E75AA">
        <w:rPr>
          <w:i/>
        </w:rPr>
        <w:t>lex talionis</w:t>
      </w:r>
      <w:r>
        <w:t xml:space="preserve"> (the law of retaliation)</w:t>
      </w:r>
      <w:r w:rsidR="00223306">
        <w:t>.</w:t>
      </w:r>
      <w:r>
        <w:t xml:space="preserve"> </w:t>
      </w:r>
      <w:r w:rsidR="00223306">
        <w:t xml:space="preserve">The </w:t>
      </w:r>
      <w:r w:rsidR="00223306">
        <w:rPr>
          <w:i/>
        </w:rPr>
        <w:t>lex talionis</w:t>
      </w:r>
      <w:r w:rsidR="00223306">
        <w:t xml:space="preserve"> </w:t>
      </w:r>
      <w:r>
        <w:t xml:space="preserve">is in </w:t>
      </w:r>
      <w:proofErr w:type="spellStart"/>
      <w:r>
        <w:t>Exod</w:t>
      </w:r>
      <w:proofErr w:type="spellEnd"/>
      <w:r>
        <w:t xml:space="preserve"> 21:23-25, “you shall give life for life, </w:t>
      </w:r>
      <w:r w:rsidR="009D5860" w:rsidRPr="009D5860">
        <w:rPr>
          <w:rFonts w:cs="Times New Roman"/>
          <w:vertAlign w:val="superscript"/>
          <w14:ligatures w14:val="standardContextual"/>
        </w:rPr>
        <w:t>24</w:t>
      </w:r>
      <w:r w:rsidR="009D5860">
        <w:t xml:space="preserve"> </w:t>
      </w:r>
      <w:r>
        <w:t xml:space="preserve">eye for eye, tooth for tooth, hand for hand, foot for foot, </w:t>
      </w:r>
      <w:r w:rsidR="009D5860" w:rsidRPr="009D5860">
        <w:rPr>
          <w:rFonts w:cs="Times New Roman"/>
          <w:vertAlign w:val="superscript"/>
          <w14:ligatures w14:val="standardContextual"/>
        </w:rPr>
        <w:t>25</w:t>
      </w:r>
      <w:r w:rsidR="009D5860">
        <w:t xml:space="preserve"> </w:t>
      </w:r>
      <w:r>
        <w:t>burn for burn, wound for wound, stripe for stripe.”</w:t>
      </w:r>
      <w:r w:rsidR="00223306">
        <w:t xml:space="preserve"> (See also </w:t>
      </w:r>
      <w:r w:rsidR="00223306" w:rsidRPr="00223306">
        <w:t>Lev 24:19</w:t>
      </w:r>
      <w:r w:rsidR="00223306">
        <w:t>-</w:t>
      </w:r>
      <w:r w:rsidR="00223306" w:rsidRPr="00223306">
        <w:t>20</w:t>
      </w:r>
      <w:r w:rsidR="009D5860">
        <w:t>;</w:t>
      </w:r>
      <w:r w:rsidR="00223306">
        <w:t xml:space="preserve"> </w:t>
      </w:r>
      <w:proofErr w:type="spellStart"/>
      <w:r w:rsidR="00223306">
        <w:t>Deut</w:t>
      </w:r>
      <w:proofErr w:type="spellEnd"/>
      <w:r w:rsidR="00223306">
        <w:t xml:space="preserve"> 19:21.)</w:t>
      </w:r>
    </w:p>
    <w:p w14:paraId="1C94EACD" w14:textId="77777777" w:rsidR="006F7425" w:rsidRDefault="006F7425" w:rsidP="006F7425">
      <w:pPr>
        <w:contextualSpacing/>
      </w:pPr>
    </w:p>
    <w:p w14:paraId="1800784B" w14:textId="1A57B26E" w:rsidR="006F7425" w:rsidRDefault="006F7425" w:rsidP="006F7425">
      <w:pPr>
        <w:contextualSpacing/>
      </w:pPr>
      <w:r>
        <w:t xml:space="preserve">But Jesus enunciates a second moral principle in the Sermon on the Mount, in addition to the </w:t>
      </w:r>
      <w:r w:rsidR="009D5860">
        <w:t>golden rule</w:t>
      </w:r>
      <w:r w:rsidR="004557EC">
        <w:t xml:space="preserve">: </w:t>
      </w:r>
      <w:r>
        <w:t>Matt 5:44, “Love your enemies . . .”</w:t>
      </w:r>
    </w:p>
    <w:p w14:paraId="6513831A" w14:textId="77777777" w:rsidR="006F7425" w:rsidRDefault="006F7425" w:rsidP="006F7425">
      <w:pPr>
        <w:contextualSpacing/>
      </w:pPr>
    </w:p>
    <w:p w14:paraId="4D2F9C0E" w14:textId="7E804022" w:rsidR="009D5860" w:rsidRDefault="006F7425" w:rsidP="009D5860">
      <w:pPr>
        <w:contextualSpacing/>
      </w:pPr>
      <w:r>
        <w:t xml:space="preserve">In the </w:t>
      </w:r>
      <w:r w:rsidR="009D5860">
        <w:t>golden rule</w:t>
      </w:r>
      <w:r>
        <w:t xml:space="preserve">, what is given and (imagined as) received are equal. In love of enemies, what is given is better than what is received. Jesus explicitly contrasts a better return </w:t>
      </w:r>
      <w:r w:rsidR="00223306">
        <w:t xml:space="preserve">(love of enemies) </w:t>
      </w:r>
      <w:r>
        <w:t>with reciprocal giving</w:t>
      </w:r>
      <w:r w:rsidR="00223306">
        <w:t xml:space="preserve"> (</w:t>
      </w:r>
      <w:r w:rsidR="00223306">
        <w:rPr>
          <w:i/>
          <w:iCs/>
        </w:rPr>
        <w:t>lex talionis</w:t>
      </w:r>
      <w:r w:rsidR="00223306">
        <w:t>):</w:t>
      </w:r>
      <w:r>
        <w:t xml:space="preserve"> Matt 5:38-42, “You have heard that it was said, ‘An eye for an eye and a tooth for a tooth.’ </w:t>
      </w:r>
      <w:r w:rsidR="009D5860" w:rsidRPr="009D5860">
        <w:rPr>
          <w:rFonts w:cs="Times New Roman"/>
          <w:vertAlign w:val="superscript"/>
          <w14:ligatures w14:val="standardContextual"/>
        </w:rPr>
        <w:t>39</w:t>
      </w:r>
      <w:r w:rsidR="009D5860">
        <w:t xml:space="preserve"> </w:t>
      </w:r>
      <w:r w:rsidR="009D5860">
        <w:t xml:space="preserve">But I say to you: Do not resist an evildoer. But if anyone strikes you on the right cheek, turn the other also, </w:t>
      </w:r>
      <w:r w:rsidR="009D5860" w:rsidRPr="009D5860">
        <w:rPr>
          <w:rFonts w:cs="Times New Roman"/>
          <w:vertAlign w:val="superscript"/>
          <w14:ligatures w14:val="standardContextual"/>
        </w:rPr>
        <w:t>40</w:t>
      </w:r>
      <w:r w:rsidR="009D5860">
        <w:t xml:space="preserve"> and if anyone wants to sue you and take your shirt, give your coat as well, </w:t>
      </w:r>
      <w:r w:rsidR="009D5860" w:rsidRPr="009D5860">
        <w:rPr>
          <w:rFonts w:cs="Times New Roman"/>
          <w:vertAlign w:val="superscript"/>
          <w14:ligatures w14:val="standardContextual"/>
        </w:rPr>
        <w:t>41</w:t>
      </w:r>
      <w:r w:rsidR="009D5860">
        <w:t xml:space="preserve"> and if anyone forces you to go one mile, go also the second mile. </w:t>
      </w:r>
      <w:r w:rsidR="009D5860" w:rsidRPr="009D5860">
        <w:rPr>
          <w:rFonts w:cs="Times New Roman"/>
          <w:vertAlign w:val="superscript"/>
          <w14:ligatures w14:val="standardContextual"/>
        </w:rPr>
        <w:t>42</w:t>
      </w:r>
      <w:r w:rsidR="009D5860">
        <w:t xml:space="preserve"> Give to the one who asks of you, and do not refuse anyone who wants to borrow from you.</w:t>
      </w:r>
      <w:r w:rsidR="009D5860">
        <w:t>”</w:t>
      </w:r>
    </w:p>
    <w:p w14:paraId="6E817553" w14:textId="77777777" w:rsidR="006F7425" w:rsidRDefault="006F7425" w:rsidP="006F7425">
      <w:pPr>
        <w:contextualSpacing/>
      </w:pPr>
    </w:p>
    <w:p w14:paraId="777EF001" w14:textId="331E9205" w:rsidR="006F7425" w:rsidRDefault="006F7425" w:rsidP="006F7425">
      <w:pPr>
        <w:contextualSpacing/>
      </w:pPr>
      <w:r>
        <w:t xml:space="preserve">Gerson quotes from these verses also; but he associates them with the </w:t>
      </w:r>
      <w:r w:rsidR="009D5860">
        <w:t>golden rule</w:t>
      </w:r>
      <w:r>
        <w:t xml:space="preserve">, as proof that the </w:t>
      </w:r>
      <w:r w:rsidR="009D5860">
        <w:t>golden rule</w:t>
      </w:r>
      <w:r>
        <w:t xml:space="preserve"> advocates more than reciprocity. Like many Christians, Gerson conflates the </w:t>
      </w:r>
      <w:r w:rsidR="009D5860">
        <w:t>golden rule</w:t>
      </w:r>
      <w:r>
        <w:t xml:space="preserve"> and love of enemies. </w:t>
      </w:r>
      <w:r w:rsidRPr="008E75AA">
        <w:t xml:space="preserve">But in truth, the two are distinct principles; and love of enemies is </w:t>
      </w:r>
      <w:r>
        <w:t>the</w:t>
      </w:r>
      <w:r w:rsidRPr="008E75AA">
        <w:t xml:space="preserve"> higher ethic. </w:t>
      </w:r>
      <w:r>
        <w:t>“</w:t>
      </w:r>
      <w:r w:rsidRPr="008E75AA">
        <w:t>The default ethical stance of Christianity,</w:t>
      </w:r>
      <w:r>
        <w:t>”</w:t>
      </w:r>
      <w:r w:rsidRPr="008E75AA">
        <w:t xml:space="preserve"> </w:t>
      </w:r>
      <w:r w:rsidR="004557EC">
        <w:t>to use</w:t>
      </w:r>
      <w:r w:rsidRPr="008E75AA">
        <w:t xml:space="preserve"> Gerson</w:t>
      </w:r>
      <w:r w:rsidR="004557EC">
        <w:t>’s phrase</w:t>
      </w:r>
      <w:r w:rsidRPr="008E75AA">
        <w:t>, is not</w:t>
      </w:r>
      <w:r>
        <w:t xml:space="preserve"> the </w:t>
      </w:r>
      <w:r w:rsidR="009D5860">
        <w:t>golden rule</w:t>
      </w:r>
      <w:r>
        <w:t>,</w:t>
      </w:r>
      <w:r w:rsidRPr="008E75AA">
        <w:t xml:space="preserve"> </w:t>
      </w:r>
      <w:r>
        <w:t xml:space="preserve">but </w:t>
      </w:r>
      <w:r w:rsidRPr="008E75AA">
        <w:t>love of enemies.</w:t>
      </w:r>
    </w:p>
    <w:p w14:paraId="5BCA4422" w14:textId="77777777" w:rsidR="006F7425" w:rsidRDefault="006F7425" w:rsidP="006F7425">
      <w:pPr>
        <w:contextualSpacing/>
      </w:pPr>
    </w:p>
    <w:p w14:paraId="79A4AA3C" w14:textId="3990B038" w:rsidR="006F7425" w:rsidRDefault="004557EC" w:rsidP="004557EC">
      <w:pPr>
        <w:contextualSpacing/>
        <w:jc w:val="center"/>
      </w:pPr>
      <w:r w:rsidRPr="004557EC">
        <w:rPr>
          <w:sz w:val="32"/>
          <w:szCs w:val="32"/>
        </w:rPr>
        <w:sym w:font="Wingdings" w:char="F09A"/>
      </w:r>
    </w:p>
    <w:p w14:paraId="3D23B07D" w14:textId="77777777" w:rsidR="006F7425" w:rsidRDefault="006F7425" w:rsidP="006F7425">
      <w:pPr>
        <w:contextualSpacing/>
      </w:pPr>
    </w:p>
    <w:p w14:paraId="1D368C72" w14:textId="22D2D5B5" w:rsidR="006F7425" w:rsidRPr="00014CB2" w:rsidRDefault="006F7425" w:rsidP="006F7425">
      <w:pPr>
        <w:autoSpaceDE w:val="0"/>
        <w:autoSpaceDN w:val="0"/>
        <w:adjustRightInd w:val="0"/>
        <w:rPr>
          <w:rFonts w:cs="Times New Roman"/>
          <w:szCs w:val="20"/>
        </w:rPr>
      </w:pPr>
      <w:r w:rsidRPr="008C29B6">
        <w:t xml:space="preserve">The law of retaliation </w:t>
      </w:r>
      <w:r>
        <w:t xml:space="preserve">is </w:t>
      </w:r>
      <w:proofErr w:type="spellStart"/>
      <w:r w:rsidRPr="008C29B6">
        <w:t>Exo</w:t>
      </w:r>
      <w:r>
        <w:t>d</w:t>
      </w:r>
      <w:proofErr w:type="spellEnd"/>
      <w:r>
        <w:t xml:space="preserve"> 21:23-25</w:t>
      </w:r>
      <w:r w:rsidRPr="008C29B6">
        <w:t xml:space="preserve"> </w:t>
      </w:r>
      <w:r w:rsidR="004557EC">
        <w:t>(</w:t>
      </w:r>
      <w:r>
        <w:t>“</w:t>
      </w:r>
      <w:r w:rsidRPr="008C29B6">
        <w:t>you shall give life for life, eye for eye,</w:t>
      </w:r>
      <w:r w:rsidR="004557EC">
        <w:t>”</w:t>
      </w:r>
      <w:r w:rsidRPr="008C29B6">
        <w:t xml:space="preserve"> </w:t>
      </w:r>
      <w:r w:rsidR="004557EC">
        <w:t>etc.)</w:t>
      </w:r>
      <w:r w:rsidRPr="008C29B6">
        <w:t xml:space="preserve"> </w:t>
      </w:r>
      <w:r w:rsidR="004557EC">
        <w:t>is i</w:t>
      </w:r>
      <w:r w:rsidRPr="008C29B6">
        <w:t xml:space="preserve">mmediately </w:t>
      </w:r>
      <w:r w:rsidR="004557EC">
        <w:t xml:space="preserve">followed by </w:t>
      </w:r>
      <w:r>
        <w:t>21:26-27</w:t>
      </w:r>
      <w:r w:rsidR="004557EC">
        <w:t>:</w:t>
      </w:r>
      <w:r w:rsidRPr="008C29B6">
        <w:t xml:space="preserve"> </w:t>
      </w:r>
      <w:r>
        <w:t>“</w:t>
      </w:r>
      <w:r w:rsidRPr="008C29B6">
        <w:rPr>
          <w:rFonts w:cs="Times New Roman"/>
          <w:szCs w:val="20"/>
        </w:rPr>
        <w:t xml:space="preserve">When a slaveowner strikes the eye of a male or female slave, destroying it, the owner shall let the slave go, a free person, to compensate for the eye. </w:t>
      </w:r>
      <w:r w:rsidR="009D5860" w:rsidRPr="009D5860">
        <w:rPr>
          <w:rFonts w:cs="Times New Roman"/>
          <w:szCs w:val="20"/>
          <w:vertAlign w:val="superscript"/>
          <w14:ligatures w14:val="standardContextual"/>
        </w:rPr>
        <w:t>27</w:t>
      </w:r>
      <w:r w:rsidR="009D5860">
        <w:rPr>
          <w:rFonts w:cs="Times New Roman"/>
          <w:szCs w:val="20"/>
        </w:rPr>
        <w:t xml:space="preserve"> </w:t>
      </w:r>
      <w:r w:rsidRPr="008C29B6">
        <w:rPr>
          <w:rFonts w:cs="Times New Roman"/>
          <w:szCs w:val="20"/>
        </w:rPr>
        <w:t xml:space="preserve">If the owner knocks out a tooth of a male or female slave, the slave shall be let go, a free person, </w:t>
      </w:r>
      <w:r>
        <w:rPr>
          <w:rFonts w:cs="Times New Roman"/>
          <w:szCs w:val="20"/>
        </w:rPr>
        <w:t xml:space="preserve">to compensate for the tooth.” From the context, then, it looks like the </w:t>
      </w:r>
      <w:r w:rsidRPr="00014CB2">
        <w:rPr>
          <w:rFonts w:cs="Times New Roman"/>
          <w:i/>
          <w:szCs w:val="20"/>
        </w:rPr>
        <w:t>lex talionis</w:t>
      </w:r>
      <w:r>
        <w:rPr>
          <w:rFonts w:cs="Times New Roman"/>
          <w:szCs w:val="20"/>
        </w:rPr>
        <w:t xml:space="preserve"> is part of a list, not just of ethical principles, but of laws. It was a yardstick by which to adjudicate matters in a law court.</w:t>
      </w:r>
    </w:p>
    <w:p w14:paraId="50B6AD82" w14:textId="77777777" w:rsidR="006F7425" w:rsidRDefault="006F7425" w:rsidP="006F7425">
      <w:pPr>
        <w:contextualSpacing/>
      </w:pPr>
    </w:p>
    <w:p w14:paraId="2DC49B5F" w14:textId="0F5D14A7" w:rsidR="006F7425" w:rsidRPr="00303389" w:rsidRDefault="004557EC" w:rsidP="006F7425">
      <w:pPr>
        <w:contextualSpacing/>
      </w:pPr>
      <w:r>
        <w:t xml:space="preserve">Some have suggested that the </w:t>
      </w:r>
      <w:r w:rsidRPr="004557EC">
        <w:rPr>
          <w:i/>
          <w:iCs/>
        </w:rPr>
        <w:t>lex talionis</w:t>
      </w:r>
      <w:r>
        <w:t xml:space="preserve"> was intended to limit vengeance: </w:t>
      </w:r>
      <w:r w:rsidR="006F7425">
        <w:t>don’t be overly vengeful</w:t>
      </w:r>
      <w:r w:rsidR="009D5860">
        <w:t>; don’t do more damage than was done to you.</w:t>
      </w:r>
      <w:r>
        <w:t xml:space="preserve"> </w:t>
      </w:r>
      <w:r w:rsidR="006F7425">
        <w:t xml:space="preserve">Perhaps </w:t>
      </w:r>
      <w:r>
        <w:t xml:space="preserve">that is </w:t>
      </w:r>
      <w:r w:rsidR="006F7425">
        <w:t xml:space="preserve">true. </w:t>
      </w:r>
      <w:r w:rsidR="007F6167">
        <w:t xml:space="preserve">Ancient </w:t>
      </w:r>
      <w:r w:rsidR="006F7425">
        <w:t xml:space="preserve">Israel, like other ancient Semitic societies (e.g., the Arabs), was influenced by desert life. Perhaps, in those grueling conditions, the </w:t>
      </w:r>
      <w:r w:rsidR="006F7425">
        <w:rPr>
          <w:i/>
        </w:rPr>
        <w:t>lex talionis</w:t>
      </w:r>
      <w:r w:rsidR="006F7425">
        <w:t xml:space="preserve"> did restrain the most ferocious males. (</w:t>
      </w:r>
      <w:r w:rsidR="00223306">
        <w:t xml:space="preserve">Desert </w:t>
      </w:r>
      <w:r w:rsidR="006F7425">
        <w:t>society was highly patriarchal</w:t>
      </w:r>
      <w:r w:rsidR="00223306">
        <w:t xml:space="preserve">; think of </w:t>
      </w:r>
      <w:r w:rsidR="006F7425">
        <w:t>the Taliban.)</w:t>
      </w:r>
      <w:r w:rsidR="007F6167">
        <w:t xml:space="preserve"> But to claim that the </w:t>
      </w:r>
      <w:r w:rsidR="007F6167" w:rsidRPr="004557EC">
        <w:rPr>
          <w:i/>
          <w:iCs/>
        </w:rPr>
        <w:t>lex talionis</w:t>
      </w:r>
      <w:r w:rsidR="007F6167">
        <w:t xml:space="preserve"> limited vengeance smacks too much of apologetics for me to simply accept it at face value: “See? The Old Testament wasn’t so bad. It was actually an improvement on other ancient-Near-Eastern ethical systems, because it limited vengeance.”</w:t>
      </w:r>
    </w:p>
    <w:p w14:paraId="6A896845" w14:textId="77777777" w:rsidR="006F7425" w:rsidRDefault="006F7425" w:rsidP="006F7425">
      <w:pPr>
        <w:contextualSpacing/>
      </w:pPr>
    </w:p>
    <w:p w14:paraId="03D8BE45" w14:textId="0530BACD" w:rsidR="006F7425" w:rsidRDefault="007F6167" w:rsidP="006F7425">
      <w:pPr>
        <w:contextualSpacing/>
      </w:pPr>
      <w:r w:rsidRPr="00014CB2">
        <w:t>The golden rule</w:t>
      </w:r>
      <w:r>
        <w:t xml:space="preserve"> is unquestionably an advance on the </w:t>
      </w:r>
      <w:r w:rsidRPr="007F6167">
        <w:rPr>
          <w:i/>
          <w:iCs/>
        </w:rPr>
        <w:t>lex talionis</w:t>
      </w:r>
      <w:r>
        <w:t xml:space="preserve">. The law of retaliation </w:t>
      </w:r>
      <w:r w:rsidR="006F7425">
        <w:t xml:space="preserve">refers to </w:t>
      </w:r>
      <w:r w:rsidR="00223306">
        <w:t xml:space="preserve">a </w:t>
      </w:r>
      <w:r w:rsidR="006F7425">
        <w:t xml:space="preserve">tit for tat of injurious acts, whereas </w:t>
      </w:r>
      <w:r w:rsidR="006F7425" w:rsidRPr="00014CB2">
        <w:t xml:space="preserve">the golden rule </w:t>
      </w:r>
      <w:r w:rsidR="006F7425">
        <w:t xml:space="preserve">refers to </w:t>
      </w:r>
      <w:r w:rsidR="00223306">
        <w:t xml:space="preserve">a </w:t>
      </w:r>
      <w:r w:rsidR="006F7425">
        <w:t xml:space="preserve">tit for tat of beneficial acts. But in both cases, we are still talking </w:t>
      </w:r>
      <w:r w:rsidR="006F7425">
        <w:rPr>
          <w:i/>
        </w:rPr>
        <w:t>equality of reciprocity</w:t>
      </w:r>
      <w:r w:rsidR="006F7425">
        <w:t>.</w:t>
      </w:r>
      <w:r>
        <w:t xml:space="preserve"> </w:t>
      </w:r>
      <w:r w:rsidR="006F7425">
        <w:t xml:space="preserve">Love of enemies </w:t>
      </w:r>
      <w:r>
        <w:t xml:space="preserve">is an advance on the </w:t>
      </w:r>
      <w:r w:rsidRPr="00014CB2">
        <w:t>golden rule</w:t>
      </w:r>
      <w:r w:rsidR="006F7425">
        <w:t>: it refers to the return of beneficial acts for injurious ones.</w:t>
      </w:r>
    </w:p>
    <w:p w14:paraId="2D081291" w14:textId="77777777" w:rsidR="006F7425" w:rsidRDefault="006F7425" w:rsidP="006F7425">
      <w:pPr>
        <w:contextualSpacing/>
      </w:pPr>
    </w:p>
    <w:p w14:paraId="29BD12AE" w14:textId="7EAB16FF" w:rsidR="006F7425" w:rsidRDefault="006F7425" w:rsidP="006F7425">
      <w:pPr>
        <w:autoSpaceDE w:val="0"/>
        <w:autoSpaceDN w:val="0"/>
        <w:adjustRightInd w:val="0"/>
      </w:pPr>
      <w:r w:rsidRPr="00B7580F">
        <w:t>Let us consider Luke</w:t>
      </w:r>
      <w:r>
        <w:t>’</w:t>
      </w:r>
      <w:r w:rsidRPr="00B7580F">
        <w:t>s version of the Sermon on the Mount. (</w:t>
      </w:r>
      <w:r>
        <w:t xml:space="preserve">Matthew’s version </w:t>
      </w:r>
      <w:r w:rsidR="009D5860">
        <w:t xml:space="preserve">of Jesus’ inaugural sermon is in </w:t>
      </w:r>
      <w:r w:rsidRPr="00B7580F">
        <w:t>Matt 5-7; Luke</w:t>
      </w:r>
      <w:r>
        <w:t>’</w:t>
      </w:r>
      <w:r w:rsidRPr="00B7580F">
        <w:t xml:space="preserve">s version </w:t>
      </w:r>
      <w:r w:rsidR="009D5860">
        <w:t xml:space="preserve">is </w:t>
      </w:r>
      <w:r w:rsidRPr="00B7580F">
        <w:t>in Luke 6</w:t>
      </w:r>
      <w:r>
        <w:t>:20-49</w:t>
      </w:r>
      <w:r w:rsidRPr="00B7580F">
        <w:t xml:space="preserve">. </w:t>
      </w:r>
      <w:r w:rsidR="007F6167" w:rsidRPr="00B7580F">
        <w:t>Luke</w:t>
      </w:r>
      <w:r w:rsidR="007F6167">
        <w:t>’</w:t>
      </w:r>
      <w:r w:rsidR="007F6167" w:rsidRPr="00B7580F">
        <w:t xml:space="preserve">s version </w:t>
      </w:r>
      <w:r w:rsidR="007F6167">
        <w:t xml:space="preserve">is </w:t>
      </w:r>
      <w:r w:rsidRPr="00B7580F">
        <w:t xml:space="preserve">about one-third the length of the </w:t>
      </w:r>
      <w:r w:rsidR="007F6167">
        <w:t>Matthew’s</w:t>
      </w:r>
      <w:r w:rsidRPr="00B7580F">
        <w:t xml:space="preserve">. </w:t>
      </w:r>
      <w:r w:rsidR="007F6167">
        <w:t>B</w:t>
      </w:r>
      <w:r w:rsidR="007F6167" w:rsidRPr="00B7580F">
        <w:t xml:space="preserve">ecause </w:t>
      </w:r>
      <w:r w:rsidRPr="00B7580F">
        <w:t>Matthew</w:t>
      </w:r>
      <w:r>
        <w:t>’</w:t>
      </w:r>
      <w:r w:rsidRPr="00B7580F">
        <w:t xml:space="preserve">s version begins [Matt 5:1-2], </w:t>
      </w:r>
      <w:r>
        <w:t>“</w:t>
      </w:r>
      <w:r w:rsidRPr="00B7580F">
        <w:t>When Jesus saw the crowds, he went up the mountain,</w:t>
      </w:r>
      <w:r>
        <w:t>”</w:t>
      </w:r>
      <w:r w:rsidRPr="00B7580F">
        <w:t xml:space="preserve"> it is called </w:t>
      </w:r>
      <w:r>
        <w:t>“</w:t>
      </w:r>
      <w:r w:rsidRPr="00B7580F">
        <w:t>the Sermon on the Mount</w:t>
      </w:r>
      <w:r>
        <w:t>.”</w:t>
      </w:r>
      <w:r w:rsidRPr="00B7580F">
        <w:t xml:space="preserve"> Because Luke</w:t>
      </w:r>
      <w:r>
        <w:t>’</w:t>
      </w:r>
      <w:r w:rsidRPr="00B7580F">
        <w:t>s version begins [</w:t>
      </w:r>
      <w:r>
        <w:t>Luke 6:17</w:t>
      </w:r>
      <w:r w:rsidRPr="00B7580F">
        <w:t xml:space="preserve">], </w:t>
      </w:r>
      <w:r>
        <w:t>“</w:t>
      </w:r>
      <w:r w:rsidRPr="00B7580F">
        <w:rPr>
          <w:rFonts w:cs="Times New Roman"/>
          <w:szCs w:val="20"/>
        </w:rPr>
        <w:t>He came down with t</w:t>
      </w:r>
      <w:r>
        <w:rPr>
          <w:rFonts w:cs="Times New Roman"/>
          <w:szCs w:val="20"/>
        </w:rPr>
        <w:t>hem and stood on a level place,” it is called “</w:t>
      </w:r>
      <w:r>
        <w:t>the Sermon on the Plain.”)</w:t>
      </w:r>
    </w:p>
    <w:p w14:paraId="5582540F" w14:textId="77777777" w:rsidR="006F7425" w:rsidRDefault="006F7425" w:rsidP="006F7425">
      <w:pPr>
        <w:autoSpaceDE w:val="0"/>
        <w:autoSpaceDN w:val="0"/>
        <w:adjustRightInd w:val="0"/>
      </w:pPr>
    </w:p>
    <w:p w14:paraId="719EA87F" w14:textId="2DABD01F" w:rsidR="009D5860" w:rsidRPr="009D5860" w:rsidRDefault="006F7425" w:rsidP="009D5860">
      <w:pPr>
        <w:autoSpaceDE w:val="0"/>
        <w:autoSpaceDN w:val="0"/>
        <w:adjustRightInd w:val="0"/>
        <w:rPr>
          <w:rFonts w:cs="Times New Roman"/>
          <w:szCs w:val="20"/>
        </w:rPr>
      </w:pPr>
      <w:bookmarkStart w:id="0" w:name="_Hlk211437590"/>
      <w:r w:rsidRPr="00B03E48">
        <w:rPr>
          <w:rFonts w:cs="Times New Roman"/>
          <w:szCs w:val="20"/>
        </w:rPr>
        <w:t>Here is Luke 6:27-35</w:t>
      </w:r>
      <w:r>
        <w:rPr>
          <w:rFonts w:cs="Times New Roman"/>
          <w:szCs w:val="20"/>
        </w:rPr>
        <w:t>:</w:t>
      </w:r>
      <w:r w:rsidRPr="00B03E48">
        <w:rPr>
          <w:rFonts w:cs="Times New Roman"/>
          <w:szCs w:val="20"/>
        </w:rPr>
        <w:t xml:space="preserve"> </w:t>
      </w:r>
      <w:r>
        <w:rPr>
          <w:rFonts w:cs="Times New Roman"/>
          <w:szCs w:val="20"/>
        </w:rPr>
        <w:t>“</w:t>
      </w:r>
      <w:r w:rsidR="009D5860" w:rsidRPr="009D5860">
        <w:rPr>
          <w:rFonts w:cs="Times New Roman"/>
          <w:szCs w:val="20"/>
        </w:rPr>
        <w:t xml:space="preserve">But I say to you who are listening: Love your enemies; do good to those who hate you; </w:t>
      </w:r>
      <w:r w:rsidR="009D5860" w:rsidRPr="009D5860">
        <w:rPr>
          <w:rFonts w:cs="Times New Roman"/>
          <w:szCs w:val="20"/>
          <w:vertAlign w:val="superscript"/>
          <w14:ligatures w14:val="standardContextual"/>
        </w:rPr>
        <w:t>28</w:t>
      </w:r>
      <w:r w:rsidR="009D5860" w:rsidRPr="009D5860">
        <w:rPr>
          <w:rFonts w:cs="Times New Roman"/>
          <w:szCs w:val="20"/>
        </w:rPr>
        <w:t xml:space="preserve"> bless those who curse you; pray for those who mistreat you. </w:t>
      </w:r>
      <w:r w:rsidR="009D5860" w:rsidRPr="009D5860">
        <w:rPr>
          <w:rFonts w:cs="Times New Roman"/>
          <w:szCs w:val="20"/>
          <w:vertAlign w:val="superscript"/>
          <w14:ligatures w14:val="standardContextual"/>
        </w:rPr>
        <w:t>29</w:t>
      </w:r>
      <w:r w:rsidR="009D5860" w:rsidRPr="009D5860">
        <w:rPr>
          <w:rFonts w:cs="Times New Roman"/>
          <w:szCs w:val="20"/>
        </w:rPr>
        <w:t xml:space="preserve"> If anyone strikes you on the cheek, offer the other also, and from anyone who takes away your coat do not withhold even your shirt. </w:t>
      </w:r>
      <w:r w:rsidR="009D5860" w:rsidRPr="009D5860">
        <w:rPr>
          <w:rFonts w:cs="Times New Roman"/>
          <w:szCs w:val="20"/>
          <w:vertAlign w:val="superscript"/>
          <w14:ligatures w14:val="standardContextual"/>
        </w:rPr>
        <w:t>30</w:t>
      </w:r>
      <w:r w:rsidR="009D5860" w:rsidRPr="009D5860">
        <w:rPr>
          <w:rFonts w:cs="Times New Roman"/>
          <w:szCs w:val="20"/>
        </w:rPr>
        <w:t xml:space="preserve"> Give to everyone who asks of you, and if anyone takes away what is yours, do not ask for it back again. </w:t>
      </w:r>
      <w:r w:rsidR="009D5860" w:rsidRPr="009D5860">
        <w:rPr>
          <w:rFonts w:cs="Times New Roman"/>
          <w:szCs w:val="20"/>
          <w:vertAlign w:val="superscript"/>
          <w14:ligatures w14:val="standardContextual"/>
        </w:rPr>
        <w:t>31</w:t>
      </w:r>
      <w:r w:rsidR="009D5860" w:rsidRPr="009D5860">
        <w:rPr>
          <w:rFonts w:cs="Times New Roman"/>
          <w:szCs w:val="20"/>
        </w:rPr>
        <w:t xml:space="preserve"> Do to others as you would have them do to you. </w:t>
      </w:r>
      <w:r w:rsidR="009D5860" w:rsidRPr="009D5860">
        <w:rPr>
          <w:rFonts w:cs="Times New Roman"/>
          <w:szCs w:val="20"/>
          <w:vertAlign w:val="superscript"/>
          <w14:ligatures w14:val="standardContextual"/>
        </w:rPr>
        <w:t>32</w:t>
      </w:r>
      <w:r w:rsidR="009D5860" w:rsidRPr="009D5860">
        <w:rPr>
          <w:rFonts w:cs="Times New Roman"/>
          <w:szCs w:val="20"/>
        </w:rPr>
        <w:t xml:space="preserve"> If you love those who love you, what credit is that to you? For even sinners love those who love them. </w:t>
      </w:r>
      <w:r w:rsidR="009D5860" w:rsidRPr="009D5860">
        <w:rPr>
          <w:rFonts w:cs="Times New Roman"/>
          <w:szCs w:val="20"/>
          <w:vertAlign w:val="superscript"/>
          <w14:ligatures w14:val="standardContextual"/>
        </w:rPr>
        <w:t>33</w:t>
      </w:r>
      <w:r w:rsidR="009D5860" w:rsidRPr="009D5860">
        <w:rPr>
          <w:rFonts w:cs="Times New Roman"/>
          <w:szCs w:val="20"/>
        </w:rPr>
        <w:t xml:space="preserve"> If you do good to those who do good to you, what credit is that to you? For even sinners do the same. </w:t>
      </w:r>
      <w:r w:rsidR="009D5860" w:rsidRPr="009D5860">
        <w:rPr>
          <w:rFonts w:cs="Times New Roman"/>
          <w:szCs w:val="20"/>
          <w:vertAlign w:val="superscript"/>
          <w14:ligatures w14:val="standardContextual"/>
        </w:rPr>
        <w:t>34</w:t>
      </w:r>
      <w:r w:rsidR="009D5860" w:rsidRPr="009D5860">
        <w:rPr>
          <w:rFonts w:cs="Times New Roman"/>
          <w:szCs w:val="20"/>
        </w:rPr>
        <w:t xml:space="preserve"> If you lend to those from whom you expect to receive payment, what credit is that to you? Even sinners lend to sinners, to receive as much again. </w:t>
      </w:r>
      <w:r w:rsidR="009D5860" w:rsidRPr="009D5860">
        <w:rPr>
          <w:rFonts w:cs="Times New Roman"/>
          <w:szCs w:val="20"/>
          <w:vertAlign w:val="superscript"/>
          <w14:ligatures w14:val="standardContextual"/>
        </w:rPr>
        <w:t>35</w:t>
      </w:r>
      <w:r w:rsidR="009D5860" w:rsidRPr="009D5860">
        <w:rPr>
          <w:rFonts w:cs="Times New Roman"/>
          <w:szCs w:val="20"/>
        </w:rPr>
        <w:t xml:space="preserve"> Instead, love your enemies, do good, and lend, </w:t>
      </w:r>
      <w:r w:rsidR="009D5860" w:rsidRPr="009D5860">
        <w:rPr>
          <w:rFonts w:cs="Times New Roman"/>
          <w:szCs w:val="20"/>
        </w:rPr>
        <w:lastRenderedPageBreak/>
        <w:t>expecting nothing in return. Your reward will be great, and you will be children of the Most High, for he himself is kind to the ungrateful and the wicked.</w:t>
      </w:r>
      <w:r w:rsidR="009D5860">
        <w:rPr>
          <w:rFonts w:cs="Times New Roman"/>
          <w:szCs w:val="20"/>
        </w:rPr>
        <w:t>”</w:t>
      </w:r>
    </w:p>
    <w:bookmarkEnd w:id="0"/>
    <w:p w14:paraId="34687424" w14:textId="77777777" w:rsidR="006F7425" w:rsidRPr="00B7580F" w:rsidRDefault="006F7425" w:rsidP="006F7425">
      <w:pPr>
        <w:autoSpaceDE w:val="0"/>
        <w:autoSpaceDN w:val="0"/>
        <w:adjustRightInd w:val="0"/>
        <w:rPr>
          <w:rFonts w:cs="Times New Roman"/>
          <w:szCs w:val="20"/>
        </w:rPr>
      </w:pPr>
    </w:p>
    <w:p w14:paraId="263C682A" w14:textId="7819A366" w:rsidR="006F7425" w:rsidRDefault="006F7425" w:rsidP="006F7425">
      <w:pPr>
        <w:contextualSpacing/>
      </w:pPr>
      <w:r>
        <w:t>In the first half of this passage, there are acts done by others, and there are responses to be done by disciples. The acts done by others are injurious</w:t>
      </w:r>
      <w:r w:rsidR="007F6167">
        <w:t>.</w:t>
      </w:r>
      <w:r>
        <w:t xml:space="preserve"> </w:t>
      </w:r>
      <w:r w:rsidR="007F6167">
        <w:t xml:space="preserve">Here </w:t>
      </w:r>
      <w:r>
        <w:t>is the list</w:t>
      </w:r>
      <w:r w:rsidR="007F6167">
        <w:t>.</w:t>
      </w:r>
    </w:p>
    <w:p w14:paraId="7674D9FD" w14:textId="77777777" w:rsidR="006F7425" w:rsidRDefault="006F7425" w:rsidP="006F7425">
      <w:pPr>
        <w:contextualSpacing/>
      </w:pPr>
    </w:p>
    <w:p w14:paraId="7BDBAABB" w14:textId="3BE06924"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hate you</w:t>
      </w:r>
    </w:p>
    <w:p w14:paraId="3531B076" w14:textId="6DB190F0"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curse you</w:t>
      </w:r>
    </w:p>
    <w:p w14:paraId="4E4B6154" w14:textId="676781B2"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abuse you</w:t>
      </w:r>
    </w:p>
    <w:p w14:paraId="3CE1B1C7" w14:textId="6BD59CEA"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strike you on the cheek</w:t>
      </w:r>
    </w:p>
    <w:p w14:paraId="396DE61A" w14:textId="4D393BA8"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take away your coat</w:t>
      </w:r>
    </w:p>
    <w:p w14:paraId="48213FDF" w14:textId="3616325B"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beg from you</w:t>
      </w:r>
    </w:p>
    <w:p w14:paraId="3E9C3257" w14:textId="380B073C"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take away your goods</w:t>
      </w:r>
    </w:p>
    <w:p w14:paraId="094415C4" w14:textId="77777777" w:rsidR="006F7425" w:rsidRDefault="006F7425" w:rsidP="006F7425">
      <w:pPr>
        <w:autoSpaceDE w:val="0"/>
        <w:autoSpaceDN w:val="0"/>
        <w:adjustRightInd w:val="0"/>
        <w:rPr>
          <w:rFonts w:cs="Times New Roman"/>
          <w:szCs w:val="20"/>
        </w:rPr>
      </w:pPr>
    </w:p>
    <w:p w14:paraId="1403B1BC" w14:textId="0F41C856" w:rsidR="006F7425" w:rsidRDefault="006F7425" w:rsidP="006F7425">
      <w:pPr>
        <w:autoSpaceDE w:val="0"/>
        <w:autoSpaceDN w:val="0"/>
        <w:adjustRightInd w:val="0"/>
        <w:rPr>
          <w:rFonts w:cs="Times New Roman"/>
          <w:szCs w:val="20"/>
        </w:rPr>
      </w:pPr>
      <w:r>
        <w:rPr>
          <w:rFonts w:cs="Times New Roman"/>
          <w:szCs w:val="20"/>
        </w:rPr>
        <w:t>The responses by disciples, on the other hand, are invariably to be beneficial</w:t>
      </w:r>
      <w:r w:rsidR="007F6167">
        <w:rPr>
          <w:rFonts w:cs="Times New Roman"/>
          <w:szCs w:val="20"/>
        </w:rPr>
        <w:t>.</w:t>
      </w:r>
    </w:p>
    <w:p w14:paraId="6CC62F3E" w14:textId="77777777" w:rsidR="006F7425" w:rsidRDefault="006F7425" w:rsidP="006F7425">
      <w:pPr>
        <w:autoSpaceDE w:val="0"/>
        <w:autoSpaceDN w:val="0"/>
        <w:adjustRightInd w:val="0"/>
        <w:rPr>
          <w:rFonts w:cs="Times New Roman"/>
          <w:szCs w:val="20"/>
        </w:rPr>
      </w:pPr>
    </w:p>
    <w:p w14:paraId="0A0F5556" w14:textId="339F6DEF"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love enemies</w:t>
      </w:r>
    </w:p>
    <w:p w14:paraId="094988CE" w14:textId="3323831F"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do good</w:t>
      </w:r>
    </w:p>
    <w:p w14:paraId="65120207" w14:textId="01124CA8"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bless</w:t>
      </w:r>
    </w:p>
    <w:p w14:paraId="7EE4B369" w14:textId="0EE63A8B"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pray for</w:t>
      </w:r>
    </w:p>
    <w:p w14:paraId="26C3C06D" w14:textId="68077617" w:rsidR="006F7425" w:rsidRDefault="007F6167" w:rsidP="006F7425">
      <w:pPr>
        <w:autoSpaceDE w:val="0"/>
        <w:autoSpaceDN w:val="0"/>
        <w:adjustRightInd w:val="0"/>
        <w:rPr>
          <w:rFonts w:cs="Times New Roman"/>
          <w:szCs w:val="20"/>
        </w:rPr>
      </w:pPr>
      <w:r>
        <w:rPr>
          <w:rFonts w:cs="Times New Roman"/>
          <w:szCs w:val="20"/>
        </w:rPr>
        <w:tab/>
      </w:r>
      <w:r w:rsidR="006F7425" w:rsidRPr="00B7580F">
        <w:rPr>
          <w:rFonts w:cs="Times New Roman"/>
          <w:szCs w:val="20"/>
        </w:rPr>
        <w:t xml:space="preserve">offer the other </w:t>
      </w:r>
      <w:r w:rsidR="006F7425">
        <w:rPr>
          <w:rFonts w:cs="Times New Roman"/>
          <w:szCs w:val="20"/>
        </w:rPr>
        <w:t>cheek</w:t>
      </w:r>
    </w:p>
    <w:p w14:paraId="3EB9E40C" w14:textId="257EB56F"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 xml:space="preserve">give the </w:t>
      </w:r>
      <w:r w:rsidR="006F7425" w:rsidRPr="00B7580F">
        <w:rPr>
          <w:rFonts w:cs="Times New Roman"/>
          <w:szCs w:val="20"/>
        </w:rPr>
        <w:t>shirt</w:t>
      </w:r>
      <w:r w:rsidR="006F7425">
        <w:rPr>
          <w:rFonts w:cs="Times New Roman"/>
          <w:szCs w:val="20"/>
        </w:rPr>
        <w:t xml:space="preserve"> also</w:t>
      </w:r>
    </w:p>
    <w:p w14:paraId="7C6E8103" w14:textId="57EA0861" w:rsidR="006F7425" w:rsidRDefault="007F6167" w:rsidP="006F7425">
      <w:pPr>
        <w:autoSpaceDE w:val="0"/>
        <w:autoSpaceDN w:val="0"/>
        <w:adjustRightInd w:val="0"/>
        <w:rPr>
          <w:rFonts w:cs="Times New Roman"/>
          <w:szCs w:val="20"/>
        </w:rPr>
      </w:pPr>
      <w:r>
        <w:rPr>
          <w:rFonts w:cs="Times New Roman"/>
          <w:szCs w:val="20"/>
        </w:rPr>
        <w:tab/>
      </w:r>
      <w:r w:rsidR="006F7425">
        <w:rPr>
          <w:rFonts w:cs="Times New Roman"/>
          <w:szCs w:val="20"/>
        </w:rPr>
        <w:t>g</w:t>
      </w:r>
      <w:r w:rsidR="006F7425" w:rsidRPr="00B7580F">
        <w:rPr>
          <w:rFonts w:cs="Times New Roman"/>
          <w:szCs w:val="20"/>
        </w:rPr>
        <w:t>ive to beg</w:t>
      </w:r>
      <w:r w:rsidR="006F7425">
        <w:rPr>
          <w:rFonts w:cs="Times New Roman"/>
          <w:szCs w:val="20"/>
        </w:rPr>
        <w:t>gars</w:t>
      </w:r>
    </w:p>
    <w:p w14:paraId="36585C6E" w14:textId="468A2267" w:rsidR="006F7425" w:rsidRDefault="007F6167" w:rsidP="006F7425">
      <w:pPr>
        <w:autoSpaceDE w:val="0"/>
        <w:autoSpaceDN w:val="0"/>
        <w:adjustRightInd w:val="0"/>
        <w:rPr>
          <w:rFonts w:cs="Times New Roman"/>
          <w:szCs w:val="20"/>
        </w:rPr>
      </w:pPr>
      <w:r>
        <w:rPr>
          <w:rFonts w:cs="Times New Roman"/>
          <w:szCs w:val="20"/>
        </w:rPr>
        <w:tab/>
      </w:r>
      <w:r w:rsidR="006F7425" w:rsidRPr="00B7580F">
        <w:rPr>
          <w:rFonts w:cs="Times New Roman"/>
          <w:szCs w:val="20"/>
        </w:rPr>
        <w:t xml:space="preserve">do not ask </w:t>
      </w:r>
      <w:r w:rsidR="006F7425">
        <w:rPr>
          <w:rFonts w:cs="Times New Roman"/>
          <w:szCs w:val="20"/>
        </w:rPr>
        <w:t xml:space="preserve">thieves </w:t>
      </w:r>
      <w:r w:rsidR="006F7425">
        <w:t xml:space="preserve">to return </w:t>
      </w:r>
      <w:r w:rsidR="006F7425">
        <w:rPr>
          <w:rFonts w:cs="Times New Roman"/>
          <w:szCs w:val="20"/>
        </w:rPr>
        <w:t>goods</w:t>
      </w:r>
    </w:p>
    <w:p w14:paraId="76DECA0A" w14:textId="77777777" w:rsidR="006F7425" w:rsidRDefault="006F7425" w:rsidP="006F7425">
      <w:pPr>
        <w:autoSpaceDE w:val="0"/>
        <w:autoSpaceDN w:val="0"/>
        <w:adjustRightInd w:val="0"/>
        <w:rPr>
          <w:rFonts w:cs="Times New Roman"/>
          <w:szCs w:val="20"/>
        </w:rPr>
      </w:pPr>
    </w:p>
    <w:p w14:paraId="5BF9D8EB" w14:textId="1063BE8D" w:rsidR="006F7425" w:rsidRPr="00B7580F" w:rsidRDefault="006F7425" w:rsidP="006F7425">
      <w:pPr>
        <w:autoSpaceDE w:val="0"/>
        <w:autoSpaceDN w:val="0"/>
        <w:adjustRightInd w:val="0"/>
        <w:rPr>
          <w:rFonts w:cs="Times New Roman"/>
          <w:szCs w:val="20"/>
        </w:rPr>
      </w:pPr>
      <w:r>
        <w:rPr>
          <w:rFonts w:cs="Times New Roman"/>
          <w:szCs w:val="20"/>
        </w:rPr>
        <w:t>Following this listing of injurious vs. beneficial acts, Jesus asks three rhetorical questions: “If you love those who love you</w:t>
      </w:r>
      <w:r w:rsidR="00C17C69">
        <w:rPr>
          <w:rFonts w:cs="Times New Roman"/>
          <w:szCs w:val="20"/>
        </w:rPr>
        <w:t xml:space="preserve">, </w:t>
      </w:r>
      <w:r w:rsidR="00C17C69" w:rsidRPr="00B03E48">
        <w:rPr>
          <w:rFonts w:cs="Times New Roman"/>
          <w:szCs w:val="20"/>
        </w:rPr>
        <w:t>what credit is that to you?</w:t>
      </w:r>
      <w:r>
        <w:rPr>
          <w:rFonts w:cs="Times New Roman"/>
          <w:szCs w:val="20"/>
        </w:rPr>
        <w:t xml:space="preserve"> . . .</w:t>
      </w:r>
      <w:r w:rsidRPr="00B7580F">
        <w:rPr>
          <w:rFonts w:cs="Times New Roman"/>
          <w:szCs w:val="20"/>
        </w:rPr>
        <w:t xml:space="preserve"> If you do good to those who do good to you</w:t>
      </w:r>
      <w:r w:rsidR="00C17C69">
        <w:rPr>
          <w:rFonts w:cs="Times New Roman"/>
          <w:szCs w:val="20"/>
        </w:rPr>
        <w:t xml:space="preserve">, </w:t>
      </w:r>
      <w:r w:rsidR="00C17C69" w:rsidRPr="00B03E48">
        <w:rPr>
          <w:rFonts w:cs="Times New Roman"/>
          <w:szCs w:val="20"/>
        </w:rPr>
        <w:t>what credit is that to you?</w:t>
      </w:r>
      <w:r>
        <w:rPr>
          <w:rFonts w:cs="Times New Roman"/>
          <w:szCs w:val="20"/>
        </w:rPr>
        <w:t xml:space="preserve"> . . . </w:t>
      </w:r>
      <w:r w:rsidR="009D5860" w:rsidRPr="009D5860">
        <w:rPr>
          <w:rFonts w:cs="Times New Roman"/>
          <w:szCs w:val="20"/>
        </w:rPr>
        <w:t>If you lend to those from whom you expect to receive</w:t>
      </w:r>
      <w:r>
        <w:rPr>
          <w:rFonts w:cs="Times New Roman"/>
          <w:szCs w:val="20"/>
        </w:rPr>
        <w:t xml:space="preserve"> . . . </w:t>
      </w:r>
      <w:r w:rsidRPr="00B7580F">
        <w:rPr>
          <w:rFonts w:cs="Times New Roman"/>
          <w:szCs w:val="20"/>
        </w:rPr>
        <w:t>what credit is that to you?</w:t>
      </w:r>
      <w:r>
        <w:rPr>
          <w:rFonts w:cs="Times New Roman"/>
          <w:szCs w:val="20"/>
        </w:rPr>
        <w:t>”</w:t>
      </w:r>
    </w:p>
    <w:p w14:paraId="1B038FCE" w14:textId="77777777" w:rsidR="006F7425" w:rsidRDefault="006F7425" w:rsidP="006F7425">
      <w:pPr>
        <w:autoSpaceDE w:val="0"/>
        <w:autoSpaceDN w:val="0"/>
        <w:adjustRightInd w:val="0"/>
        <w:rPr>
          <w:rFonts w:cs="Times New Roman"/>
          <w:szCs w:val="20"/>
        </w:rPr>
      </w:pPr>
    </w:p>
    <w:p w14:paraId="72B0A2E8" w14:textId="77777777" w:rsidR="006F7425" w:rsidRPr="00B03E48" w:rsidRDefault="006F7425" w:rsidP="006F7425">
      <w:pPr>
        <w:autoSpaceDE w:val="0"/>
        <w:autoSpaceDN w:val="0"/>
        <w:adjustRightInd w:val="0"/>
        <w:rPr>
          <w:rFonts w:cs="Times New Roman"/>
          <w:szCs w:val="20"/>
        </w:rPr>
      </w:pPr>
      <w:r>
        <w:rPr>
          <w:rFonts w:cs="Times New Roman"/>
          <w:szCs w:val="20"/>
        </w:rPr>
        <w:t xml:space="preserve">Notice that his rhetorical questions state cases of </w:t>
      </w:r>
      <w:r>
        <w:rPr>
          <w:rFonts w:cs="Times New Roman"/>
          <w:i/>
          <w:szCs w:val="20"/>
        </w:rPr>
        <w:t>equivalence of reciprocity</w:t>
      </w:r>
      <w:r>
        <w:rPr>
          <w:rFonts w:cs="Times New Roman"/>
          <w:szCs w:val="20"/>
        </w:rPr>
        <w:t xml:space="preserve">. Because the questions imply a negative answer </w:t>
      </w:r>
      <w:r>
        <w:t xml:space="preserve">(equivalence entails no “credit,” no reward), </w:t>
      </w:r>
      <w:r>
        <w:rPr>
          <w:rFonts w:cs="Times New Roman"/>
          <w:szCs w:val="20"/>
        </w:rPr>
        <w:t xml:space="preserve">he condemns equivalence. Instead, he advocates </w:t>
      </w:r>
      <w:r>
        <w:t xml:space="preserve">the return of </w:t>
      </w:r>
      <w:r>
        <w:rPr>
          <w:rFonts w:cs="Times New Roman"/>
          <w:szCs w:val="20"/>
        </w:rPr>
        <w:t>good for evil: “</w:t>
      </w:r>
      <w:r w:rsidRPr="00B7580F">
        <w:rPr>
          <w:rFonts w:cs="Times New Roman"/>
          <w:szCs w:val="20"/>
        </w:rPr>
        <w:t>But love your enemies, do good, and lend, expecting nothing in return.</w:t>
      </w:r>
      <w:r>
        <w:rPr>
          <w:rFonts w:cs="Times New Roman"/>
          <w:szCs w:val="20"/>
        </w:rPr>
        <w:t>”</w:t>
      </w:r>
    </w:p>
    <w:p w14:paraId="7D668CA6" w14:textId="77777777" w:rsidR="006F7425" w:rsidRDefault="006F7425" w:rsidP="006F7425">
      <w:pPr>
        <w:autoSpaceDE w:val="0"/>
        <w:autoSpaceDN w:val="0"/>
        <w:adjustRightInd w:val="0"/>
        <w:rPr>
          <w:rFonts w:cs="Times New Roman"/>
          <w:szCs w:val="20"/>
        </w:rPr>
      </w:pPr>
    </w:p>
    <w:p w14:paraId="622EAB92" w14:textId="7406E0E2" w:rsidR="006F7425" w:rsidRDefault="006F7425" w:rsidP="006F7425">
      <w:pPr>
        <w:contextualSpacing/>
        <w:rPr>
          <w:rFonts w:cs="Times New Roman"/>
          <w:szCs w:val="20"/>
        </w:rPr>
      </w:pPr>
      <w:r>
        <w:t xml:space="preserve">It is interesting that, in between the listing of </w:t>
      </w:r>
      <w:r>
        <w:rPr>
          <w:rFonts w:cs="Times New Roman"/>
          <w:szCs w:val="20"/>
        </w:rPr>
        <w:t>injurious acts with beneficent returns (Luke 6:27-30</w:t>
      </w:r>
      <w:r w:rsidR="00C17C69">
        <w:rPr>
          <w:rFonts w:cs="Times New Roman"/>
          <w:szCs w:val="20"/>
        </w:rPr>
        <w:t>; see the lists above</w:t>
      </w:r>
      <w:r>
        <w:rPr>
          <w:rFonts w:cs="Times New Roman"/>
          <w:szCs w:val="20"/>
        </w:rPr>
        <w:t xml:space="preserve">) and the rhetorical questions (Luke 6:32-35), we find the </w:t>
      </w:r>
      <w:r w:rsidR="009D5860">
        <w:rPr>
          <w:rFonts w:cs="Times New Roman"/>
          <w:szCs w:val="20"/>
        </w:rPr>
        <w:t>golden rule</w:t>
      </w:r>
      <w:r>
        <w:rPr>
          <w:rFonts w:cs="Times New Roman"/>
          <w:szCs w:val="20"/>
        </w:rPr>
        <w:t xml:space="preserve"> (Luke 6:31), </w:t>
      </w:r>
      <w:r>
        <w:t>“</w:t>
      </w:r>
      <w:r w:rsidRPr="00B7580F">
        <w:rPr>
          <w:rFonts w:cs="Times New Roman"/>
          <w:szCs w:val="20"/>
        </w:rPr>
        <w:t>Do to others as you would have them do to you.</w:t>
      </w:r>
      <w:r>
        <w:rPr>
          <w:rFonts w:cs="Times New Roman"/>
          <w:szCs w:val="20"/>
        </w:rPr>
        <w:t xml:space="preserve">” I suppose Gerson could argue that its placement in the middle of a passage devoted to love of enemies shows that Jesus intended to temper its </w:t>
      </w:r>
      <w:r w:rsidRPr="008303FC">
        <w:rPr>
          <w:rFonts w:cs="Times New Roman"/>
          <w:szCs w:val="20"/>
        </w:rPr>
        <w:t>equivalence of reciprocity</w:t>
      </w:r>
      <w:r>
        <w:rPr>
          <w:rFonts w:cs="Times New Roman"/>
          <w:szCs w:val="20"/>
        </w:rPr>
        <w:t xml:space="preserve">. But the Golden Rule is immediately followed by rhetorical questions positing </w:t>
      </w:r>
      <w:r w:rsidRPr="00B03E48">
        <w:rPr>
          <w:rFonts w:cs="Times New Roman"/>
          <w:szCs w:val="20"/>
        </w:rPr>
        <w:t>equivalence of reciprocity;</w:t>
      </w:r>
      <w:r>
        <w:rPr>
          <w:rFonts w:cs="Times New Roman"/>
          <w:szCs w:val="20"/>
        </w:rPr>
        <w:t xml:space="preserve"> so instead it can be seen as an introduction to an ethic that Jesus advocates going beyond.</w:t>
      </w:r>
    </w:p>
    <w:p w14:paraId="3378F634" w14:textId="77777777" w:rsidR="006F7425" w:rsidRDefault="006F7425" w:rsidP="006F7425">
      <w:pPr>
        <w:contextualSpacing/>
        <w:rPr>
          <w:rFonts w:cs="Times New Roman"/>
          <w:szCs w:val="20"/>
        </w:rPr>
      </w:pPr>
    </w:p>
    <w:sectPr w:rsidR="006F7425"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9C9D" w14:textId="77777777" w:rsidR="00D279E2" w:rsidRDefault="00D279E2" w:rsidP="006F7425">
      <w:r>
        <w:separator/>
      </w:r>
    </w:p>
  </w:endnote>
  <w:endnote w:type="continuationSeparator" w:id="0">
    <w:p w14:paraId="04D5C330" w14:textId="77777777" w:rsidR="00D279E2" w:rsidRDefault="00D279E2" w:rsidP="006F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718E" w14:textId="77777777" w:rsidR="00D279E2" w:rsidRDefault="00D279E2" w:rsidP="006F7425">
      <w:r>
        <w:separator/>
      </w:r>
    </w:p>
  </w:footnote>
  <w:footnote w:type="continuationSeparator" w:id="0">
    <w:p w14:paraId="5A62A424" w14:textId="77777777" w:rsidR="00D279E2" w:rsidRDefault="00D279E2" w:rsidP="006F7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46736110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drawingGridHorizontalSpacing w:val="120"/>
  <w:drawingGridVerticalSpacing w:val="163"/>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25"/>
    <w:rsid w:val="00055475"/>
    <w:rsid w:val="00075850"/>
    <w:rsid w:val="00085D12"/>
    <w:rsid w:val="000A7A27"/>
    <w:rsid w:val="000D00DE"/>
    <w:rsid w:val="000D3504"/>
    <w:rsid w:val="000F0B06"/>
    <w:rsid w:val="00107DBF"/>
    <w:rsid w:val="0013635C"/>
    <w:rsid w:val="001B0D8E"/>
    <w:rsid w:val="002009F6"/>
    <w:rsid w:val="00210178"/>
    <w:rsid w:val="00223306"/>
    <w:rsid w:val="00232731"/>
    <w:rsid w:val="0025166F"/>
    <w:rsid w:val="002C55B6"/>
    <w:rsid w:val="003108A3"/>
    <w:rsid w:val="00325960"/>
    <w:rsid w:val="00367D2B"/>
    <w:rsid w:val="003B6060"/>
    <w:rsid w:val="003D2B60"/>
    <w:rsid w:val="004270FC"/>
    <w:rsid w:val="004557EC"/>
    <w:rsid w:val="004A1087"/>
    <w:rsid w:val="004C0A93"/>
    <w:rsid w:val="004D13D2"/>
    <w:rsid w:val="0050284A"/>
    <w:rsid w:val="00506366"/>
    <w:rsid w:val="00510565"/>
    <w:rsid w:val="005449D1"/>
    <w:rsid w:val="00576E48"/>
    <w:rsid w:val="005C4FAA"/>
    <w:rsid w:val="005C610B"/>
    <w:rsid w:val="005D1BF8"/>
    <w:rsid w:val="005F0A8B"/>
    <w:rsid w:val="00602A9D"/>
    <w:rsid w:val="00606154"/>
    <w:rsid w:val="00624644"/>
    <w:rsid w:val="006720B7"/>
    <w:rsid w:val="00673D66"/>
    <w:rsid w:val="00684741"/>
    <w:rsid w:val="00696680"/>
    <w:rsid w:val="00696C56"/>
    <w:rsid w:val="006B67A6"/>
    <w:rsid w:val="006F7425"/>
    <w:rsid w:val="00707588"/>
    <w:rsid w:val="00723636"/>
    <w:rsid w:val="007248E6"/>
    <w:rsid w:val="00727B73"/>
    <w:rsid w:val="00736DDE"/>
    <w:rsid w:val="00775F3A"/>
    <w:rsid w:val="00792CF3"/>
    <w:rsid w:val="007E7D87"/>
    <w:rsid w:val="007F6167"/>
    <w:rsid w:val="00803333"/>
    <w:rsid w:val="00803B5B"/>
    <w:rsid w:val="0080736C"/>
    <w:rsid w:val="008A186F"/>
    <w:rsid w:val="008A1EF2"/>
    <w:rsid w:val="008A37E2"/>
    <w:rsid w:val="008C5CE4"/>
    <w:rsid w:val="008F01C0"/>
    <w:rsid w:val="00920754"/>
    <w:rsid w:val="00925EDB"/>
    <w:rsid w:val="00932477"/>
    <w:rsid w:val="00942A03"/>
    <w:rsid w:val="009D5420"/>
    <w:rsid w:val="009D5860"/>
    <w:rsid w:val="009F2C63"/>
    <w:rsid w:val="00A24E6D"/>
    <w:rsid w:val="00A84A4B"/>
    <w:rsid w:val="00A84F97"/>
    <w:rsid w:val="00AF59AC"/>
    <w:rsid w:val="00B21EAF"/>
    <w:rsid w:val="00B22DE1"/>
    <w:rsid w:val="00B422F7"/>
    <w:rsid w:val="00B515AA"/>
    <w:rsid w:val="00B64097"/>
    <w:rsid w:val="00B70342"/>
    <w:rsid w:val="00BA346B"/>
    <w:rsid w:val="00C17C69"/>
    <w:rsid w:val="00C433B8"/>
    <w:rsid w:val="00C63A32"/>
    <w:rsid w:val="00C67439"/>
    <w:rsid w:val="00C95554"/>
    <w:rsid w:val="00CB54D7"/>
    <w:rsid w:val="00CE289E"/>
    <w:rsid w:val="00D279E2"/>
    <w:rsid w:val="00D51877"/>
    <w:rsid w:val="00D6654F"/>
    <w:rsid w:val="00D77A70"/>
    <w:rsid w:val="00DD1554"/>
    <w:rsid w:val="00E45D10"/>
    <w:rsid w:val="00E91F75"/>
    <w:rsid w:val="00EC21B6"/>
    <w:rsid w:val="00ED2805"/>
    <w:rsid w:val="00EE7E23"/>
    <w:rsid w:val="00EF28B7"/>
    <w:rsid w:val="00F46BE8"/>
    <w:rsid w:val="00F65EAB"/>
    <w:rsid w:val="00F67A55"/>
    <w:rsid w:val="00F75D35"/>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BAC2"/>
  <w15:docId w15:val="{FAA77914-A8C5-4328-B711-540B0C11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3"/>
    <w:rPr>
      <w:kern w:val="2"/>
    </w:rPr>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rPr>
      <w:kern w:val="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7</cp:revision>
  <dcterms:created xsi:type="dcterms:W3CDTF">2023-04-10T07:40:00Z</dcterms:created>
  <dcterms:modified xsi:type="dcterms:W3CDTF">2025-10-15T21:21:00Z</dcterms:modified>
</cp:coreProperties>
</file>