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3429" w14:textId="0C01D433" w:rsidR="00FB65C1" w:rsidRDefault="00351F3E" w:rsidP="0097615D">
      <w:pPr>
        <w:contextualSpacing/>
        <w:jc w:val="center"/>
      </w:pPr>
      <w:r>
        <w:t xml:space="preserve">THE </w:t>
      </w:r>
      <w:r w:rsidR="0097615D">
        <w:t xml:space="preserve">GOLDEN RULE VS. </w:t>
      </w:r>
      <w:r>
        <w:t xml:space="preserve">THE </w:t>
      </w:r>
      <w:r w:rsidR="0097615D">
        <w:rPr>
          <w:rFonts w:cs="Times New Roman"/>
          <w:kern w:val="0"/>
        </w:rPr>
        <w:t>SECOND GREAT COMMANDMENT</w:t>
      </w:r>
    </w:p>
    <w:p w14:paraId="65AC0C61" w14:textId="4608DA21" w:rsidR="0097615D" w:rsidRDefault="0097615D">
      <w:pPr>
        <w:contextualSpacing/>
      </w:pPr>
    </w:p>
    <w:p w14:paraId="5F9DB083" w14:textId="77777777" w:rsidR="00351F3E" w:rsidRPr="00351F3E" w:rsidRDefault="00351F3E" w:rsidP="00351F3E">
      <w:pPr>
        <w:jc w:val="center"/>
        <w:rPr>
          <w:rFonts w:cs="Times New Roman"/>
          <w:kern w:val="0"/>
          <w:sz w:val="20"/>
        </w:rPr>
      </w:pPr>
      <w:bookmarkStart w:id="0" w:name="_Hlk147270294"/>
      <w:r w:rsidRPr="00351F3E">
        <w:rPr>
          <w:rFonts w:cs="Times New Roman"/>
          <w:kern w:val="0"/>
          <w:sz w:val="20"/>
        </w:rPr>
        <w:t>Paul Hahn, Theology Department</w:t>
      </w:r>
    </w:p>
    <w:p w14:paraId="3F897DB6" w14:textId="77777777" w:rsidR="00351F3E" w:rsidRPr="00351F3E" w:rsidRDefault="00351F3E" w:rsidP="00351F3E">
      <w:pPr>
        <w:jc w:val="center"/>
        <w:rPr>
          <w:rFonts w:cs="Times New Roman"/>
          <w:kern w:val="0"/>
          <w:sz w:val="20"/>
        </w:rPr>
      </w:pPr>
      <w:r w:rsidRPr="00351F3E">
        <w:rPr>
          <w:rFonts w:cs="Times New Roman"/>
          <w:kern w:val="0"/>
          <w:sz w:val="20"/>
        </w:rPr>
        <w:t>University of St Thomas, Houston TX 77006</w:t>
      </w:r>
    </w:p>
    <w:p w14:paraId="27B9FD64" w14:textId="77777777" w:rsidR="00351F3E" w:rsidRDefault="00351F3E" w:rsidP="00351F3E">
      <w:pPr>
        <w:jc w:val="center"/>
        <w:rPr>
          <w:rFonts w:cs="Times New Roman"/>
          <w:kern w:val="0"/>
          <w:sz w:val="20"/>
        </w:rPr>
      </w:pPr>
      <w:r w:rsidRPr="00351F3E">
        <w:rPr>
          <w:rFonts w:cs="Times New Roman"/>
          <w:kern w:val="0"/>
          <w:sz w:val="20"/>
        </w:rPr>
        <w:t>© 2026, theologyplus.com</w:t>
      </w:r>
    </w:p>
    <w:p w14:paraId="5CA1EBF8" w14:textId="39E52B46" w:rsidR="0097615D" w:rsidRPr="009C4DEB" w:rsidRDefault="0097615D" w:rsidP="00351F3E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bookmarkEnd w:id="0"/>
    <w:p w14:paraId="54BCB05F" w14:textId="77777777" w:rsidR="0097615D" w:rsidRDefault="0097615D">
      <w:pPr>
        <w:contextualSpacing/>
      </w:pPr>
    </w:p>
    <w:p w14:paraId="71ACF0DA" w14:textId="77777777" w:rsidR="00351F3E" w:rsidRDefault="00351F3E">
      <w:pPr>
        <w:contextualSpacing/>
      </w:pPr>
    </w:p>
    <w:p w14:paraId="79CD98C8" w14:textId="6BC533FD" w:rsidR="00D3517E" w:rsidRPr="00D3517E" w:rsidRDefault="00351F3E" w:rsidP="00D3517E">
      <w:pPr>
        <w:contextualSpacing/>
        <w:rPr>
          <w:rFonts w:cs="Times New Roman"/>
          <w:kern w:val="0"/>
        </w:rPr>
      </w:pPr>
      <w:r>
        <w:t xml:space="preserve">It is easy to confuse two moral maxims that occur in Jesus’ teachings. The first is the golden rule: “Do to others as you would have them do to you.” This occurs in the Sermon on the Mount and </w:t>
      </w:r>
      <w:r w:rsidR="00143596">
        <w:t xml:space="preserve">several times </w:t>
      </w:r>
      <w:r>
        <w:t xml:space="preserve">elsewhere in the Bible (and in other religions). The second </w:t>
      </w:r>
      <w:r w:rsidR="006D15AA">
        <w:t>maxim</w:t>
      </w:r>
      <w:r w:rsidR="006D15AA">
        <w:t xml:space="preserve"> </w:t>
      </w:r>
      <w:r>
        <w:t xml:space="preserve">is </w:t>
      </w:r>
      <w:r w:rsidR="006D15AA">
        <w:t xml:space="preserve">known as </w:t>
      </w:r>
      <w:r>
        <w:t>the “</w:t>
      </w:r>
      <w:r>
        <w:rPr>
          <w:rFonts w:cs="Times New Roman"/>
          <w:kern w:val="0"/>
        </w:rPr>
        <w:t>second great commandment</w:t>
      </w:r>
      <w:r>
        <w:rPr>
          <w:rFonts w:cs="Times New Roman"/>
          <w:kern w:val="0"/>
        </w:rPr>
        <w:t xml:space="preserve">.” This occurs when </w:t>
      </w:r>
      <w:r w:rsidR="00D3517E">
        <w:rPr>
          <w:rFonts w:cs="Times New Roman"/>
          <w:kern w:val="0"/>
        </w:rPr>
        <w:t xml:space="preserve">Jesus </w:t>
      </w:r>
      <w:r w:rsidR="000838D1">
        <w:rPr>
          <w:rFonts w:cs="Times New Roman"/>
          <w:kern w:val="0"/>
        </w:rPr>
        <w:t>cites</w:t>
      </w:r>
      <w:r w:rsidR="00143596">
        <w:rPr>
          <w:rFonts w:cs="Times New Roman"/>
          <w:kern w:val="0"/>
        </w:rPr>
        <w:t xml:space="preserve"> two commandments</w:t>
      </w:r>
      <w:r w:rsidR="00143596">
        <w:rPr>
          <w:rFonts w:cs="Times New Roman"/>
          <w:kern w:val="0"/>
        </w:rPr>
        <w:t xml:space="preserve"> as the greatest</w:t>
      </w:r>
      <w:r w:rsidR="00143596">
        <w:rPr>
          <w:rFonts w:cs="Times New Roman"/>
          <w:kern w:val="0"/>
        </w:rPr>
        <w:t>.</w:t>
      </w:r>
      <w:r w:rsidR="00CB11A1">
        <w:rPr>
          <w:rStyle w:val="FootnoteReference"/>
          <w:rFonts w:cs="Times New Roman"/>
          <w:kern w:val="0"/>
        </w:rPr>
        <w:footnoteReference w:id="1"/>
      </w:r>
      <w:r>
        <w:rPr>
          <w:rFonts w:cs="Times New Roman"/>
          <w:kern w:val="0"/>
        </w:rPr>
        <w:t xml:space="preserve"> </w:t>
      </w:r>
      <w:r w:rsidR="00D3517E">
        <w:rPr>
          <w:rFonts w:cs="Times New Roman"/>
          <w:kern w:val="0"/>
        </w:rPr>
        <w:t xml:space="preserve">Jesus quotes the greatest commandment from </w:t>
      </w:r>
      <w:proofErr w:type="spellStart"/>
      <w:r w:rsidR="00D3517E">
        <w:rPr>
          <w:rFonts w:cs="Times New Roman"/>
          <w:kern w:val="0"/>
        </w:rPr>
        <w:t>Deut</w:t>
      </w:r>
      <w:proofErr w:type="spellEnd"/>
      <w:r w:rsidR="00D3517E">
        <w:rPr>
          <w:rFonts w:cs="Times New Roman"/>
          <w:kern w:val="0"/>
        </w:rPr>
        <w:t xml:space="preserve"> 6:5, </w:t>
      </w:r>
      <w:r w:rsidR="00143596">
        <w:rPr>
          <w:rFonts w:cs="Times New Roman"/>
          <w:kern w:val="0"/>
        </w:rPr>
        <w:t>which is part of</w:t>
      </w:r>
      <w:r w:rsidR="00D3517E">
        <w:rPr>
          <w:rFonts w:cs="Times New Roman"/>
          <w:kern w:val="0"/>
        </w:rPr>
        <w:t xml:space="preserve"> a passage known as the </w:t>
      </w:r>
      <w:r w:rsidR="00D3517E">
        <w:rPr>
          <w:rFonts w:cs="Times New Roman"/>
          <w:i/>
          <w:iCs/>
          <w:kern w:val="0"/>
        </w:rPr>
        <w:t>Shema</w:t>
      </w:r>
      <w:r w:rsidR="00D3517E">
        <w:rPr>
          <w:rFonts w:cs="Times New Roman"/>
          <w:kern w:val="0"/>
        </w:rPr>
        <w:t>:</w:t>
      </w:r>
      <w:r w:rsidR="00FB107F">
        <w:rPr>
          <w:rStyle w:val="FootnoteReference"/>
          <w:rFonts w:cs="Times New Roman"/>
          <w:kern w:val="0"/>
        </w:rPr>
        <w:footnoteReference w:id="2"/>
      </w:r>
      <w:r w:rsidR="00D3517E">
        <w:rPr>
          <w:rFonts w:cs="Times New Roman"/>
          <w:kern w:val="0"/>
        </w:rPr>
        <w:t xml:space="preserve"> “</w:t>
      </w:r>
      <w:r w:rsidR="00D3517E" w:rsidRPr="00D3517E">
        <w:rPr>
          <w:rFonts w:cs="Times New Roman"/>
          <w:kern w:val="0"/>
        </w:rPr>
        <w:t xml:space="preserve">You shall love the </w:t>
      </w:r>
      <w:r w:rsidR="00D3517E" w:rsidRPr="00D3517E">
        <w:rPr>
          <w:rFonts w:cs="Times New Roman"/>
          <w:smallCaps/>
          <w:kern w:val="0"/>
        </w:rPr>
        <w:t>Lord</w:t>
      </w:r>
      <w:r w:rsidR="00D3517E" w:rsidRPr="00D3517E">
        <w:rPr>
          <w:rFonts w:cs="Times New Roman"/>
          <w:kern w:val="0"/>
        </w:rPr>
        <w:t xml:space="preserve"> your God with all your heart and with all your soul and with all </w:t>
      </w:r>
      <w:proofErr w:type="spellStart"/>
      <w:r w:rsidR="00D3517E" w:rsidRPr="00D3517E">
        <w:rPr>
          <w:rFonts w:cs="Times New Roman"/>
          <w:kern w:val="0"/>
        </w:rPr>
        <w:t>your</w:t>
      </w:r>
      <w:proofErr w:type="spellEnd"/>
      <w:r w:rsidR="00D3517E" w:rsidRPr="00D3517E">
        <w:rPr>
          <w:rFonts w:cs="Times New Roman"/>
          <w:kern w:val="0"/>
        </w:rPr>
        <w:t xml:space="preserve"> might.</w:t>
      </w:r>
      <w:r w:rsidR="00D3517E">
        <w:rPr>
          <w:rFonts w:cs="Times New Roman"/>
          <w:kern w:val="0"/>
        </w:rPr>
        <w:t>”</w:t>
      </w:r>
      <w:r w:rsidR="004014A0">
        <w:rPr>
          <w:rFonts w:cs="Times New Roman"/>
          <w:kern w:val="0"/>
        </w:rPr>
        <w:t xml:space="preserve"> </w:t>
      </w:r>
      <w:r w:rsidR="00FB107F">
        <w:rPr>
          <w:rFonts w:cs="Times New Roman"/>
          <w:kern w:val="0"/>
        </w:rPr>
        <w:t xml:space="preserve">He then quotes </w:t>
      </w:r>
      <w:r w:rsidR="000838D1">
        <w:rPr>
          <w:rFonts w:cs="Times New Roman"/>
          <w:kern w:val="0"/>
        </w:rPr>
        <w:t>the</w:t>
      </w:r>
      <w:r w:rsidR="00FB107F">
        <w:rPr>
          <w:rFonts w:cs="Times New Roman"/>
          <w:kern w:val="0"/>
        </w:rPr>
        <w:t xml:space="preserve"> second greatest commandment, from Lev 19:18: “You shall love your neighbor as yourself.”</w:t>
      </w:r>
    </w:p>
    <w:p w14:paraId="21DDBEC1" w14:textId="77777777" w:rsidR="0097615D" w:rsidRDefault="0097615D">
      <w:pPr>
        <w:contextualSpacing/>
      </w:pPr>
    </w:p>
    <w:p w14:paraId="217F5BAD" w14:textId="2BCBE53F" w:rsidR="0097615D" w:rsidRDefault="00D3517E" w:rsidP="0097615D">
      <w:pPr>
        <w:contextualSpacing/>
      </w:pPr>
      <w:r>
        <w:t xml:space="preserve">The </w:t>
      </w:r>
      <w:r w:rsidR="0097615D">
        <w:t>golden rule</w:t>
      </w:r>
      <w:r>
        <w:t xml:space="preserve"> occurs in the Bible</w:t>
      </w:r>
      <w:r w:rsidR="00394881">
        <w:t xml:space="preserve"> </w:t>
      </w:r>
      <w:r w:rsidR="00351F3E">
        <w:t>7</w:t>
      </w:r>
      <w:r w:rsidR="00394881">
        <w:t xml:space="preserve"> </w:t>
      </w:r>
      <w:r>
        <w:t>times.</w:t>
      </w:r>
      <w:r w:rsidR="00617E4E">
        <w:t xml:space="preserve"> (</w:t>
      </w:r>
      <w:proofErr w:type="spellStart"/>
      <w:r w:rsidR="00617E4E">
        <w:t>Exod</w:t>
      </w:r>
      <w:proofErr w:type="spellEnd"/>
      <w:r w:rsidR="00617E4E">
        <w:t xml:space="preserve"> 23:9 and Lev 19:34</w:t>
      </w:r>
      <w:r w:rsidR="000838D1">
        <w:t xml:space="preserve"> </w:t>
      </w:r>
      <w:r w:rsidR="00617E4E">
        <w:t xml:space="preserve">do not state the golden rule </w:t>
      </w:r>
      <w:r w:rsidR="000838D1">
        <w:t xml:space="preserve">per se </w:t>
      </w:r>
      <w:r w:rsidR="00617E4E">
        <w:t>but indicate its principle.)</w:t>
      </w:r>
    </w:p>
    <w:p w14:paraId="1A42702C" w14:textId="77777777" w:rsidR="0097615D" w:rsidRDefault="0097615D" w:rsidP="0097615D">
      <w:pPr>
        <w:contextualSpacing/>
      </w:pPr>
    </w:p>
    <w:p w14:paraId="62C6B5A3" w14:textId="3E20F6BD" w:rsidR="00351F3E" w:rsidRPr="00351F3E" w:rsidRDefault="00351F3E" w:rsidP="000E7E78">
      <w:pPr>
        <w:ind w:left="720"/>
        <w:contextualSpacing/>
        <w:rPr>
          <w:rFonts w:eastAsia="Times New Roman" w:cs="Times New Roman"/>
          <w:color w:val="000000"/>
          <w:kern w:val="0"/>
          <w:szCs w:val="27"/>
        </w:rPr>
      </w:pPr>
      <w:proofErr w:type="spellStart"/>
      <w:r w:rsidRPr="002F2223">
        <w:rPr>
          <w:rFonts w:eastAsia="Times New Roman" w:cs="Times New Roman"/>
          <w:color w:val="000000"/>
          <w:kern w:val="0"/>
          <w:szCs w:val="27"/>
        </w:rPr>
        <w:t>Exod</w:t>
      </w:r>
      <w:proofErr w:type="spellEnd"/>
      <w:r w:rsidRPr="002F2223">
        <w:rPr>
          <w:rFonts w:eastAsia="Times New Roman" w:cs="Times New Roman"/>
          <w:color w:val="000000"/>
          <w:kern w:val="0"/>
          <w:szCs w:val="27"/>
        </w:rPr>
        <w:t xml:space="preserve"> 23:9</w:t>
      </w:r>
      <w:r>
        <w:rPr>
          <w:rFonts w:eastAsia="Times New Roman" w:cs="Times New Roman"/>
          <w:color w:val="000000"/>
          <w:kern w:val="0"/>
          <w:szCs w:val="27"/>
        </w:rPr>
        <w:t>, “</w:t>
      </w:r>
      <w:r w:rsidRPr="00351F3E">
        <w:rPr>
          <w:rFonts w:eastAsia="Times New Roman" w:cs="Times New Roman"/>
          <w:color w:val="000000"/>
          <w:kern w:val="0"/>
          <w:szCs w:val="27"/>
        </w:rPr>
        <w:t>You shall not oppress a resident alien; you know the heart of an alien, for you were aliens in the land of Egypt.</w:t>
      </w:r>
      <w:r>
        <w:rPr>
          <w:rFonts w:eastAsia="Times New Roman" w:cs="Times New Roman"/>
          <w:color w:val="000000"/>
          <w:kern w:val="0"/>
          <w:szCs w:val="27"/>
        </w:rPr>
        <w:t>”</w:t>
      </w:r>
    </w:p>
    <w:p w14:paraId="2BDFA035" w14:textId="584A9208" w:rsidR="0097615D" w:rsidRPr="00394881" w:rsidRDefault="0097615D" w:rsidP="000E7E78">
      <w:pPr>
        <w:ind w:left="720"/>
        <w:contextualSpacing/>
        <w:rPr>
          <w:rFonts w:cs="Times New Roman"/>
          <w:kern w:val="0"/>
          <w:szCs w:val="32"/>
        </w:rPr>
      </w:pPr>
      <w:r w:rsidRPr="00394881">
        <w:rPr>
          <w:rFonts w:cs="Times New Roman"/>
          <w:kern w:val="0"/>
          <w:szCs w:val="32"/>
        </w:rPr>
        <w:t>Lev 19:18, “</w:t>
      </w:r>
      <w:r w:rsidR="00394881" w:rsidRPr="00394881">
        <w:rPr>
          <w:rFonts w:cs="Times New Roman"/>
          <w:kern w:val="0"/>
          <w:szCs w:val="32"/>
        </w:rPr>
        <w:t>You shall not take vengeance or bear a grudge against any of your people, but you shall love your neighbor as yourself: I am the Lord.”</w:t>
      </w:r>
    </w:p>
    <w:p w14:paraId="1F41044B" w14:textId="0CF47C98" w:rsidR="0097615D" w:rsidRPr="00394881" w:rsidRDefault="0097615D" w:rsidP="000E7E78">
      <w:pPr>
        <w:ind w:left="720"/>
        <w:contextualSpacing/>
        <w:rPr>
          <w:rFonts w:cs="Times New Roman"/>
          <w:kern w:val="0"/>
          <w:szCs w:val="32"/>
        </w:rPr>
      </w:pPr>
      <w:r w:rsidRPr="00394881">
        <w:rPr>
          <w:rFonts w:cs="Times New Roman"/>
          <w:kern w:val="0"/>
          <w:szCs w:val="32"/>
        </w:rPr>
        <w:t>Lev 19:34, “</w:t>
      </w:r>
      <w:r w:rsidR="00394881" w:rsidRPr="00394881">
        <w:rPr>
          <w:rFonts w:cs="Times New Roman"/>
          <w:kern w:val="0"/>
          <w:szCs w:val="32"/>
        </w:rPr>
        <w:t>The alien who resides with you shall be to you as the native-born among you; you shall love the alien as yourself, for you were aliens in the land of Egypt: I am the Lord your God.”</w:t>
      </w:r>
    </w:p>
    <w:p w14:paraId="27066809" w14:textId="0E186766" w:rsidR="0097615D" w:rsidRPr="00394881" w:rsidRDefault="0097615D" w:rsidP="000E7E78">
      <w:pPr>
        <w:ind w:left="720"/>
        <w:contextualSpacing/>
        <w:rPr>
          <w:rFonts w:cs="Times New Roman"/>
          <w:kern w:val="0"/>
          <w:szCs w:val="32"/>
        </w:rPr>
      </w:pPr>
      <w:r w:rsidRPr="00394881">
        <w:rPr>
          <w:rFonts w:cs="Times New Roman"/>
          <w:kern w:val="0"/>
          <w:szCs w:val="32"/>
        </w:rPr>
        <w:t>Tob 4:15</w:t>
      </w:r>
      <w:r w:rsidR="00394881" w:rsidRPr="00394881">
        <w:rPr>
          <w:rFonts w:cs="Times New Roman"/>
          <w:kern w:val="0"/>
          <w:szCs w:val="32"/>
        </w:rPr>
        <w:t>a</w:t>
      </w:r>
      <w:r w:rsidRPr="00394881">
        <w:rPr>
          <w:rFonts w:cs="Times New Roman"/>
          <w:kern w:val="0"/>
          <w:szCs w:val="32"/>
        </w:rPr>
        <w:t>, “</w:t>
      </w:r>
      <w:r w:rsidR="00394881" w:rsidRPr="00394881">
        <w:rPr>
          <w:rFonts w:cs="Times New Roman"/>
          <w:kern w:val="0"/>
          <w:szCs w:val="32"/>
        </w:rPr>
        <w:t>And what you hate, do not do to anyone.”</w:t>
      </w:r>
    </w:p>
    <w:p w14:paraId="7A685DEA" w14:textId="6A496E73" w:rsidR="0097615D" w:rsidRPr="00394881" w:rsidRDefault="0097615D" w:rsidP="000E7E78">
      <w:pPr>
        <w:ind w:left="720"/>
        <w:contextualSpacing/>
        <w:rPr>
          <w:rFonts w:cs="Times New Roman"/>
          <w:kern w:val="0"/>
          <w:szCs w:val="32"/>
        </w:rPr>
      </w:pPr>
      <w:r w:rsidRPr="00394881">
        <w:rPr>
          <w:rFonts w:cs="Times New Roman"/>
          <w:kern w:val="0"/>
          <w:szCs w:val="32"/>
        </w:rPr>
        <w:t>Sir 31:15</w:t>
      </w:r>
      <w:r w:rsidR="00394881" w:rsidRPr="00394881">
        <w:rPr>
          <w:rFonts w:cs="Times New Roman"/>
          <w:kern w:val="0"/>
          <w:szCs w:val="32"/>
        </w:rPr>
        <w:t>a</w:t>
      </w:r>
      <w:r w:rsidRPr="00394881">
        <w:rPr>
          <w:rFonts w:cs="Times New Roman"/>
          <w:kern w:val="0"/>
          <w:szCs w:val="32"/>
        </w:rPr>
        <w:t>, “</w:t>
      </w:r>
      <w:r w:rsidR="00394881" w:rsidRPr="00394881">
        <w:rPr>
          <w:rFonts w:cs="Times New Roman"/>
          <w:kern w:val="0"/>
          <w:szCs w:val="32"/>
        </w:rPr>
        <w:t>Judge your neighbor’s feelings by your own . . .”</w:t>
      </w:r>
    </w:p>
    <w:p w14:paraId="2DECC7E7" w14:textId="7F4E5038" w:rsidR="0097615D" w:rsidRDefault="0097615D" w:rsidP="000E7E78">
      <w:pPr>
        <w:ind w:left="720"/>
        <w:contextualSpacing/>
        <w:rPr>
          <w:rFonts w:cs="Times New Roman"/>
          <w:kern w:val="0"/>
          <w:szCs w:val="32"/>
        </w:rPr>
      </w:pPr>
      <w:r w:rsidRPr="006C246A">
        <w:rPr>
          <w:rFonts w:cs="Times New Roman"/>
          <w:kern w:val="0"/>
          <w:szCs w:val="32"/>
        </w:rPr>
        <w:t>Matt 7:12, “In everything do to others as you would have them do to you, for this is the Law and the Prophets.”</w:t>
      </w:r>
    </w:p>
    <w:p w14:paraId="620E7CD1" w14:textId="5F5C0998" w:rsidR="0097615D" w:rsidRPr="00394881" w:rsidRDefault="0097615D" w:rsidP="000E7E78">
      <w:pPr>
        <w:ind w:left="720"/>
        <w:contextualSpacing/>
        <w:rPr>
          <w:rFonts w:cs="Times New Roman"/>
          <w:kern w:val="0"/>
          <w:szCs w:val="40"/>
        </w:rPr>
      </w:pPr>
      <w:r w:rsidRPr="00394881">
        <w:rPr>
          <w:rFonts w:cs="Times New Roman"/>
          <w:kern w:val="0"/>
          <w:szCs w:val="32"/>
        </w:rPr>
        <w:t>Luke 6:31, “</w:t>
      </w:r>
      <w:r w:rsidR="00394881" w:rsidRPr="00394881">
        <w:rPr>
          <w:rFonts w:cs="Times New Roman"/>
          <w:kern w:val="0"/>
          <w:szCs w:val="32"/>
        </w:rPr>
        <w:t>Do to others as you would have them do to you.”</w:t>
      </w:r>
    </w:p>
    <w:p w14:paraId="7F706BCD" w14:textId="77777777" w:rsidR="0097615D" w:rsidRDefault="0097615D" w:rsidP="0097615D">
      <w:pPr>
        <w:contextualSpacing/>
        <w:rPr>
          <w:rFonts w:cs="Times New Roman"/>
          <w:kern w:val="0"/>
        </w:rPr>
      </w:pPr>
    </w:p>
    <w:p w14:paraId="6FBDAA67" w14:textId="064DE13C" w:rsidR="0097615D" w:rsidRDefault="00D3517E" w:rsidP="0097615D">
      <w:pPr>
        <w:contextualSpacing/>
        <w:rPr>
          <w:rFonts w:cs="Times New Roman"/>
          <w:kern w:val="0"/>
        </w:rPr>
      </w:pPr>
      <w:r>
        <w:rPr>
          <w:rFonts w:cs="Times New Roman"/>
          <w:kern w:val="0"/>
        </w:rPr>
        <w:t xml:space="preserve">The </w:t>
      </w:r>
      <w:r w:rsidR="0097615D">
        <w:rPr>
          <w:rFonts w:cs="Times New Roman"/>
          <w:kern w:val="0"/>
        </w:rPr>
        <w:t>second great commandment</w:t>
      </w:r>
      <w:r>
        <w:rPr>
          <w:rFonts w:cs="Times New Roman"/>
          <w:kern w:val="0"/>
        </w:rPr>
        <w:t xml:space="preserve"> occurs in the Bible</w:t>
      </w:r>
      <w:r w:rsidR="00394881">
        <w:rPr>
          <w:rFonts w:cs="Times New Roman"/>
          <w:kern w:val="0"/>
        </w:rPr>
        <w:t xml:space="preserve"> 8 </w:t>
      </w:r>
      <w:r>
        <w:rPr>
          <w:rFonts w:cs="Times New Roman"/>
          <w:kern w:val="0"/>
        </w:rPr>
        <w:t>times.</w:t>
      </w:r>
    </w:p>
    <w:p w14:paraId="05083658" w14:textId="77777777" w:rsidR="0097615D" w:rsidRDefault="0097615D" w:rsidP="0097615D">
      <w:pPr>
        <w:contextualSpacing/>
        <w:rPr>
          <w:rFonts w:cs="Times New Roman"/>
          <w:kern w:val="0"/>
        </w:rPr>
      </w:pPr>
    </w:p>
    <w:p w14:paraId="5A3F282E" w14:textId="77777777" w:rsidR="0097615D" w:rsidRPr="006C246A" w:rsidRDefault="0097615D" w:rsidP="000E7E78">
      <w:pPr>
        <w:ind w:left="720"/>
        <w:contextualSpacing/>
        <w:rPr>
          <w:rFonts w:cs="Times New Roman"/>
          <w:kern w:val="0"/>
        </w:rPr>
      </w:pPr>
      <w:bookmarkStart w:id="2" w:name="_Hlk147481491"/>
      <w:r>
        <w:rPr>
          <w:rFonts w:cs="Times New Roman"/>
          <w:kern w:val="0"/>
        </w:rPr>
        <w:t>Lev 19:18</w:t>
      </w:r>
      <w:bookmarkEnd w:id="2"/>
      <w:r>
        <w:rPr>
          <w:rFonts w:cs="Times New Roman"/>
          <w:kern w:val="0"/>
        </w:rPr>
        <w:t xml:space="preserve">, </w:t>
      </w:r>
      <w:r w:rsidRPr="006C246A">
        <w:rPr>
          <w:rFonts w:cs="Times New Roman"/>
          <w:kern w:val="0"/>
        </w:rPr>
        <w:t>“</w:t>
      </w:r>
      <w:r w:rsidRPr="006C246A">
        <w:rPr>
          <w:rFonts w:cs="Times New Roman"/>
          <w:kern w:val="0"/>
          <w:szCs w:val="32"/>
        </w:rPr>
        <w:t>you shall love your neighbor as yourself</w:t>
      </w:r>
      <w:r>
        <w:rPr>
          <w:rFonts w:cs="Times New Roman"/>
          <w:kern w:val="0"/>
          <w:szCs w:val="32"/>
        </w:rPr>
        <w:t xml:space="preserve"> . . .</w:t>
      </w:r>
      <w:r w:rsidRPr="006C246A">
        <w:rPr>
          <w:rFonts w:cs="Times New Roman"/>
          <w:kern w:val="0"/>
          <w:szCs w:val="32"/>
        </w:rPr>
        <w:t>”</w:t>
      </w:r>
    </w:p>
    <w:p w14:paraId="43F542CE" w14:textId="77777777" w:rsidR="0097615D" w:rsidRPr="006C246A" w:rsidRDefault="0097615D" w:rsidP="000E7E78">
      <w:pPr>
        <w:ind w:left="720"/>
        <w:contextualSpacing/>
        <w:rPr>
          <w:rFonts w:cs="Times New Roman"/>
          <w:kern w:val="0"/>
        </w:rPr>
      </w:pPr>
      <w:r w:rsidRPr="006C246A">
        <w:rPr>
          <w:rFonts w:cs="Times New Roman"/>
          <w:kern w:val="0"/>
        </w:rPr>
        <w:t>Matt 19:19b, “</w:t>
      </w:r>
      <w:r w:rsidRPr="006C246A">
        <w:rPr>
          <w:rFonts w:cs="Times New Roman"/>
          <w:kern w:val="0"/>
          <w:szCs w:val="32"/>
        </w:rPr>
        <w:t>you shall love your neighbor as yourself.”</w:t>
      </w:r>
    </w:p>
    <w:p w14:paraId="3310A75D" w14:textId="77777777" w:rsidR="0097615D" w:rsidRPr="006C246A" w:rsidRDefault="0097615D" w:rsidP="000E7E78">
      <w:pPr>
        <w:ind w:left="720"/>
        <w:contextualSpacing/>
        <w:rPr>
          <w:rFonts w:cs="Times New Roman"/>
          <w:kern w:val="0"/>
        </w:rPr>
      </w:pPr>
      <w:r w:rsidRPr="006C246A">
        <w:rPr>
          <w:rFonts w:cs="Times New Roman"/>
          <w:kern w:val="0"/>
        </w:rPr>
        <w:lastRenderedPageBreak/>
        <w:t>Matt 22:39, “</w:t>
      </w:r>
      <w:r w:rsidRPr="006C246A">
        <w:rPr>
          <w:rFonts w:cs="Times New Roman"/>
          <w:kern w:val="0"/>
          <w:szCs w:val="32"/>
        </w:rPr>
        <w:t>You shall love your neighbor as yourself.”</w:t>
      </w:r>
    </w:p>
    <w:p w14:paraId="20F15C0D" w14:textId="77777777" w:rsidR="0097615D" w:rsidRPr="006C246A" w:rsidRDefault="0097615D" w:rsidP="000E7E78">
      <w:pPr>
        <w:ind w:left="720"/>
        <w:contextualSpacing/>
      </w:pPr>
      <w:r w:rsidRPr="006C246A">
        <w:t xml:space="preserve">Mark 12:31, </w:t>
      </w:r>
      <w:r w:rsidRPr="006C246A">
        <w:rPr>
          <w:rFonts w:cs="Times New Roman"/>
          <w:kern w:val="0"/>
        </w:rPr>
        <w:t>“</w:t>
      </w:r>
      <w:r w:rsidRPr="006C246A">
        <w:rPr>
          <w:rFonts w:cs="Times New Roman"/>
          <w:kern w:val="0"/>
          <w:szCs w:val="32"/>
        </w:rPr>
        <w:t>You shall love your neighbor as yourself.”</w:t>
      </w:r>
    </w:p>
    <w:p w14:paraId="66651A37" w14:textId="77777777" w:rsidR="0097615D" w:rsidRPr="006C246A" w:rsidRDefault="0097615D" w:rsidP="000E7E78">
      <w:pPr>
        <w:ind w:left="720"/>
        <w:contextualSpacing/>
      </w:pPr>
      <w:r w:rsidRPr="006C246A">
        <w:t xml:space="preserve">Luke 10:27, </w:t>
      </w:r>
      <w:r w:rsidRPr="006C246A">
        <w:rPr>
          <w:rFonts w:cs="Times New Roman"/>
          <w:kern w:val="0"/>
        </w:rPr>
        <w:t>“</w:t>
      </w:r>
      <w:r w:rsidRPr="006C246A">
        <w:rPr>
          <w:rFonts w:cs="Times New Roman"/>
          <w:kern w:val="0"/>
          <w:szCs w:val="32"/>
        </w:rPr>
        <w:t>You shall love . . . your neighbor as yourself.”</w:t>
      </w:r>
    </w:p>
    <w:p w14:paraId="4FAB925C" w14:textId="77777777" w:rsidR="0097615D" w:rsidRPr="006C246A" w:rsidRDefault="0097615D" w:rsidP="000E7E78">
      <w:pPr>
        <w:ind w:left="720"/>
        <w:contextualSpacing/>
      </w:pPr>
      <w:r w:rsidRPr="006C246A">
        <w:t xml:space="preserve">Rom 13:9, </w:t>
      </w:r>
      <w:r w:rsidRPr="006C246A">
        <w:rPr>
          <w:rFonts w:cs="Times New Roman"/>
          <w:kern w:val="0"/>
        </w:rPr>
        <w:t>“</w:t>
      </w:r>
      <w:r w:rsidRPr="006C246A">
        <w:rPr>
          <w:rFonts w:cs="Times New Roman"/>
          <w:kern w:val="0"/>
          <w:szCs w:val="32"/>
        </w:rPr>
        <w:t>You shall love your neighbor as yourself.”</w:t>
      </w:r>
    </w:p>
    <w:p w14:paraId="041AC039" w14:textId="77777777" w:rsidR="0097615D" w:rsidRPr="006C246A" w:rsidRDefault="0097615D" w:rsidP="000E7E78">
      <w:pPr>
        <w:ind w:left="720"/>
        <w:contextualSpacing/>
      </w:pPr>
      <w:r w:rsidRPr="006C246A">
        <w:t xml:space="preserve">Gal 5:14, </w:t>
      </w:r>
      <w:r w:rsidRPr="006C246A">
        <w:rPr>
          <w:rFonts w:cs="Times New Roman"/>
          <w:kern w:val="0"/>
        </w:rPr>
        <w:t>“</w:t>
      </w:r>
      <w:r w:rsidRPr="006C246A">
        <w:rPr>
          <w:rFonts w:cs="Times New Roman"/>
          <w:kern w:val="0"/>
          <w:szCs w:val="32"/>
        </w:rPr>
        <w:t>You shall love your neighbor as yourself.”</w:t>
      </w:r>
    </w:p>
    <w:p w14:paraId="114CF44C" w14:textId="77777777" w:rsidR="0097615D" w:rsidRPr="006C246A" w:rsidRDefault="0097615D" w:rsidP="000E7E78">
      <w:pPr>
        <w:ind w:left="720"/>
        <w:contextualSpacing/>
        <w:rPr>
          <w:sz w:val="32"/>
          <w:szCs w:val="32"/>
        </w:rPr>
      </w:pPr>
      <w:r w:rsidRPr="006C246A">
        <w:t xml:space="preserve">James 2:8, </w:t>
      </w:r>
      <w:r w:rsidRPr="006C246A">
        <w:rPr>
          <w:rFonts w:cs="Times New Roman"/>
          <w:kern w:val="0"/>
        </w:rPr>
        <w:t>“</w:t>
      </w:r>
      <w:r w:rsidRPr="006C246A">
        <w:rPr>
          <w:rFonts w:cs="Times New Roman"/>
          <w:kern w:val="0"/>
          <w:szCs w:val="32"/>
        </w:rPr>
        <w:t>You shall love your neighbor as yourself . . .”</w:t>
      </w:r>
    </w:p>
    <w:p w14:paraId="377869CB" w14:textId="77777777" w:rsidR="0097615D" w:rsidRDefault="0097615D">
      <w:pPr>
        <w:contextualSpacing/>
      </w:pPr>
    </w:p>
    <w:p w14:paraId="22A3F39F" w14:textId="38E344EF" w:rsidR="00C42451" w:rsidRDefault="00D3517E">
      <w:pPr>
        <w:contextualSpacing/>
      </w:pPr>
      <w:r>
        <w:t xml:space="preserve">Though the </w:t>
      </w:r>
      <w:r w:rsidR="00C42451">
        <w:t xml:space="preserve">golden rule and the </w:t>
      </w:r>
      <w:r w:rsidR="00C42451">
        <w:rPr>
          <w:rFonts w:cs="Times New Roman"/>
          <w:kern w:val="0"/>
        </w:rPr>
        <w:t xml:space="preserve">second great commandment </w:t>
      </w:r>
      <w:r>
        <w:t>sound very similar, the</w:t>
      </w:r>
      <w:r w:rsidR="00FB107F">
        <w:t>y are not identical</w:t>
      </w:r>
      <w:r>
        <w:t>.</w:t>
      </w:r>
    </w:p>
    <w:p w14:paraId="72DE0E45" w14:textId="77777777" w:rsidR="00C42451" w:rsidRDefault="00C42451">
      <w:pPr>
        <w:contextualSpacing/>
      </w:pPr>
    </w:p>
    <w:p w14:paraId="2EFF8D03" w14:textId="7BCC03AF" w:rsidR="00C42451" w:rsidRDefault="00D3517E">
      <w:pPr>
        <w:contextualSpacing/>
      </w:pPr>
      <w:r>
        <w:t xml:space="preserve">To apply the golden rule, you must first determine whether you would want a given action to be done to you. If you would, then </w:t>
      </w:r>
      <w:r w:rsidR="000838D1">
        <w:t xml:space="preserve">you may </w:t>
      </w:r>
      <w:r>
        <w:t xml:space="preserve">do that action to </w:t>
      </w:r>
      <w:r w:rsidR="000838D1">
        <w:t>an</w:t>
      </w:r>
      <w:r>
        <w:t xml:space="preserve">other. (The negative is </w:t>
      </w:r>
      <w:r w:rsidR="000838D1">
        <w:t xml:space="preserve">also </w:t>
      </w:r>
      <w:r>
        <w:t>implied: i</w:t>
      </w:r>
      <w:r>
        <w:t>f you would</w:t>
      </w:r>
      <w:r>
        <w:t xml:space="preserve"> not</w:t>
      </w:r>
      <w:r>
        <w:t>, then do</w:t>
      </w:r>
      <w:r>
        <w:t xml:space="preserve"> not</w:t>
      </w:r>
      <w:r>
        <w:t>.</w:t>
      </w:r>
      <w:r w:rsidR="00FB107F">
        <w:t xml:space="preserve"> Notice that </w:t>
      </w:r>
      <w:r w:rsidR="00FB107F" w:rsidRPr="00394881">
        <w:rPr>
          <w:rFonts w:cs="Times New Roman"/>
          <w:kern w:val="0"/>
          <w:szCs w:val="32"/>
        </w:rPr>
        <w:t>Tob</w:t>
      </w:r>
      <w:r w:rsidR="00617E4E">
        <w:rPr>
          <w:rFonts w:cs="Times New Roman"/>
          <w:kern w:val="0"/>
          <w:szCs w:val="32"/>
        </w:rPr>
        <w:t>it</w:t>
      </w:r>
      <w:r w:rsidR="00FB107F" w:rsidRPr="00394881">
        <w:rPr>
          <w:rFonts w:cs="Times New Roman"/>
          <w:kern w:val="0"/>
          <w:szCs w:val="32"/>
        </w:rPr>
        <w:t xml:space="preserve"> 4:15a</w:t>
      </w:r>
      <w:r w:rsidR="00FB107F">
        <w:rPr>
          <w:rFonts w:cs="Times New Roman"/>
          <w:kern w:val="0"/>
          <w:szCs w:val="32"/>
        </w:rPr>
        <w:t xml:space="preserve"> cites the golden rule in its negative form</w:t>
      </w:r>
      <w:r w:rsidR="000838D1">
        <w:rPr>
          <w:rFonts w:cs="Times New Roman"/>
          <w:kern w:val="0"/>
          <w:szCs w:val="32"/>
        </w:rPr>
        <w:t>,</w:t>
      </w:r>
      <w:r w:rsidR="00FB107F">
        <w:rPr>
          <w:rFonts w:cs="Times New Roman"/>
          <w:kern w:val="0"/>
          <w:szCs w:val="32"/>
        </w:rPr>
        <w:t xml:space="preserve"> </w:t>
      </w:r>
      <w:r w:rsidR="000838D1">
        <w:rPr>
          <w:rFonts w:cs="Times New Roman"/>
          <w:kern w:val="0"/>
          <w:szCs w:val="32"/>
        </w:rPr>
        <w:t xml:space="preserve">which is </w:t>
      </w:r>
      <w:r w:rsidR="00FB107F">
        <w:rPr>
          <w:rFonts w:cs="Times New Roman"/>
          <w:kern w:val="0"/>
          <w:szCs w:val="32"/>
        </w:rPr>
        <w:t>sometimes called the “silver rule”:</w:t>
      </w:r>
      <w:r w:rsidR="00FB107F" w:rsidRPr="00394881">
        <w:rPr>
          <w:rFonts w:cs="Times New Roman"/>
          <w:kern w:val="0"/>
          <w:szCs w:val="32"/>
        </w:rPr>
        <w:t xml:space="preserve"> “And what you hate, do not do to anyone.”</w:t>
      </w:r>
      <w:r>
        <w:t>)</w:t>
      </w:r>
    </w:p>
    <w:p w14:paraId="2C4855EE" w14:textId="77777777" w:rsidR="00C42451" w:rsidRDefault="00C42451">
      <w:pPr>
        <w:contextualSpacing/>
      </w:pPr>
    </w:p>
    <w:p w14:paraId="7D1692DD" w14:textId="0FDBA9FF" w:rsidR="00D3517E" w:rsidRDefault="00D3517E">
      <w:pPr>
        <w:contextualSpacing/>
      </w:pPr>
      <w:r>
        <w:t>The second great commandment is more demanding</w:t>
      </w:r>
      <w:r w:rsidR="00163499">
        <w:t xml:space="preserve"> than </w:t>
      </w:r>
      <w:r w:rsidR="00163499">
        <w:t>the golden rule</w:t>
      </w:r>
      <w:r>
        <w:t xml:space="preserve">. </w:t>
      </w:r>
      <w:r w:rsidR="00F9673C">
        <w:t xml:space="preserve">Whereas </w:t>
      </w:r>
      <w:r w:rsidR="00F9673C">
        <w:t>the golden rule</w:t>
      </w:r>
      <w:r w:rsidR="00F9673C">
        <w:t xml:space="preserve"> </w:t>
      </w:r>
      <w:r w:rsidR="00163499">
        <w:t xml:space="preserve">activates </w:t>
      </w:r>
      <w:r w:rsidR="00617E4E">
        <w:t xml:space="preserve">only </w:t>
      </w:r>
      <w:r w:rsidR="00163499">
        <w:t>intermittently (</w:t>
      </w:r>
      <w:r w:rsidR="00F9673C">
        <w:t>when one is contemplating doing an action to another</w:t>
      </w:r>
      <w:r w:rsidR="00163499">
        <w:t>)</w:t>
      </w:r>
      <w:r w:rsidR="00F9673C">
        <w:t>,</w:t>
      </w:r>
      <w:r w:rsidR="00F9673C">
        <w:t xml:space="preserve"> the second great commandment is </w:t>
      </w:r>
      <w:r w:rsidR="00F9673C">
        <w:t>a constant intention</w:t>
      </w:r>
      <w:r w:rsidR="00F9673C">
        <w:t xml:space="preserve">. </w:t>
      </w:r>
      <w:r w:rsidR="00C251A5">
        <w:t>Love, i</w:t>
      </w:r>
      <w:r w:rsidR="00163499">
        <w:t>n its broadest sense (</w:t>
      </w:r>
      <w:r>
        <w:t>as Aquinas pointed out</w:t>
      </w:r>
      <w:r w:rsidR="00163499">
        <w:t>)</w:t>
      </w:r>
      <w:r>
        <w:t>, is an inclination of the will toward something or someone (</w:t>
      </w:r>
      <w:r w:rsidR="00F9673C">
        <w:t>a</w:t>
      </w:r>
      <w:r w:rsidR="00C251A5">
        <w:t>s</w:t>
      </w:r>
      <w:r w:rsidR="00F9673C">
        <w:t xml:space="preserve"> in</w:t>
      </w:r>
      <w:r>
        <w:t xml:space="preserve"> “I love pizza”). But love as</w:t>
      </w:r>
      <w:r w:rsidR="00C42451">
        <w:t xml:space="preserve"> </w:t>
      </w:r>
      <w:proofErr w:type="spellStart"/>
      <w:r w:rsidR="00C42451">
        <w:t>ἀγά</w:t>
      </w:r>
      <w:proofErr w:type="spellEnd"/>
      <w:r w:rsidR="00C42451">
        <w:t>πη</w:t>
      </w:r>
      <w:r w:rsidR="00C42451">
        <w:t xml:space="preserve"> (</w:t>
      </w:r>
      <w:proofErr w:type="spellStart"/>
      <w:r w:rsidR="00C42451">
        <w:rPr>
          <w:i/>
          <w:iCs/>
        </w:rPr>
        <w:t>agap</w:t>
      </w:r>
      <w:r w:rsidR="00C42451">
        <w:rPr>
          <w:rFonts w:cs="Times New Roman"/>
          <w:i/>
          <w:iCs/>
        </w:rPr>
        <w:t>ē</w:t>
      </w:r>
      <w:proofErr w:type="spellEnd"/>
      <w:r w:rsidR="00C42451">
        <w:t xml:space="preserve">, </w:t>
      </w:r>
      <w:r w:rsidR="00F9673C">
        <w:t xml:space="preserve">Latin </w:t>
      </w:r>
      <w:proofErr w:type="spellStart"/>
      <w:r>
        <w:rPr>
          <w:i/>
          <w:iCs/>
        </w:rPr>
        <w:t>charitas</w:t>
      </w:r>
      <w:proofErr w:type="spellEnd"/>
      <w:r w:rsidR="00C42451">
        <w:t xml:space="preserve">) is </w:t>
      </w:r>
      <w:r w:rsidR="00F9673C">
        <w:t xml:space="preserve">a </w:t>
      </w:r>
      <w:r w:rsidR="00C42451">
        <w:t xml:space="preserve">willing </w:t>
      </w:r>
      <w:r w:rsidR="00F9673C">
        <w:t xml:space="preserve">of </w:t>
      </w:r>
      <w:r w:rsidR="00C42451">
        <w:t>the good of other</w:t>
      </w:r>
      <w:r w:rsidR="00163499">
        <w:t>s</w:t>
      </w:r>
      <w:r w:rsidR="00F9673C">
        <w:t>.</w:t>
      </w:r>
      <w:r w:rsidR="00C42451">
        <w:t xml:space="preserve"> </w:t>
      </w:r>
      <w:r w:rsidR="00617E4E">
        <w:t xml:space="preserve">With </w:t>
      </w:r>
      <w:r w:rsidR="00C251A5">
        <w:t xml:space="preserve">the </w:t>
      </w:r>
      <w:r w:rsidR="00617E4E">
        <w:t>second great commandment</w:t>
      </w:r>
      <w:r w:rsidR="00617E4E">
        <w:t>,</w:t>
      </w:r>
      <w:r w:rsidR="00617E4E">
        <w:t xml:space="preserve"> </w:t>
      </w:r>
      <w:r w:rsidR="00617E4E">
        <w:t>t</w:t>
      </w:r>
      <w:r w:rsidR="00F9673C">
        <w:t xml:space="preserve">he </w:t>
      </w:r>
      <w:r w:rsidR="00617E4E">
        <w:t xml:space="preserve">golden rule’s </w:t>
      </w:r>
      <w:r w:rsidR="00C42451">
        <w:t xml:space="preserve">self-referential use of </w:t>
      </w:r>
      <w:r w:rsidR="00163499">
        <w:t>your</w:t>
      </w:r>
      <w:r w:rsidR="00F9673C">
        <w:t xml:space="preserve"> own desires</w:t>
      </w:r>
      <w:r w:rsidR="00C42451">
        <w:t xml:space="preserve"> is abandoned</w:t>
      </w:r>
      <w:r w:rsidR="00F9673C">
        <w:t>;</w:t>
      </w:r>
      <w:r w:rsidR="00C42451">
        <w:t xml:space="preserve"> </w:t>
      </w:r>
      <w:r w:rsidR="00F9673C">
        <w:t xml:space="preserve">you are no longer the </w:t>
      </w:r>
      <w:r w:rsidR="00F9673C">
        <w:t>measuring rod or yardstick</w:t>
      </w:r>
      <w:r w:rsidR="000E7E78">
        <w:t xml:space="preserve"> of your</w:t>
      </w:r>
      <w:r w:rsidR="00617E4E">
        <w:t xml:space="preserve"> </w:t>
      </w:r>
      <w:r w:rsidR="000E7E78">
        <w:t>actions</w:t>
      </w:r>
      <w:r w:rsidR="00F9673C">
        <w:t>.</w:t>
      </w:r>
      <w:r w:rsidR="00F9673C">
        <w:t xml:space="preserve"> The second great commandment </w:t>
      </w:r>
      <w:r w:rsidR="00F9673C">
        <w:t xml:space="preserve">demands </w:t>
      </w:r>
      <w:r w:rsidR="00F9673C" w:rsidRPr="00F9673C">
        <w:rPr>
          <w:i/>
          <w:iCs/>
        </w:rPr>
        <w:t>more</w:t>
      </w:r>
      <w:r w:rsidR="00F9673C">
        <w:t xml:space="preserve"> than doing to others what one would like</w:t>
      </w:r>
      <w:r w:rsidR="00617E4E">
        <w:t>,</w:t>
      </w:r>
      <w:r w:rsidR="00F9673C">
        <w:t xml:space="preserve"> and no more. </w:t>
      </w:r>
      <w:r w:rsidR="00F9673C">
        <w:t>The second commandment</w:t>
      </w:r>
      <w:r w:rsidR="00F9673C">
        <w:t xml:space="preserve"> inculcates</w:t>
      </w:r>
      <w:r w:rsidR="00C42451">
        <w:t xml:space="preserve"> an attitude of </w:t>
      </w:r>
      <w:r w:rsidR="00C42451">
        <w:rPr>
          <w:i/>
          <w:iCs/>
        </w:rPr>
        <w:t>benevolence</w:t>
      </w:r>
      <w:r w:rsidR="00C42451">
        <w:t xml:space="preserve"> (Latin </w:t>
      </w:r>
      <w:r w:rsidR="00C42451">
        <w:rPr>
          <w:i/>
          <w:iCs/>
        </w:rPr>
        <w:t>bene</w:t>
      </w:r>
      <w:r w:rsidR="00C42451">
        <w:t xml:space="preserve"> good + </w:t>
      </w:r>
      <w:proofErr w:type="spellStart"/>
      <w:r w:rsidR="00F9673C">
        <w:rPr>
          <w:i/>
          <w:iCs/>
        </w:rPr>
        <w:t>velle</w:t>
      </w:r>
      <w:proofErr w:type="spellEnd"/>
      <w:r w:rsidR="00F9673C">
        <w:t xml:space="preserve"> to </w:t>
      </w:r>
      <w:r w:rsidR="00C42451">
        <w:t>will</w:t>
      </w:r>
      <w:r w:rsidR="00F9673C">
        <w:t xml:space="preserve">, from which </w:t>
      </w:r>
      <w:proofErr w:type="spellStart"/>
      <w:r w:rsidR="00F9673C">
        <w:rPr>
          <w:i/>
          <w:iCs/>
        </w:rPr>
        <w:t>voluntas</w:t>
      </w:r>
      <w:proofErr w:type="spellEnd"/>
      <w:r w:rsidR="000E7E78">
        <w:t xml:space="preserve">, the will, </w:t>
      </w:r>
      <w:r w:rsidR="00F9673C">
        <w:t>derives</w:t>
      </w:r>
      <w:r w:rsidR="00C42451">
        <w:t>)</w:t>
      </w:r>
      <w:r w:rsidR="000E7E78">
        <w:t>:</w:t>
      </w:r>
      <w:r w:rsidR="00F9673C">
        <w:t xml:space="preserve"> </w:t>
      </w:r>
      <w:r w:rsidR="000E7E78">
        <w:t xml:space="preserve">one </w:t>
      </w:r>
      <w:r w:rsidR="00163499">
        <w:t xml:space="preserve">should </w:t>
      </w:r>
      <w:r w:rsidR="000E7E78">
        <w:t>have a good will toward others at all times</w:t>
      </w:r>
      <w:r w:rsidR="00F9673C">
        <w:t>.</w:t>
      </w:r>
      <w:r w:rsidR="00163499">
        <w:rPr>
          <w:rStyle w:val="FootnoteReference"/>
        </w:rPr>
        <w:footnoteReference w:id="3"/>
      </w:r>
    </w:p>
    <w:p w14:paraId="41CB7B76" w14:textId="77777777" w:rsidR="00C42451" w:rsidRDefault="00C42451">
      <w:pPr>
        <w:contextualSpacing/>
      </w:pPr>
    </w:p>
    <w:p w14:paraId="4C9CF4B4" w14:textId="6AF086F1" w:rsidR="00D9398E" w:rsidRPr="00D9398E" w:rsidRDefault="00F9673C" w:rsidP="00D9398E">
      <w:pPr>
        <w:contextualSpacing/>
        <w:rPr>
          <w:kern w:val="0"/>
          <w14:ligatures w14:val="none"/>
        </w:rPr>
      </w:pPr>
      <w:r>
        <w:t>In “</w:t>
      </w:r>
      <w:r w:rsidRPr="006C246A">
        <w:rPr>
          <w:rFonts w:cs="Times New Roman"/>
          <w:kern w:val="0"/>
          <w:szCs w:val="32"/>
        </w:rPr>
        <w:t>love your neighbor as yourself</w:t>
      </w:r>
      <w:r>
        <w:rPr>
          <w:rFonts w:cs="Times New Roman"/>
          <w:kern w:val="0"/>
          <w:szCs w:val="32"/>
        </w:rPr>
        <w:t>,”</w:t>
      </w:r>
      <w:r>
        <w:t xml:space="preserve"> “neighbor” might be a figurative reference to everyone other than yourself. But literally it means those living near you</w:t>
      </w:r>
      <w:r w:rsidR="00617E4E">
        <w:t>:</w:t>
      </w:r>
      <w:r>
        <w:t xml:space="preserve"> </w:t>
      </w:r>
      <w:r w:rsidR="00D9398E">
        <w:t>your friends and relatives</w:t>
      </w:r>
      <w:r w:rsidR="000E7E78">
        <w:t>.</w:t>
      </w:r>
      <w:r w:rsidR="00D9398E">
        <w:t xml:space="preserve"> It could exclude those who are more distant</w:t>
      </w:r>
      <w:r w:rsidR="000E7E78">
        <w:t>—an “us versus them” mentality</w:t>
      </w:r>
      <w:r w:rsidR="00D9398E">
        <w:t xml:space="preserve">. That is how it </w:t>
      </w:r>
      <w:r w:rsidR="000E7E78">
        <w:t xml:space="preserve">seems to be </w:t>
      </w:r>
      <w:r w:rsidR="00D9398E">
        <w:t>meant in the first occurrence</w:t>
      </w:r>
      <w:r w:rsidR="006D15AA">
        <w:t xml:space="preserve"> </w:t>
      </w:r>
      <w:r w:rsidR="006D15AA">
        <w:rPr>
          <w:kern w:val="0"/>
          <w14:ligatures w14:val="none"/>
        </w:rPr>
        <w:t>in the Bible</w:t>
      </w:r>
      <w:r w:rsidR="00D9398E">
        <w:t xml:space="preserve"> of </w:t>
      </w:r>
      <w:r w:rsidR="00D9398E">
        <w:rPr>
          <w:kern w:val="0"/>
          <w14:ligatures w14:val="none"/>
        </w:rPr>
        <w:t>the second great commandment</w:t>
      </w:r>
      <w:r w:rsidR="006D15AA">
        <w:rPr>
          <w:kern w:val="0"/>
          <w14:ligatures w14:val="none"/>
        </w:rPr>
        <w:t xml:space="preserve">, </w:t>
      </w:r>
      <w:r w:rsidR="000E7E78">
        <w:rPr>
          <w:rFonts w:cs="Times New Roman"/>
          <w:kern w:val="0"/>
        </w:rPr>
        <w:t>Lev 19:18</w:t>
      </w:r>
      <w:r w:rsidR="00D9398E">
        <w:rPr>
          <w:kern w:val="0"/>
          <w14:ligatures w14:val="none"/>
        </w:rPr>
        <w:t>: “</w:t>
      </w:r>
      <w:r w:rsidR="00D9398E" w:rsidRPr="00D9398E">
        <w:rPr>
          <w:kern w:val="0"/>
          <w14:ligatures w14:val="none"/>
        </w:rPr>
        <w:t xml:space="preserve">You shall not take vengeance or bear a grudge against </w:t>
      </w:r>
      <w:r w:rsidR="00D9398E" w:rsidRPr="000E7E78">
        <w:rPr>
          <w:kern w:val="0"/>
          <w14:ligatures w14:val="none"/>
        </w:rPr>
        <w:t>any</w:t>
      </w:r>
      <w:r w:rsidR="000E7E78">
        <w:rPr>
          <w:kern w:val="0"/>
          <w14:ligatures w14:val="none"/>
        </w:rPr>
        <w:t xml:space="preserve"> </w:t>
      </w:r>
      <w:r w:rsidR="00D9398E" w:rsidRPr="000E7E78">
        <w:rPr>
          <w:i/>
          <w:iCs/>
          <w:kern w:val="0"/>
          <w14:ligatures w14:val="none"/>
        </w:rPr>
        <w:t>of your people</w:t>
      </w:r>
      <w:r w:rsidR="00D9398E" w:rsidRPr="00D9398E">
        <w:rPr>
          <w:kern w:val="0"/>
          <w14:ligatures w14:val="none"/>
        </w:rPr>
        <w:t>, but you shall love your neighbor as yourself</w:t>
      </w:r>
      <w:r w:rsidR="000E7E78">
        <w:rPr>
          <w:kern w:val="0"/>
          <w14:ligatures w14:val="none"/>
        </w:rPr>
        <w:t xml:space="preserve"> . . .</w:t>
      </w:r>
      <w:r w:rsidR="00D9398E">
        <w:rPr>
          <w:kern w:val="0"/>
          <w14:ligatures w14:val="none"/>
        </w:rPr>
        <w:t>”</w:t>
      </w:r>
      <w:r w:rsidR="000E7E78">
        <w:rPr>
          <w:kern w:val="0"/>
          <w14:ligatures w14:val="none"/>
        </w:rPr>
        <w:t xml:space="preserve"> Jesus, however, gives </w:t>
      </w:r>
      <w:r w:rsidR="006D15AA">
        <w:rPr>
          <w:kern w:val="0"/>
          <w14:ligatures w14:val="none"/>
        </w:rPr>
        <w:t xml:space="preserve">the </w:t>
      </w:r>
      <w:r w:rsidR="006D15AA">
        <w:rPr>
          <w:kern w:val="0"/>
          <w14:ligatures w14:val="none"/>
        </w:rPr>
        <w:t>second commandment</w:t>
      </w:r>
      <w:r w:rsidR="000E7E78">
        <w:rPr>
          <w:kern w:val="0"/>
          <w14:ligatures w14:val="none"/>
        </w:rPr>
        <w:t xml:space="preserve"> a wider application. Immediately after </w:t>
      </w:r>
      <w:r w:rsidR="006D15AA">
        <w:rPr>
          <w:kern w:val="0"/>
          <w14:ligatures w14:val="none"/>
        </w:rPr>
        <w:t xml:space="preserve">the </w:t>
      </w:r>
      <w:r w:rsidR="006D15AA">
        <w:rPr>
          <w:kern w:val="0"/>
          <w14:ligatures w14:val="none"/>
        </w:rPr>
        <w:t>second great commandment</w:t>
      </w:r>
      <w:r w:rsidR="00CE0EC0">
        <w:rPr>
          <w:kern w:val="0"/>
          <w14:ligatures w14:val="none"/>
        </w:rPr>
        <w:t xml:space="preserve"> is stated</w:t>
      </w:r>
      <w:r w:rsidR="000E7E78">
        <w:rPr>
          <w:kern w:val="0"/>
          <w14:ligatures w14:val="none"/>
        </w:rPr>
        <w:t>, Jesus’ interlocutor asks, “And who is my neighbor?” Jesus replies with the parable of the Good Samaritan</w:t>
      </w:r>
      <w:r w:rsidR="00C251A5">
        <w:rPr>
          <w:kern w:val="0"/>
          <w14:ligatures w14:val="none"/>
        </w:rPr>
        <w:t xml:space="preserve">, </w:t>
      </w:r>
      <w:r w:rsidR="00CE0EC0">
        <w:rPr>
          <w:kern w:val="0"/>
          <w14:ligatures w14:val="none"/>
        </w:rPr>
        <w:t xml:space="preserve">in which </w:t>
      </w:r>
      <w:r w:rsidR="006D15AA">
        <w:rPr>
          <w:kern w:val="0"/>
          <w14:ligatures w14:val="none"/>
        </w:rPr>
        <w:t xml:space="preserve">the </w:t>
      </w:r>
      <w:r w:rsidR="006D15AA">
        <w:rPr>
          <w:kern w:val="0"/>
          <w14:ligatures w14:val="none"/>
        </w:rPr>
        <w:t>Good Samaritan</w:t>
      </w:r>
      <w:r w:rsidR="006D15AA">
        <w:rPr>
          <w:kern w:val="0"/>
          <w14:ligatures w14:val="none"/>
        </w:rPr>
        <w:t xml:space="preserve"> </w:t>
      </w:r>
      <w:r w:rsidR="000E7E78">
        <w:rPr>
          <w:kern w:val="0"/>
          <w14:ligatures w14:val="none"/>
        </w:rPr>
        <w:t>extends charity to a stranger.</w:t>
      </w:r>
    </w:p>
    <w:p w14:paraId="3BD7887E" w14:textId="77777777" w:rsidR="00D9398E" w:rsidRDefault="00D9398E">
      <w:pPr>
        <w:contextualSpacing/>
      </w:pPr>
    </w:p>
    <w:sectPr w:rsidR="00D9398E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A3713" w14:textId="77777777" w:rsidR="000F7486" w:rsidRDefault="000F7486" w:rsidP="00394881">
      <w:r>
        <w:separator/>
      </w:r>
    </w:p>
  </w:endnote>
  <w:endnote w:type="continuationSeparator" w:id="0">
    <w:p w14:paraId="00DF5B91" w14:textId="77777777" w:rsidR="000F7486" w:rsidRDefault="000F7486" w:rsidP="003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CAC0B5" w14:textId="77777777" w:rsidR="000F7486" w:rsidRDefault="000F7486" w:rsidP="00394881">
      <w:r>
        <w:separator/>
      </w:r>
    </w:p>
  </w:footnote>
  <w:footnote w:type="continuationSeparator" w:id="0">
    <w:p w14:paraId="038A652C" w14:textId="77777777" w:rsidR="000F7486" w:rsidRDefault="000F7486" w:rsidP="00394881">
      <w:r>
        <w:continuationSeparator/>
      </w:r>
    </w:p>
  </w:footnote>
  <w:footnote w:id="1">
    <w:p w14:paraId="06C12E23" w14:textId="32EDEB23" w:rsidR="00CB11A1" w:rsidRDefault="00CB11A1">
      <w:pPr>
        <w:pStyle w:val="FootnoteText"/>
      </w:pPr>
      <w:r>
        <w:rPr>
          <w:rStyle w:val="FootnoteReference"/>
        </w:rPr>
        <w:footnoteRef/>
      </w:r>
      <w:r>
        <w:t xml:space="preserve"> The scene appears 4 times in the gospels, </w:t>
      </w:r>
      <w:r>
        <w:rPr>
          <w:rFonts w:cs="Times New Roman"/>
          <w:kern w:val="0"/>
        </w:rPr>
        <w:t xml:space="preserve">and small variations occur among the occurrences. </w:t>
      </w:r>
      <w:r>
        <w:rPr>
          <w:rFonts w:cs="Times New Roman"/>
          <w:kern w:val="0"/>
          <w14:ligatures w14:val="none"/>
        </w:rPr>
        <w:t xml:space="preserve">Jesus’ interlocutor </w:t>
      </w:r>
      <w:r>
        <w:rPr>
          <w:rFonts w:cs="Times New Roman"/>
          <w:kern w:val="0"/>
          <w14:ligatures w14:val="none"/>
        </w:rPr>
        <w:t xml:space="preserve">varies: a rich young man in </w:t>
      </w:r>
      <w:bookmarkStart w:id="1" w:name="_Hlk210784329"/>
      <w:r>
        <w:rPr>
          <w:rFonts w:cs="Times New Roman"/>
          <w:kern w:val="0"/>
          <w14:ligatures w14:val="none"/>
        </w:rPr>
        <w:t>Matt 19:16-22; a Pharisee in Matt 22:34-40; a scribe in Mark 12:28-34; an expert in the law (</w:t>
      </w:r>
      <w:proofErr w:type="spellStart"/>
      <w:r>
        <w:rPr>
          <w:rFonts w:cs="Times New Roman"/>
          <w:kern w:val="0"/>
          <w14:ligatures w14:val="none"/>
        </w:rPr>
        <w:t>νομικός</w:t>
      </w:r>
      <w:proofErr w:type="spellEnd"/>
      <w:r>
        <w:rPr>
          <w:rFonts w:cs="Times New Roman"/>
          <w:kern w:val="0"/>
          <w14:ligatures w14:val="none"/>
        </w:rPr>
        <w:t xml:space="preserve">, </w:t>
      </w:r>
      <w:proofErr w:type="spellStart"/>
      <w:r>
        <w:rPr>
          <w:rFonts w:cs="Times New Roman"/>
          <w:i/>
          <w:iCs/>
          <w:kern w:val="0"/>
          <w14:ligatures w14:val="none"/>
        </w:rPr>
        <w:t>nomikos</w:t>
      </w:r>
      <w:proofErr w:type="spellEnd"/>
      <w:r>
        <w:rPr>
          <w:rFonts w:cs="Times New Roman"/>
          <w:kern w:val="0"/>
          <w14:ligatures w14:val="none"/>
        </w:rPr>
        <w:t>; NRSV “lawyer”) in Luke 10:25-28</w:t>
      </w:r>
      <w:bookmarkEnd w:id="1"/>
      <w:r>
        <w:rPr>
          <w:rFonts w:cs="Times New Roman"/>
          <w:kern w:val="0"/>
          <w14:ligatures w14:val="none"/>
        </w:rPr>
        <w:t>.</w:t>
      </w:r>
      <w:r>
        <w:rPr>
          <w:rFonts w:cs="Times New Roman"/>
          <w:kern w:val="0"/>
          <w14:ligatures w14:val="none"/>
        </w:rPr>
        <w:t xml:space="preserve"> Also, the mentions of the two greatest commandments vary. </w:t>
      </w:r>
      <w:r>
        <w:rPr>
          <w:rFonts w:cs="Times New Roman"/>
          <w:kern w:val="0"/>
        </w:rPr>
        <w:t xml:space="preserve">In </w:t>
      </w:r>
      <w:r>
        <w:rPr>
          <w:rFonts w:cs="Times New Roman"/>
          <w:kern w:val="0"/>
        </w:rPr>
        <w:t>Matt 19:16-22,</w:t>
      </w:r>
      <w:r>
        <w:rPr>
          <w:rFonts w:cs="Times New Roman"/>
          <w:kern w:val="0"/>
        </w:rPr>
        <w:t xml:space="preserve"> Jesus cites the second commandment but does not mention the first. In </w:t>
      </w:r>
      <w:r>
        <w:rPr>
          <w:rFonts w:cs="Times New Roman"/>
          <w:kern w:val="0"/>
        </w:rPr>
        <w:t xml:space="preserve">Matt 22:34-40, </w:t>
      </w:r>
      <w:r>
        <w:rPr>
          <w:rFonts w:cs="Times New Roman"/>
          <w:kern w:val="0"/>
        </w:rPr>
        <w:t xml:space="preserve">Jesus says to love God with all your </w:t>
      </w:r>
      <w:r>
        <w:rPr>
          <w:rFonts w:cs="Times New Roman"/>
          <w:kern w:val="0"/>
        </w:rPr>
        <w:t>heart</w:t>
      </w:r>
      <w:r>
        <w:rPr>
          <w:rFonts w:cs="Times New Roman"/>
          <w:kern w:val="0"/>
        </w:rPr>
        <w:t>,</w:t>
      </w:r>
      <w:r>
        <w:rPr>
          <w:rFonts w:cs="Times New Roman"/>
          <w:kern w:val="0"/>
        </w:rPr>
        <w:t xml:space="preserve"> soul</w:t>
      </w:r>
      <w:r>
        <w:rPr>
          <w:rFonts w:cs="Times New Roman"/>
          <w:kern w:val="0"/>
        </w:rPr>
        <w:t>, and</w:t>
      </w:r>
      <w:r>
        <w:rPr>
          <w:rFonts w:cs="Times New Roman"/>
          <w:kern w:val="0"/>
        </w:rPr>
        <w:t xml:space="preserve"> mind</w:t>
      </w:r>
      <w:r>
        <w:rPr>
          <w:rFonts w:cs="Times New Roman"/>
          <w:kern w:val="0"/>
        </w:rPr>
        <w:t xml:space="preserve">. In </w:t>
      </w:r>
      <w:r>
        <w:rPr>
          <w:rFonts w:cs="Times New Roman"/>
          <w:kern w:val="0"/>
        </w:rPr>
        <w:t>Mark 12:28-34,</w:t>
      </w:r>
      <w:r>
        <w:rPr>
          <w:rFonts w:cs="Times New Roman"/>
          <w:kern w:val="0"/>
        </w:rPr>
        <w:t xml:space="preserve"> he says to love God with </w:t>
      </w:r>
      <w:r>
        <w:rPr>
          <w:rFonts w:cs="Times New Roman"/>
          <w:kern w:val="0"/>
        </w:rPr>
        <w:t>all your heart, soul, mind</w:t>
      </w:r>
      <w:r>
        <w:rPr>
          <w:rFonts w:cs="Times New Roman"/>
          <w:kern w:val="0"/>
        </w:rPr>
        <w:t xml:space="preserve">, and strength. In </w:t>
      </w:r>
      <w:r>
        <w:rPr>
          <w:rFonts w:cs="Times New Roman"/>
          <w:kern w:val="0"/>
        </w:rPr>
        <w:t>Luke 10:25-28,</w:t>
      </w:r>
      <w:r>
        <w:rPr>
          <w:rFonts w:cs="Times New Roman"/>
          <w:kern w:val="0"/>
        </w:rPr>
        <w:t xml:space="preserve"> a lawyer (not Jesus) says to love God with all your </w:t>
      </w:r>
      <w:r>
        <w:rPr>
          <w:rFonts w:cs="Times New Roman"/>
          <w:kern w:val="0"/>
        </w:rPr>
        <w:t>heart</w:t>
      </w:r>
      <w:r>
        <w:rPr>
          <w:rFonts w:cs="Times New Roman"/>
          <w:kern w:val="0"/>
        </w:rPr>
        <w:t>,</w:t>
      </w:r>
      <w:r>
        <w:rPr>
          <w:rFonts w:cs="Times New Roman"/>
          <w:kern w:val="0"/>
        </w:rPr>
        <w:t xml:space="preserve"> soul</w:t>
      </w:r>
      <w:r>
        <w:rPr>
          <w:rFonts w:cs="Times New Roman"/>
          <w:kern w:val="0"/>
        </w:rPr>
        <w:t>,</w:t>
      </w:r>
      <w:r>
        <w:rPr>
          <w:rFonts w:cs="Times New Roman"/>
          <w:kern w:val="0"/>
        </w:rPr>
        <w:t xml:space="preserve"> strength</w:t>
      </w:r>
      <w:r>
        <w:rPr>
          <w:rFonts w:cs="Times New Roman"/>
          <w:kern w:val="0"/>
        </w:rPr>
        <w:t xml:space="preserve">, and </w:t>
      </w:r>
      <w:r>
        <w:rPr>
          <w:rFonts w:cs="Times New Roman"/>
          <w:kern w:val="0"/>
        </w:rPr>
        <w:t>mind</w:t>
      </w:r>
      <w:r>
        <w:rPr>
          <w:rFonts w:cs="Times New Roman"/>
          <w:kern w:val="0"/>
        </w:rPr>
        <w:t>.</w:t>
      </w:r>
    </w:p>
  </w:footnote>
  <w:footnote w:id="2">
    <w:p w14:paraId="64C52139" w14:textId="587162D3" w:rsidR="00FB107F" w:rsidRDefault="00FB107F" w:rsidP="00FB107F">
      <w:pPr>
        <w:pStyle w:val="FootnoteText"/>
      </w:pPr>
      <w:r>
        <w:rPr>
          <w:rStyle w:val="FootnoteReference"/>
        </w:rPr>
        <w:footnoteRef/>
      </w:r>
      <w:r>
        <w:t xml:space="preserve"> The </w:t>
      </w:r>
      <w:r>
        <w:rPr>
          <w:i/>
          <w:iCs/>
        </w:rPr>
        <w:t>Shema</w:t>
      </w:r>
      <w:r>
        <w:t xml:space="preserve"> is </w:t>
      </w:r>
      <w:proofErr w:type="spellStart"/>
      <w:r w:rsidRPr="00FB107F">
        <w:t>Deut</w:t>
      </w:r>
      <w:proofErr w:type="spellEnd"/>
      <w:r w:rsidRPr="00FB107F">
        <w:t xml:space="preserve"> 6:4-9</w:t>
      </w:r>
      <w:r w:rsidR="00CB11A1">
        <w:t xml:space="preserve">, so-called because it begins, “Hear, O Israel,” and </w:t>
      </w:r>
      <w:proofErr w:type="spellStart"/>
      <w:r w:rsidR="00CB11A1">
        <w:rPr>
          <w:i/>
          <w:iCs/>
        </w:rPr>
        <w:t>shema</w:t>
      </w:r>
      <w:proofErr w:type="spellEnd"/>
      <w:r w:rsidR="00CB11A1">
        <w:t xml:space="preserve"> is Hebrew for “Hear</w:t>
      </w:r>
      <w:r>
        <w:t>.</w:t>
      </w:r>
      <w:r w:rsidR="00CB11A1">
        <w:t xml:space="preserve">” Because </w:t>
      </w:r>
      <w:proofErr w:type="spellStart"/>
      <w:r w:rsidR="00CB11A1">
        <w:t>Deut</w:t>
      </w:r>
      <w:proofErr w:type="spellEnd"/>
      <w:r w:rsidR="00CB11A1">
        <w:t xml:space="preserve"> 6:7 says to recite </w:t>
      </w:r>
      <w:proofErr w:type="spellStart"/>
      <w:r w:rsidR="00CB11A1">
        <w:t>Deut</w:t>
      </w:r>
      <w:proofErr w:type="spellEnd"/>
      <w:r w:rsidR="00CB11A1">
        <w:t xml:space="preserve"> 6:5-6 “when you lie down and when you rise</w:t>
      </w:r>
      <w:r w:rsidR="00CB11A1">
        <w:t>,</w:t>
      </w:r>
      <w:r w:rsidR="00CB11A1">
        <w:t>”</w:t>
      </w:r>
      <w:r w:rsidR="00CB11A1">
        <w:t xml:space="preserve"> the </w:t>
      </w:r>
      <w:proofErr w:type="spellStart"/>
      <w:r w:rsidR="00CB11A1">
        <w:rPr>
          <w:i/>
          <w:iCs/>
        </w:rPr>
        <w:t>shema</w:t>
      </w:r>
      <w:proofErr w:type="spellEnd"/>
      <w:r>
        <w:t xml:space="preserve"> </w:t>
      </w:r>
      <w:r w:rsidR="00CB11A1">
        <w:t xml:space="preserve">developed into </w:t>
      </w:r>
      <w:r>
        <w:t xml:space="preserve">a prayer recited </w:t>
      </w:r>
      <w:r w:rsidR="00617E4E">
        <w:t xml:space="preserve">by Jews </w:t>
      </w:r>
      <w:r>
        <w:t>morning and evening</w:t>
      </w:r>
      <w:r w:rsidR="00617E4E">
        <w:t>.</w:t>
      </w:r>
      <w:r w:rsidRPr="00FB107F">
        <w:t xml:space="preserve"> </w:t>
      </w:r>
      <w:r w:rsidR="00617E4E">
        <w:t xml:space="preserve">The </w:t>
      </w:r>
      <w:proofErr w:type="spellStart"/>
      <w:r w:rsidR="00617E4E">
        <w:rPr>
          <w:i/>
          <w:iCs/>
        </w:rPr>
        <w:t>s</w:t>
      </w:r>
      <w:r>
        <w:rPr>
          <w:i/>
          <w:iCs/>
        </w:rPr>
        <w:t>hema</w:t>
      </w:r>
      <w:proofErr w:type="spellEnd"/>
      <w:r>
        <w:t xml:space="preserve"> </w:t>
      </w:r>
      <w:r w:rsidR="00617E4E">
        <w:t>as a prayer recites</w:t>
      </w:r>
      <w:r>
        <w:t xml:space="preserve"> three passages: </w:t>
      </w:r>
      <w:proofErr w:type="spellStart"/>
      <w:r>
        <w:t>Deut</w:t>
      </w:r>
      <w:proofErr w:type="spellEnd"/>
      <w:r>
        <w:t xml:space="preserve"> 6:4-9; </w:t>
      </w:r>
      <w:proofErr w:type="spellStart"/>
      <w:r w:rsidRPr="00FB107F">
        <w:t>Deut</w:t>
      </w:r>
      <w:proofErr w:type="spellEnd"/>
      <w:r w:rsidRPr="00FB107F">
        <w:t xml:space="preserve"> 11:13-21</w:t>
      </w:r>
      <w:r>
        <w:t>;</w:t>
      </w:r>
      <w:r w:rsidRPr="00FB107F">
        <w:t xml:space="preserve"> and Num 15:37-41.</w:t>
      </w:r>
    </w:p>
  </w:footnote>
  <w:footnote w:id="3">
    <w:p w14:paraId="34C9FF02" w14:textId="1817284F" w:rsidR="00163499" w:rsidRDefault="0016349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17E4E">
        <w:t>According to Buddhism, o</w:t>
      </w:r>
      <w:r>
        <w:t xml:space="preserve">ne should have a good will </w:t>
      </w:r>
      <w:r>
        <w:t xml:space="preserve">not just </w:t>
      </w:r>
      <w:r>
        <w:t>toward others</w:t>
      </w:r>
      <w:r>
        <w:t xml:space="preserve">, but toward all things. The </w:t>
      </w:r>
      <w:r w:rsidR="006D15AA">
        <w:t xml:space="preserve">second precept in the </w:t>
      </w:r>
      <w:r>
        <w:t>Buddha</w:t>
      </w:r>
      <w:r w:rsidR="006D15AA">
        <w:t>’s</w:t>
      </w:r>
      <w:r>
        <w:t xml:space="preserve"> </w:t>
      </w:r>
      <w:r w:rsidR="006D15AA">
        <w:t>“</w:t>
      </w:r>
      <w:r w:rsidR="00617E4E">
        <w:t xml:space="preserve">noble </w:t>
      </w:r>
      <w:r w:rsidR="006D15AA" w:rsidRPr="006D15AA">
        <w:t>eightfold path</w:t>
      </w:r>
      <w:r w:rsidR="006D15AA">
        <w:t>”</w:t>
      </w:r>
      <w:r w:rsidR="006D15AA" w:rsidRPr="006D15AA">
        <w:t xml:space="preserve"> </w:t>
      </w:r>
      <w:r w:rsidR="006D15AA">
        <w:t xml:space="preserve">is </w:t>
      </w:r>
      <w:r w:rsidR="006D15AA">
        <w:t>“right intention</w:t>
      </w:r>
      <w:r w:rsidR="006D15AA">
        <w:t>,</w:t>
      </w:r>
      <w:r w:rsidR="006D15AA">
        <w:t>”</w:t>
      </w:r>
      <w:r w:rsidR="006D15AA">
        <w:t xml:space="preserve"> which traditionally includes the intention of renunciation, the intention of non-ill</w:t>
      </w:r>
      <w:r w:rsidR="00617E4E">
        <w:t xml:space="preserve"> </w:t>
      </w:r>
      <w:r w:rsidR="006D15AA">
        <w:t xml:space="preserve">will (which includes </w:t>
      </w:r>
      <w:r w:rsidR="006D15AA" w:rsidRPr="006D15AA">
        <w:t xml:space="preserve">benevolence </w:t>
      </w:r>
      <w:r w:rsidR="006D15AA">
        <w:t xml:space="preserve">toward everything), and </w:t>
      </w:r>
      <w:r w:rsidR="006D15AA">
        <w:t>the intention of</w:t>
      </w:r>
      <w:r w:rsidR="006D15AA">
        <w:t xml:space="preserve"> harmlessness.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autoHyphenation/>
  <w:hyphenationZone w:val="14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15D"/>
    <w:rsid w:val="00055475"/>
    <w:rsid w:val="00075850"/>
    <w:rsid w:val="000838D1"/>
    <w:rsid w:val="00085D12"/>
    <w:rsid w:val="000A7A27"/>
    <w:rsid w:val="000D3504"/>
    <w:rsid w:val="000E7E78"/>
    <w:rsid w:val="000F0B06"/>
    <w:rsid w:val="000F7486"/>
    <w:rsid w:val="00107DBF"/>
    <w:rsid w:val="00143596"/>
    <w:rsid w:val="00163499"/>
    <w:rsid w:val="001711F4"/>
    <w:rsid w:val="001B0D8E"/>
    <w:rsid w:val="001C1474"/>
    <w:rsid w:val="00210178"/>
    <w:rsid w:val="00232731"/>
    <w:rsid w:val="0025166F"/>
    <w:rsid w:val="003108A3"/>
    <w:rsid w:val="00325960"/>
    <w:rsid w:val="00343B3F"/>
    <w:rsid w:val="00351F3E"/>
    <w:rsid w:val="00367D2B"/>
    <w:rsid w:val="00394881"/>
    <w:rsid w:val="003B6060"/>
    <w:rsid w:val="003D2B60"/>
    <w:rsid w:val="004014A0"/>
    <w:rsid w:val="004270FC"/>
    <w:rsid w:val="004C0A93"/>
    <w:rsid w:val="004D13D2"/>
    <w:rsid w:val="0050284A"/>
    <w:rsid w:val="00506366"/>
    <w:rsid w:val="00510565"/>
    <w:rsid w:val="005449D1"/>
    <w:rsid w:val="00576E48"/>
    <w:rsid w:val="005C4FAA"/>
    <w:rsid w:val="005C610B"/>
    <w:rsid w:val="005D1BF8"/>
    <w:rsid w:val="005F0A8B"/>
    <w:rsid w:val="00602A9D"/>
    <w:rsid w:val="00617E4E"/>
    <w:rsid w:val="00624644"/>
    <w:rsid w:val="006437FA"/>
    <w:rsid w:val="006720B7"/>
    <w:rsid w:val="00684741"/>
    <w:rsid w:val="00696680"/>
    <w:rsid w:val="00696C56"/>
    <w:rsid w:val="006B67A6"/>
    <w:rsid w:val="006D15AA"/>
    <w:rsid w:val="006E03E4"/>
    <w:rsid w:val="00707588"/>
    <w:rsid w:val="00723636"/>
    <w:rsid w:val="007248E6"/>
    <w:rsid w:val="00727B73"/>
    <w:rsid w:val="00736DDE"/>
    <w:rsid w:val="00775F3A"/>
    <w:rsid w:val="00792CF3"/>
    <w:rsid w:val="007A3B9A"/>
    <w:rsid w:val="007E7D87"/>
    <w:rsid w:val="00803333"/>
    <w:rsid w:val="00803B5B"/>
    <w:rsid w:val="0080736C"/>
    <w:rsid w:val="008A186F"/>
    <w:rsid w:val="008A1EF2"/>
    <w:rsid w:val="008A37E2"/>
    <w:rsid w:val="008B1CED"/>
    <w:rsid w:val="008C5CE4"/>
    <w:rsid w:val="008F01C0"/>
    <w:rsid w:val="00920754"/>
    <w:rsid w:val="00925EDB"/>
    <w:rsid w:val="0093214A"/>
    <w:rsid w:val="00932477"/>
    <w:rsid w:val="00942A03"/>
    <w:rsid w:val="0097615D"/>
    <w:rsid w:val="009D5420"/>
    <w:rsid w:val="009E00C5"/>
    <w:rsid w:val="009F2C63"/>
    <w:rsid w:val="00A24E6D"/>
    <w:rsid w:val="00A84A4B"/>
    <w:rsid w:val="00AB1E8D"/>
    <w:rsid w:val="00AF59AC"/>
    <w:rsid w:val="00B21EAF"/>
    <w:rsid w:val="00B22DE1"/>
    <w:rsid w:val="00B422F7"/>
    <w:rsid w:val="00B515AA"/>
    <w:rsid w:val="00B64097"/>
    <w:rsid w:val="00BA346B"/>
    <w:rsid w:val="00C251A5"/>
    <w:rsid w:val="00C42451"/>
    <w:rsid w:val="00C433B8"/>
    <w:rsid w:val="00C66113"/>
    <w:rsid w:val="00CB11A1"/>
    <w:rsid w:val="00CB54D7"/>
    <w:rsid w:val="00CE0EC0"/>
    <w:rsid w:val="00CE289E"/>
    <w:rsid w:val="00D3517E"/>
    <w:rsid w:val="00D51877"/>
    <w:rsid w:val="00D6654F"/>
    <w:rsid w:val="00D77A70"/>
    <w:rsid w:val="00D9209E"/>
    <w:rsid w:val="00D9398E"/>
    <w:rsid w:val="00DD1554"/>
    <w:rsid w:val="00E45D10"/>
    <w:rsid w:val="00E91F75"/>
    <w:rsid w:val="00EC21B6"/>
    <w:rsid w:val="00ED2805"/>
    <w:rsid w:val="00EE7E23"/>
    <w:rsid w:val="00EF28B7"/>
    <w:rsid w:val="00F46BE8"/>
    <w:rsid w:val="00F65EAB"/>
    <w:rsid w:val="00F67A55"/>
    <w:rsid w:val="00F70B9D"/>
    <w:rsid w:val="00F71387"/>
    <w:rsid w:val="00F9673C"/>
    <w:rsid w:val="00FB107F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C2573F"/>
  <w15:chartTrackingRefBased/>
  <w15:docId w15:val="{C872B505-7B24-424C-A4F7-3D9EB769E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615D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9209E"/>
    <w:pPr>
      <w:contextualSpacing/>
      <w:jc w:val="center"/>
      <w:outlineLvl w:val="2"/>
    </w:pPr>
    <w:rPr>
      <w:rFonts w:eastAsiaTheme="majorEastAsia" w:cstheme="majorBidi"/>
      <w:bCs/>
      <w:smallCaps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9209E"/>
    <w:pPr>
      <w:contextualSpacing/>
      <w:jc w:val="center"/>
      <w:outlineLvl w:val="3"/>
    </w:pPr>
    <w:rPr>
      <w:rFonts w:eastAsiaTheme="majorEastAsia" w:cstheme="majorBidi"/>
      <w:bCs/>
      <w:i/>
      <w:iCs/>
      <w:smallCap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9209E"/>
    <w:rPr>
      <w:rFonts w:eastAsiaTheme="majorEastAsia" w:cstheme="majorBidi"/>
      <w:bCs/>
      <w:smallCaps/>
    </w:rPr>
  </w:style>
  <w:style w:type="character" w:customStyle="1" w:styleId="Heading4Char">
    <w:name w:val="Heading 4 Char"/>
    <w:basedOn w:val="DefaultParagraphFont"/>
    <w:link w:val="Heading4"/>
    <w:uiPriority w:val="9"/>
    <w:rsid w:val="00D9209E"/>
    <w:rPr>
      <w:rFonts w:eastAsiaTheme="majorEastAsia" w:cstheme="majorBidi"/>
      <w:bCs/>
      <w:i/>
      <w:iCs/>
      <w:smallCaps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95AA-72AA-44D5-9841-68B2F8851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2</cp:revision>
  <dcterms:created xsi:type="dcterms:W3CDTF">2025-10-08T11:13:00Z</dcterms:created>
  <dcterms:modified xsi:type="dcterms:W3CDTF">2025-10-08T11:13:00Z</dcterms:modified>
</cp:coreProperties>
</file>