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CD92" w14:textId="71B8AA7A" w:rsidR="00BF4A3D" w:rsidRDefault="002B60D3" w:rsidP="002B60D3">
      <w:pPr>
        <w:spacing w:after="0" w:line="240" w:lineRule="auto"/>
        <w:jc w:val="center"/>
        <w:rPr>
          <w:rFonts w:cs="Times New Roman"/>
          <w:kern w:val="2"/>
          <w14:ligatures w14:val="standardContextual"/>
        </w:rPr>
      </w:pPr>
      <w:r w:rsidRPr="002B60D3">
        <w:rPr>
          <w:rFonts w:cs="Times New Roman"/>
          <w:kern w:val="2"/>
          <w14:ligatures w14:val="standardContextual"/>
        </w:rPr>
        <w:t>JESUS ON OBSERVING THE MOSAIC LAW</w:t>
      </w:r>
    </w:p>
    <w:p w14:paraId="462A87C5" w14:textId="45993BE4" w:rsidR="002B60D3" w:rsidRDefault="002B60D3" w:rsidP="002B60D3">
      <w:pPr>
        <w:spacing w:after="0" w:line="240" w:lineRule="auto"/>
        <w:jc w:val="both"/>
        <w:rPr>
          <w:rFonts w:cs="Times New Roman"/>
          <w:kern w:val="2"/>
          <w14:ligatures w14:val="standardContextual"/>
        </w:rPr>
      </w:pPr>
    </w:p>
    <w:p w14:paraId="1302B9A0" w14:textId="77777777" w:rsidR="002B60D3" w:rsidRPr="002B60D3" w:rsidRDefault="002B60D3" w:rsidP="002B60D3">
      <w:pPr>
        <w:spacing w:after="0" w:line="240" w:lineRule="auto"/>
        <w:jc w:val="center"/>
        <w:rPr>
          <w:rFonts w:cs="Times New Roman"/>
          <w:kern w:val="2"/>
          <w:sz w:val="20"/>
          <w:szCs w:val="20"/>
          <w14:ligatures w14:val="standardContextual"/>
        </w:rPr>
      </w:pPr>
      <w:r w:rsidRPr="002B60D3">
        <w:rPr>
          <w:rFonts w:cs="Times New Roman"/>
          <w:kern w:val="2"/>
          <w:sz w:val="20"/>
          <w:szCs w:val="20"/>
          <w14:ligatures w14:val="standardContextual"/>
        </w:rPr>
        <w:t>Paul Hahn, Theology Department</w:t>
      </w:r>
    </w:p>
    <w:p w14:paraId="6A97F58E" w14:textId="77777777" w:rsidR="002B60D3" w:rsidRPr="002B60D3" w:rsidRDefault="002B60D3" w:rsidP="002B60D3">
      <w:pPr>
        <w:spacing w:after="0" w:line="240" w:lineRule="auto"/>
        <w:jc w:val="center"/>
        <w:rPr>
          <w:rFonts w:cs="Times New Roman"/>
          <w:kern w:val="2"/>
          <w:sz w:val="20"/>
          <w:szCs w:val="20"/>
          <w14:ligatures w14:val="standardContextual"/>
        </w:rPr>
      </w:pPr>
      <w:r w:rsidRPr="002B60D3">
        <w:rPr>
          <w:rFonts w:cs="Times New Roman"/>
          <w:kern w:val="2"/>
          <w:sz w:val="20"/>
          <w:szCs w:val="20"/>
          <w14:ligatures w14:val="standardContextual"/>
        </w:rPr>
        <w:t>University of St Thomas, Houston TX 77006</w:t>
      </w:r>
    </w:p>
    <w:p w14:paraId="62B43EE5" w14:textId="77777777" w:rsidR="002B60D3" w:rsidRPr="002B60D3" w:rsidRDefault="002B60D3" w:rsidP="002B60D3">
      <w:pPr>
        <w:spacing w:after="0" w:line="240" w:lineRule="auto"/>
        <w:jc w:val="center"/>
        <w:rPr>
          <w:rFonts w:cs="Times New Roman"/>
          <w:kern w:val="2"/>
          <w:sz w:val="20"/>
          <w:szCs w:val="20"/>
          <w14:ligatures w14:val="standardContextual"/>
        </w:rPr>
      </w:pPr>
      <w:r w:rsidRPr="002B60D3">
        <w:rPr>
          <w:rFonts w:cs="Times New Roman"/>
          <w:kern w:val="2"/>
          <w:sz w:val="20"/>
          <w:szCs w:val="20"/>
          <w14:ligatures w14:val="standardContextual"/>
        </w:rPr>
        <w:t>© 2026, theologyplus.com</w:t>
      </w:r>
    </w:p>
    <w:p w14:paraId="10A4BD4F" w14:textId="37DDD020" w:rsidR="002B60D3" w:rsidRPr="002B60D3" w:rsidRDefault="002B60D3" w:rsidP="002B60D3">
      <w:pPr>
        <w:spacing w:after="0" w:line="240" w:lineRule="auto"/>
        <w:jc w:val="center"/>
        <w:rPr>
          <w:rFonts w:cs="Times New Roman"/>
          <w:kern w:val="2"/>
          <w:sz w:val="20"/>
          <w:szCs w:val="20"/>
          <w14:ligatures w14:val="standardContextual"/>
        </w:rPr>
      </w:pPr>
      <w:r w:rsidRPr="002B60D3">
        <w:rPr>
          <w:rFonts w:cs="Times New Roman"/>
          <w:kern w:val="2"/>
          <w:sz w:val="20"/>
          <w:szCs w:val="20"/>
          <w14:ligatures w14:val="standardContextual"/>
        </w:rPr>
        <w:t>All scripture quotations are from the New Revised Standard Version.</w:t>
      </w:r>
    </w:p>
    <w:p w14:paraId="0CE15A3C" w14:textId="77777777" w:rsidR="002B60D3" w:rsidRPr="002B60D3" w:rsidRDefault="002B60D3" w:rsidP="002B60D3">
      <w:pPr>
        <w:spacing w:after="0" w:line="240" w:lineRule="auto"/>
        <w:jc w:val="both"/>
        <w:rPr>
          <w:rFonts w:cs="Times New Roman"/>
          <w:kern w:val="2"/>
          <w14:ligatures w14:val="standardContextual"/>
        </w:rPr>
      </w:pPr>
    </w:p>
    <w:p w14:paraId="5FB51CC7" w14:textId="77777777" w:rsidR="002B60D3" w:rsidRPr="002B60D3" w:rsidRDefault="002B60D3" w:rsidP="002B60D3">
      <w:pPr>
        <w:spacing w:after="0" w:line="240" w:lineRule="auto"/>
        <w:jc w:val="both"/>
        <w:rPr>
          <w:rFonts w:cs="Times New Roman"/>
          <w:kern w:val="2"/>
          <w14:ligatures w14:val="standardContextual"/>
        </w:rPr>
      </w:pPr>
    </w:p>
    <w:p w14:paraId="3C77A1EE" w14:textId="2FDC39B1" w:rsidR="002B60D3" w:rsidRPr="002B60D3" w:rsidRDefault="002B60D3" w:rsidP="002B60D3">
      <w:pPr>
        <w:spacing w:after="0" w:line="240" w:lineRule="auto"/>
        <w:jc w:val="both"/>
        <w:rPr>
          <w:rFonts w:cs="Times New Roman"/>
          <w:color w:val="000000"/>
          <w:kern w:val="2"/>
          <w:szCs w:val="20"/>
          <w14:ligatures w14:val="standardContextual"/>
        </w:rPr>
      </w:pPr>
      <w:bookmarkStart w:id="0" w:name="_Hlk209357988"/>
      <w:r w:rsidRPr="002B60D3">
        <w:rPr>
          <w:rFonts w:cs="Times New Roman"/>
          <w:color w:val="000000"/>
          <w:kern w:val="2"/>
          <w:szCs w:val="20"/>
          <w14:ligatures w14:val="standardContextual"/>
        </w:rPr>
        <w:t>Of the 613 laws of the Mosaic Law (the laws in Genesis through Deuteronomy), Jesus retained the ethical principles at the core of the Law.</w:t>
      </w:r>
    </w:p>
    <w:p w14:paraId="257CBDA7" w14:textId="77777777" w:rsidR="002B60D3" w:rsidRDefault="002B60D3" w:rsidP="002B60D3">
      <w:pPr>
        <w:spacing w:after="0" w:line="240" w:lineRule="auto"/>
        <w:jc w:val="both"/>
        <w:rPr>
          <w:rFonts w:cs="Times New Roman"/>
          <w:color w:val="000000"/>
          <w:kern w:val="2"/>
          <w:szCs w:val="20"/>
          <w14:ligatures w14:val="standardContextual"/>
        </w:rPr>
      </w:pPr>
    </w:p>
    <w:p w14:paraId="548BFA1B" w14:textId="214E199B"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 xml:space="preserve">Jesus retains the Mosaic Law’s ethical core: he summarizes the 10 commandments. The first 3 of the 10 commandments concern our relation with God </w:t>
      </w:r>
      <w:r w:rsidRPr="002B60D3">
        <w:rPr>
          <w:rFonts w:cs="Times New Roman"/>
          <w:kern w:val="2"/>
          <w14:ligatures w14:val="standardContextual"/>
        </w:rPr>
        <w:t>(no other gods and no idols, name in vain, sabbath).</w:t>
      </w:r>
      <w:r w:rsidRPr="002B60D3">
        <w:rPr>
          <w:rFonts w:cs="Times New Roman"/>
          <w:color w:val="000000"/>
          <w:kern w:val="2"/>
          <w:szCs w:val="20"/>
          <w14:ligatures w14:val="standardContextual"/>
        </w:rPr>
        <w:t xml:space="preserve"> The last 7 concern our relation with fellow humans </w:t>
      </w:r>
      <w:r w:rsidRPr="002B60D3">
        <w:rPr>
          <w:rFonts w:cs="Times New Roman"/>
          <w:kern w:val="2"/>
          <w14:ligatures w14:val="standardContextual"/>
        </w:rPr>
        <w:t>(honor father and mother, murder, adultery, stealing, false evidence, covet neighbor’s wife, covet neighbor’s goods)</w:t>
      </w:r>
      <w:r w:rsidRPr="002B60D3">
        <w:rPr>
          <w:rFonts w:cs="Times New Roman"/>
          <w:color w:val="000000"/>
          <w:kern w:val="2"/>
          <w:szCs w:val="20"/>
          <w14:ligatures w14:val="standardContextual"/>
        </w:rPr>
        <w:t>. Hence, Jesus’ double commandment (Love God, love your neighbor) is a summary of the 10 commandments. He even says that these two commandments summarize the Mosaic Law: of the golden rule he says (Matt 7:12), “for this is the law and the prophets”; and of the double commandment he says (Matt 22:40), “On these two commandments hang all the law and the prophets.”</w:t>
      </w:r>
    </w:p>
    <w:bookmarkEnd w:id="0"/>
    <w:p w14:paraId="1906C510"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33C2B5D4" w14:textId="77777777" w:rsidR="002B60D3" w:rsidRPr="002B60D3" w:rsidRDefault="002B60D3" w:rsidP="002B60D3">
      <w:pPr>
        <w:spacing w:after="0" w:line="240" w:lineRule="auto"/>
        <w:jc w:val="center"/>
        <w:rPr>
          <w:rFonts w:cs="Times New Roman"/>
          <w:color w:val="000000"/>
          <w:kern w:val="2"/>
          <w:szCs w:val="20"/>
          <w14:ligatures w14:val="standardContextual"/>
        </w:rPr>
      </w:pPr>
      <w:r w:rsidRPr="002B60D3">
        <w:rPr>
          <w:rFonts w:cs="Times New Roman"/>
          <w:color w:val="000000"/>
          <w:kern w:val="2"/>
          <w:szCs w:val="20"/>
          <w14:ligatures w14:val="standardContextual"/>
        </w:rPr>
        <w:t>—————</w:t>
      </w:r>
    </w:p>
    <w:p w14:paraId="4FC656A3"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06F69624" w14:textId="16AABA93"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But Jesus also abrogated some of the laws in the Mosaic Law. Consider Mark 7:14-23</w:t>
      </w:r>
      <w:r>
        <w:rPr>
          <w:rFonts w:cs="Times New Roman"/>
          <w:color w:val="000000"/>
          <w:kern w:val="2"/>
          <w:szCs w:val="20"/>
          <w14:ligatures w14:val="standardContextual"/>
        </w:rPr>
        <w:t>:</w:t>
      </w:r>
    </w:p>
    <w:p w14:paraId="2A118047" w14:textId="77777777" w:rsidR="002B60D3" w:rsidRDefault="002B60D3" w:rsidP="002B60D3">
      <w:pPr>
        <w:spacing w:after="0" w:line="240" w:lineRule="auto"/>
        <w:jc w:val="both"/>
        <w:rPr>
          <w:rFonts w:cs="Times New Roman"/>
          <w:color w:val="000000"/>
          <w:kern w:val="2"/>
          <w:szCs w:val="20"/>
          <w14:ligatures w14:val="standardContextual"/>
        </w:rPr>
      </w:pPr>
    </w:p>
    <w:p w14:paraId="0FC6A9F1" w14:textId="408ADB72" w:rsidR="002B60D3" w:rsidRPr="002B60D3" w:rsidRDefault="002B60D3" w:rsidP="002B60D3">
      <w:pPr>
        <w:spacing w:after="0" w:line="240" w:lineRule="auto"/>
        <w:ind w:left="720" w:right="720"/>
        <w:jc w:val="both"/>
        <w:rPr>
          <w:rFonts w:cs="Times New Roman"/>
          <w:color w:val="000000"/>
          <w:kern w:val="2"/>
          <w:sz w:val="20"/>
          <w:szCs w:val="16"/>
          <w14:ligatures w14:val="standardContextual"/>
        </w:rPr>
      </w:pPr>
      <w:r w:rsidRPr="002B60D3">
        <w:rPr>
          <w:rFonts w:cs="Times New Roman"/>
          <w:color w:val="000000"/>
          <w:kern w:val="2"/>
          <w:sz w:val="20"/>
          <w:szCs w:val="16"/>
          <w14:ligatures w14:val="standardContextual"/>
        </w:rPr>
        <w:t xml:space="preserve">Mark 7:14-23, “Then he called the crowd again and said to them, “Listen to me, all of you, and understand: </w:t>
      </w:r>
      <w:r w:rsidRPr="002B60D3">
        <w:rPr>
          <w:rFonts w:cs="Times New Roman"/>
          <w:kern w:val="2"/>
          <w:sz w:val="20"/>
          <w:szCs w:val="16"/>
          <w:vertAlign w:val="superscript"/>
          <w14:ligatures w14:val="standardContextual"/>
        </w:rPr>
        <w:t>15</w:t>
      </w:r>
      <w:r w:rsidRPr="002B60D3">
        <w:rPr>
          <w:rFonts w:cs="Times New Roman"/>
          <w:color w:val="000000"/>
          <w:kern w:val="2"/>
          <w:sz w:val="20"/>
          <w:szCs w:val="16"/>
          <w14:ligatures w14:val="standardContextual"/>
        </w:rPr>
        <w:t xml:space="preserve"> there is nothing outside a person that by going in can defile, but the things that come out are what defile.” </w:t>
      </w:r>
      <w:r w:rsidRPr="002B60D3">
        <w:rPr>
          <w:rFonts w:cs="Times New Roman"/>
          <w:kern w:val="2"/>
          <w:sz w:val="20"/>
          <w:szCs w:val="16"/>
          <w:vertAlign w:val="superscript"/>
          <w14:ligatures w14:val="standardContextual"/>
        </w:rPr>
        <w:t>17</w:t>
      </w:r>
      <w:r w:rsidRPr="002B60D3">
        <w:rPr>
          <w:rFonts w:cs="Times New Roman"/>
          <w:color w:val="000000"/>
          <w:kern w:val="2"/>
          <w:sz w:val="20"/>
          <w:szCs w:val="16"/>
          <w14:ligatures w14:val="standardContextual"/>
        </w:rPr>
        <w:t xml:space="preserve"> When he had left the crowd and entered the house, his disciples asked him about the parable. </w:t>
      </w:r>
      <w:r w:rsidRPr="002B60D3">
        <w:rPr>
          <w:rFonts w:cs="Times New Roman"/>
          <w:kern w:val="2"/>
          <w:sz w:val="20"/>
          <w:szCs w:val="16"/>
          <w:vertAlign w:val="superscript"/>
          <w14:ligatures w14:val="standardContextual"/>
        </w:rPr>
        <w:t>18</w:t>
      </w:r>
      <w:r w:rsidRPr="002B60D3">
        <w:rPr>
          <w:rFonts w:cs="Times New Roman"/>
          <w:color w:val="000000"/>
          <w:kern w:val="2"/>
          <w:sz w:val="20"/>
          <w:szCs w:val="16"/>
          <w14:ligatures w14:val="standardContextual"/>
        </w:rPr>
        <w:t xml:space="preserve"> He said to them, “Then do you also fail to understand? Do you not see that whatever goes into a person from outside cannot defile, </w:t>
      </w:r>
      <w:r w:rsidRPr="002B60D3">
        <w:rPr>
          <w:rFonts w:cs="Times New Roman"/>
          <w:kern w:val="2"/>
          <w:sz w:val="20"/>
          <w:szCs w:val="16"/>
          <w:vertAlign w:val="superscript"/>
          <w14:ligatures w14:val="standardContextual"/>
        </w:rPr>
        <w:t>19</w:t>
      </w:r>
      <w:r w:rsidRPr="002B60D3">
        <w:rPr>
          <w:rFonts w:cs="Times New Roman"/>
          <w:color w:val="000000"/>
          <w:kern w:val="2"/>
          <w:sz w:val="20"/>
          <w:szCs w:val="16"/>
          <w14:ligatures w14:val="standardContextual"/>
        </w:rPr>
        <w:t xml:space="preserve"> since it enters, not the heart but the stomach, and goes out into the sewer?” (Thus he declared all foods clean.) </w:t>
      </w:r>
      <w:r w:rsidRPr="002B60D3">
        <w:rPr>
          <w:rFonts w:cs="Times New Roman"/>
          <w:kern w:val="2"/>
          <w:sz w:val="20"/>
          <w:szCs w:val="16"/>
          <w:vertAlign w:val="superscript"/>
          <w14:ligatures w14:val="standardContextual"/>
        </w:rPr>
        <w:t>20</w:t>
      </w:r>
      <w:r w:rsidRPr="002B60D3">
        <w:rPr>
          <w:rFonts w:cs="Times New Roman"/>
          <w:color w:val="000000"/>
          <w:kern w:val="2"/>
          <w:sz w:val="20"/>
          <w:szCs w:val="16"/>
          <w14:ligatures w14:val="standardContextual"/>
        </w:rPr>
        <w:t xml:space="preserve"> And he said, “It is what comes out of a person that defiles. </w:t>
      </w:r>
      <w:r w:rsidRPr="002B60D3">
        <w:rPr>
          <w:rFonts w:cs="Times New Roman"/>
          <w:kern w:val="2"/>
          <w:sz w:val="20"/>
          <w:szCs w:val="16"/>
          <w:vertAlign w:val="superscript"/>
          <w14:ligatures w14:val="standardContextual"/>
        </w:rPr>
        <w:t>21</w:t>
      </w:r>
      <w:r w:rsidRPr="002B60D3">
        <w:rPr>
          <w:rFonts w:cs="Times New Roman"/>
          <w:color w:val="000000"/>
          <w:kern w:val="2"/>
          <w:sz w:val="20"/>
          <w:szCs w:val="16"/>
          <w14:ligatures w14:val="standardContextual"/>
        </w:rPr>
        <w:t xml:space="preserve"> For it is from within, from the human heart, that evil intentions come: fornication, theft, murder, </w:t>
      </w:r>
      <w:r w:rsidRPr="002B60D3">
        <w:rPr>
          <w:rFonts w:cs="Times New Roman"/>
          <w:kern w:val="2"/>
          <w:sz w:val="20"/>
          <w:szCs w:val="16"/>
          <w:vertAlign w:val="superscript"/>
          <w14:ligatures w14:val="standardContextual"/>
        </w:rPr>
        <w:t>22</w:t>
      </w:r>
      <w:r w:rsidRPr="002B60D3">
        <w:rPr>
          <w:rFonts w:cs="Times New Roman"/>
          <w:color w:val="000000"/>
          <w:kern w:val="2"/>
          <w:sz w:val="20"/>
          <w:szCs w:val="16"/>
          <w14:ligatures w14:val="standardContextual"/>
        </w:rPr>
        <w:t xml:space="preserve"> adultery, avarice, wickedness, deceit, licentiousness, envy, slander, pride, folly. </w:t>
      </w:r>
      <w:r w:rsidRPr="002B60D3">
        <w:rPr>
          <w:rFonts w:cs="Times New Roman"/>
          <w:kern w:val="2"/>
          <w:sz w:val="20"/>
          <w:szCs w:val="16"/>
          <w:vertAlign w:val="superscript"/>
          <w14:ligatures w14:val="standardContextual"/>
        </w:rPr>
        <w:t>23</w:t>
      </w:r>
      <w:r w:rsidRPr="002B60D3">
        <w:rPr>
          <w:rFonts w:cs="Times New Roman"/>
          <w:color w:val="000000"/>
          <w:kern w:val="2"/>
          <w:sz w:val="20"/>
          <w:szCs w:val="16"/>
          <w14:ligatures w14:val="standardContextual"/>
        </w:rPr>
        <w:t xml:space="preserve"> All these evil things come from within, and they defile a person.””</w:t>
      </w:r>
    </w:p>
    <w:p w14:paraId="626AA22B"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5F1F6142"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Here, all of the dietary laws in the Mosaic Law—don’t eat pork, etc.—are no longer in force. Mark even comments in a parenthesis (19b), “Thus he declared all foods clean.”</w:t>
      </w:r>
    </w:p>
    <w:p w14:paraId="3C2DA0C1" w14:textId="77777777" w:rsidR="002B60D3" w:rsidRDefault="002B60D3" w:rsidP="002B60D3">
      <w:pPr>
        <w:spacing w:after="0" w:line="240" w:lineRule="auto"/>
        <w:jc w:val="both"/>
        <w:rPr>
          <w:rFonts w:cs="Times New Roman"/>
          <w:color w:val="000000"/>
          <w:kern w:val="2"/>
          <w:szCs w:val="20"/>
          <w14:ligatures w14:val="standardContextual"/>
        </w:rPr>
      </w:pPr>
    </w:p>
    <w:p w14:paraId="51E301A2" w14:textId="3B4B15FC"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 xml:space="preserve">Another instance of Jesus changing the Mosaic Law occurs in the Sermon on the Mount. Matt 5:21-48 </w:t>
      </w:r>
      <w:r w:rsidR="004757D1">
        <w:rPr>
          <w:rFonts w:cs="Times New Roman"/>
          <w:color w:val="000000"/>
          <w:kern w:val="2"/>
          <w:szCs w:val="20"/>
          <w14:ligatures w14:val="standardContextual"/>
        </w:rPr>
        <w:t xml:space="preserve">is </w:t>
      </w:r>
      <w:r w:rsidRPr="002B60D3">
        <w:rPr>
          <w:rFonts w:cs="Times New Roman"/>
          <w:color w:val="000000"/>
          <w:kern w:val="2"/>
          <w:szCs w:val="20"/>
          <w14:ligatures w14:val="standardContextual"/>
        </w:rPr>
        <w:t xml:space="preserve">called the “six antitheses” because </w:t>
      </w:r>
      <w:r w:rsidR="004757D1">
        <w:rPr>
          <w:rFonts w:cs="Times New Roman"/>
          <w:color w:val="000000"/>
          <w:kern w:val="2"/>
          <w:szCs w:val="20"/>
          <w14:ligatures w14:val="standardContextual"/>
        </w:rPr>
        <w:t xml:space="preserve">it </w:t>
      </w:r>
      <w:r w:rsidRPr="002B60D3">
        <w:rPr>
          <w:rFonts w:cs="Times New Roman"/>
          <w:color w:val="000000"/>
          <w:kern w:val="2"/>
          <w:szCs w:val="20"/>
          <w14:ligatures w14:val="standardContextual"/>
        </w:rPr>
        <w:t>consist</w:t>
      </w:r>
      <w:r w:rsidR="004757D1">
        <w:rPr>
          <w:rFonts w:cs="Times New Roman"/>
          <w:color w:val="000000"/>
          <w:kern w:val="2"/>
          <w:szCs w:val="20"/>
          <w14:ligatures w14:val="standardContextual"/>
        </w:rPr>
        <w:t>s</w:t>
      </w:r>
      <w:r w:rsidRPr="002B60D3">
        <w:rPr>
          <w:rFonts w:cs="Times New Roman"/>
          <w:color w:val="000000"/>
          <w:kern w:val="2"/>
          <w:szCs w:val="20"/>
          <w14:ligatures w14:val="standardContextual"/>
        </w:rPr>
        <w:t xml:space="preserve"> of 6 short paragraphs, each beginning with an antithesis. Each paragraph begins, “It was said to those of ancient times [i.e., in Old-Testament times] . . .” Then it says, “But I say to you . . .” In other words, Jesus is setting up what he says as an </w:t>
      </w:r>
      <w:r w:rsidRPr="004757D1">
        <w:rPr>
          <w:rFonts w:cs="Times New Roman"/>
          <w:iCs/>
          <w:color w:val="000000"/>
          <w:kern w:val="2"/>
          <w:szCs w:val="20"/>
          <w14:ligatures w14:val="standardContextual"/>
        </w:rPr>
        <w:t>antithesis</w:t>
      </w:r>
      <w:r w:rsidRPr="002B60D3">
        <w:rPr>
          <w:rFonts w:cs="Times New Roman"/>
          <w:color w:val="000000"/>
          <w:kern w:val="2"/>
          <w:szCs w:val="20"/>
          <w14:ligatures w14:val="standardContextual"/>
        </w:rPr>
        <w:t xml:space="preserve"> to what the Old Testament says.</w:t>
      </w:r>
    </w:p>
    <w:p w14:paraId="5CC3E2AC" w14:textId="77777777" w:rsidR="002B60D3" w:rsidRDefault="002B60D3" w:rsidP="002B60D3">
      <w:pPr>
        <w:spacing w:after="0" w:line="240" w:lineRule="auto"/>
        <w:jc w:val="both"/>
        <w:rPr>
          <w:rFonts w:cs="Times New Roman"/>
          <w:color w:val="000000"/>
          <w:kern w:val="2"/>
          <w:szCs w:val="20"/>
          <w14:ligatures w14:val="standardContextual"/>
        </w:rPr>
      </w:pPr>
    </w:p>
    <w:p w14:paraId="0CC289D5" w14:textId="633A9702" w:rsid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The subjects of the six antitheses are as follows. (</w:t>
      </w:r>
      <w:r w:rsidR="004757D1" w:rsidRPr="002B60D3">
        <w:rPr>
          <w:rFonts w:cs="Times New Roman"/>
          <w:color w:val="000000"/>
          <w:kern w:val="2"/>
          <w:szCs w:val="20"/>
          <w14:ligatures w14:val="standardContextual"/>
        </w:rPr>
        <w:t xml:space="preserve">The </w:t>
      </w:r>
      <w:r w:rsidRPr="002B60D3">
        <w:rPr>
          <w:rFonts w:cs="Times New Roman"/>
          <w:color w:val="000000"/>
          <w:kern w:val="2"/>
          <w:szCs w:val="20"/>
          <w14:ligatures w14:val="standardContextual"/>
        </w:rPr>
        <w:t>Old</w:t>
      </w:r>
      <w:r w:rsidR="004757D1">
        <w:rPr>
          <w:rFonts w:cs="Times New Roman"/>
          <w:color w:val="000000"/>
          <w:kern w:val="2"/>
          <w:szCs w:val="20"/>
          <w14:ligatures w14:val="standardContextual"/>
        </w:rPr>
        <w:t xml:space="preserve"> </w:t>
      </w:r>
      <w:r w:rsidRPr="002B60D3">
        <w:rPr>
          <w:rFonts w:cs="Times New Roman"/>
          <w:color w:val="000000"/>
          <w:kern w:val="2"/>
          <w:szCs w:val="20"/>
          <w14:ligatures w14:val="standardContextual"/>
        </w:rPr>
        <w:t>Testament injunctions are prior to the “vs.,” and Jesus’ revisions are after the “vs.”)</w:t>
      </w:r>
    </w:p>
    <w:p w14:paraId="39BEA5FC"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1E2E6C06"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ab/>
        <w:t>1  murder vs. wrath</w:t>
      </w:r>
    </w:p>
    <w:p w14:paraId="75F2EC22"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ab/>
        <w:t>2  adultery vs. lust</w:t>
      </w:r>
    </w:p>
    <w:p w14:paraId="0359B8E9"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ab/>
        <w:t>3  divorce vs. no remarriage</w:t>
      </w:r>
    </w:p>
    <w:p w14:paraId="24176D22"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lastRenderedPageBreak/>
        <w:tab/>
        <w:t>4  oaths vs. no swearing</w:t>
      </w:r>
    </w:p>
    <w:p w14:paraId="31C26474"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ab/>
        <w:t>5  lex talionis vs. non-retaliation</w:t>
      </w:r>
    </w:p>
    <w:p w14:paraId="09948B56"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ab/>
        <w:t>6  hate enemies vs. love enemies</w:t>
      </w:r>
    </w:p>
    <w:p w14:paraId="32920F06" w14:textId="77777777" w:rsidR="002B60D3" w:rsidRDefault="002B60D3" w:rsidP="002B60D3">
      <w:pPr>
        <w:spacing w:after="0" w:line="240" w:lineRule="auto"/>
        <w:jc w:val="both"/>
        <w:rPr>
          <w:rFonts w:cs="Times New Roman"/>
          <w:color w:val="000000"/>
          <w:kern w:val="2"/>
          <w:szCs w:val="20"/>
          <w14:ligatures w14:val="standardContextual"/>
        </w:rPr>
      </w:pPr>
    </w:p>
    <w:p w14:paraId="22B229E0" w14:textId="635CE66F"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An example is the first antithesis: “</w:t>
      </w:r>
      <w:r w:rsidRPr="002B60D3">
        <w:rPr>
          <w:rFonts w:cs="Times New Roman"/>
          <w:kern w:val="2"/>
          <w:szCs w:val="20"/>
          <w14:ligatures w14:val="standardContextual"/>
        </w:rPr>
        <w:t>You have heard that it was said to those of ancient times</w:t>
      </w:r>
      <w:r w:rsidRPr="002B60D3">
        <w:rPr>
          <w:rFonts w:cs="Times New Roman"/>
          <w:color w:val="000000"/>
          <w:kern w:val="2"/>
          <w:szCs w:val="20"/>
          <w14:ligatures w14:val="standardContextual"/>
        </w:rPr>
        <w:t xml:space="preserve">, ‘You shall not murder’ . . . </w:t>
      </w:r>
      <w:r w:rsidRPr="002B60D3">
        <w:rPr>
          <w:rFonts w:cs="Times New Roman"/>
          <w:kern w:val="2"/>
          <w:szCs w:val="20"/>
          <w:vertAlign w:val="superscript"/>
          <w14:ligatures w14:val="standardContextual"/>
        </w:rPr>
        <w:t>22</w:t>
      </w:r>
      <w:r w:rsidRPr="002B60D3">
        <w:rPr>
          <w:rFonts w:cs="Times New Roman"/>
          <w:color w:val="000000"/>
          <w:kern w:val="2"/>
          <w:szCs w:val="20"/>
          <w14:ligatures w14:val="standardContextual"/>
        </w:rPr>
        <w:t xml:space="preserve"> But I say to you, if you are angry . . . you will be liable to judgment.” In this section, and in sections 2, 4, 5, and 6, Jesus not only retains the OT injunction, but </w:t>
      </w:r>
      <w:r w:rsidRPr="002B60D3">
        <w:rPr>
          <w:rFonts w:cs="Times New Roman"/>
          <w:i/>
          <w:iCs/>
          <w:color w:val="000000"/>
          <w:kern w:val="2"/>
          <w:szCs w:val="20"/>
          <w14:ligatures w14:val="standardContextual"/>
        </w:rPr>
        <w:t>intensifies</w:t>
      </w:r>
      <w:r w:rsidRPr="002B60D3">
        <w:rPr>
          <w:rFonts w:cs="Times New Roman"/>
          <w:color w:val="000000"/>
          <w:kern w:val="2"/>
          <w:szCs w:val="20"/>
          <w14:ligatures w14:val="standardContextual"/>
        </w:rPr>
        <w:t> it. (It is harder not to be angry</w:t>
      </w:r>
      <w:r w:rsidR="004757D1">
        <w:rPr>
          <w:rFonts w:cs="Times New Roman"/>
          <w:color w:val="000000"/>
          <w:kern w:val="2"/>
          <w:szCs w:val="20"/>
          <w14:ligatures w14:val="standardContextual"/>
        </w:rPr>
        <w:t>, for example,</w:t>
      </w:r>
      <w:r w:rsidRPr="002B60D3">
        <w:rPr>
          <w:rFonts w:cs="Times New Roman"/>
          <w:color w:val="000000"/>
          <w:kern w:val="2"/>
          <w:szCs w:val="20"/>
          <w14:ligatures w14:val="standardContextual"/>
        </w:rPr>
        <w:t xml:space="preserve"> than not to commit murder.)</w:t>
      </w:r>
    </w:p>
    <w:p w14:paraId="277219C2" w14:textId="77777777" w:rsidR="002B60D3" w:rsidRDefault="002B60D3" w:rsidP="002B60D3">
      <w:pPr>
        <w:spacing w:after="0" w:line="240" w:lineRule="auto"/>
        <w:jc w:val="both"/>
        <w:rPr>
          <w:rFonts w:cs="Times New Roman"/>
          <w:color w:val="000000"/>
          <w:kern w:val="2"/>
          <w:szCs w:val="20"/>
          <w14:ligatures w14:val="standardContextual"/>
        </w:rPr>
      </w:pPr>
    </w:p>
    <w:p w14:paraId="27FD42BB" w14:textId="1C91FBB5"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Section 3, though, is different: in it Jesus </w:t>
      </w:r>
      <w:r w:rsidRPr="002B60D3">
        <w:rPr>
          <w:rFonts w:cs="Times New Roman"/>
          <w:i/>
          <w:iCs/>
          <w:color w:val="000000"/>
          <w:kern w:val="2"/>
          <w:szCs w:val="20"/>
          <w14:ligatures w14:val="standardContextual"/>
        </w:rPr>
        <w:t>changes</w:t>
      </w:r>
      <w:r w:rsidRPr="002B60D3">
        <w:rPr>
          <w:rFonts w:cs="Times New Roman"/>
          <w:color w:val="000000"/>
          <w:kern w:val="2"/>
          <w:szCs w:val="20"/>
          <w14:ligatures w14:val="standardContextual"/>
        </w:rPr>
        <w:t xml:space="preserve"> the Mosaic Law. The third antithesis reads (Matt 5:31-32), “It was also said, ‘Whoever divorces his wife, let him give her a certificate of divorce.’ </w:t>
      </w:r>
      <w:r w:rsidRPr="002B60D3">
        <w:rPr>
          <w:rFonts w:cs="Times New Roman"/>
          <w:kern w:val="2"/>
          <w:szCs w:val="20"/>
          <w:vertAlign w:val="superscript"/>
          <w14:ligatures w14:val="standardContextual"/>
        </w:rPr>
        <w:t>32</w:t>
      </w:r>
      <w:r w:rsidRPr="002B60D3">
        <w:rPr>
          <w:rFonts w:cs="Times New Roman"/>
          <w:color w:val="000000"/>
          <w:kern w:val="2"/>
          <w:szCs w:val="20"/>
          <w14:ligatures w14:val="standardContextual"/>
        </w:rPr>
        <w:t xml:space="preserve"> But I say to you that anyone who divorces his wife, except on the ground of unchastity, causes her to commit adultery; and whoever marries a divorced woman commits adultery.”</w:t>
      </w:r>
    </w:p>
    <w:p w14:paraId="0D60BDDF" w14:textId="77777777" w:rsidR="002B60D3" w:rsidRDefault="002B60D3" w:rsidP="002B60D3">
      <w:pPr>
        <w:spacing w:after="0" w:line="240" w:lineRule="auto"/>
        <w:jc w:val="both"/>
        <w:rPr>
          <w:rFonts w:cs="Times New Roman"/>
          <w:color w:val="000000"/>
          <w:kern w:val="2"/>
          <w:szCs w:val="20"/>
          <w14:ligatures w14:val="standardContextual"/>
        </w:rPr>
      </w:pPr>
    </w:p>
    <w:p w14:paraId="39F5B6EF" w14:textId="5360BE6C"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Once again, Jesus abrogates a Mosaic law.</w:t>
      </w:r>
    </w:p>
    <w:p w14:paraId="2277AEBD"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6477602D" w14:textId="77777777" w:rsidR="002B60D3" w:rsidRPr="002B60D3" w:rsidRDefault="002B60D3" w:rsidP="002B60D3">
      <w:pPr>
        <w:spacing w:after="0" w:line="240" w:lineRule="auto"/>
        <w:jc w:val="center"/>
        <w:rPr>
          <w:rFonts w:cs="Times New Roman"/>
          <w:color w:val="000000"/>
          <w:kern w:val="2"/>
          <w:szCs w:val="20"/>
          <w14:ligatures w14:val="standardContextual"/>
        </w:rPr>
      </w:pPr>
      <w:r w:rsidRPr="002B60D3">
        <w:rPr>
          <w:rFonts w:cs="Times New Roman"/>
          <w:color w:val="000000"/>
          <w:kern w:val="2"/>
          <w:szCs w:val="20"/>
          <w14:ligatures w14:val="standardContextual"/>
        </w:rPr>
        <w:t>—————</w:t>
      </w:r>
    </w:p>
    <w:p w14:paraId="52B17E2E"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7E4290C3" w14:textId="417607BB"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Now let’s consider a passage that seems to contradict what Jesus has just said.</w:t>
      </w:r>
    </w:p>
    <w:p w14:paraId="057E40C4" w14:textId="77777777" w:rsidR="002B60D3" w:rsidRDefault="002B60D3" w:rsidP="002B60D3">
      <w:pPr>
        <w:spacing w:after="0" w:line="240" w:lineRule="auto"/>
        <w:jc w:val="both"/>
        <w:rPr>
          <w:rFonts w:cs="Times New Roman"/>
          <w:color w:val="000000"/>
          <w:kern w:val="2"/>
          <w:szCs w:val="20"/>
          <w14:ligatures w14:val="standardContextual"/>
        </w:rPr>
      </w:pPr>
    </w:p>
    <w:p w14:paraId="70F324D5" w14:textId="3C14D00C" w:rsidR="002B60D3" w:rsidRPr="002B60D3" w:rsidRDefault="002B60D3" w:rsidP="002B60D3">
      <w:pPr>
        <w:spacing w:after="0" w:line="240" w:lineRule="auto"/>
        <w:ind w:left="720" w:right="720"/>
        <w:jc w:val="both"/>
        <w:rPr>
          <w:rFonts w:cs="Times New Roman"/>
          <w:color w:val="000000"/>
          <w:kern w:val="2"/>
          <w:sz w:val="20"/>
          <w:szCs w:val="16"/>
          <w14:ligatures w14:val="standardContextual"/>
        </w:rPr>
      </w:pPr>
      <w:r w:rsidRPr="002B60D3">
        <w:rPr>
          <w:rFonts w:cs="Times New Roman"/>
          <w:color w:val="000000"/>
          <w:kern w:val="2"/>
          <w:sz w:val="20"/>
          <w:szCs w:val="16"/>
          <w14:ligatures w14:val="standardContextual"/>
        </w:rPr>
        <w:t xml:space="preserve">Matt 5:17-20, “Do not think that I have come to abolish the law or the prophets; I have come not to abolish but to fulfill. </w:t>
      </w:r>
      <w:r w:rsidRPr="002B60D3">
        <w:rPr>
          <w:rFonts w:cs="Times New Roman"/>
          <w:kern w:val="2"/>
          <w:sz w:val="20"/>
          <w:szCs w:val="16"/>
          <w:vertAlign w:val="superscript"/>
          <w14:ligatures w14:val="standardContextual"/>
        </w:rPr>
        <w:t>18</w:t>
      </w:r>
      <w:r w:rsidRPr="002B60D3">
        <w:rPr>
          <w:rFonts w:cs="Times New Roman"/>
          <w:color w:val="000000"/>
          <w:kern w:val="2"/>
          <w:sz w:val="20"/>
          <w:szCs w:val="16"/>
          <w14:ligatures w14:val="standardContextual"/>
        </w:rPr>
        <w:t xml:space="preserve"> For truly I tell you, until heaven and earth pass away, not one letter, not one stroke of a letter, will pass from the law until all is accomplished. </w:t>
      </w:r>
      <w:r w:rsidRPr="002B60D3">
        <w:rPr>
          <w:rFonts w:cs="Times New Roman"/>
          <w:kern w:val="2"/>
          <w:sz w:val="20"/>
          <w:szCs w:val="16"/>
          <w:vertAlign w:val="superscript"/>
          <w14:ligatures w14:val="standardContextual"/>
        </w:rPr>
        <w:t>19</w:t>
      </w:r>
      <w:r w:rsidRPr="002B60D3">
        <w:rPr>
          <w:rFonts w:cs="Times New Roman"/>
          <w:color w:val="000000"/>
          <w:kern w:val="2"/>
          <w:sz w:val="20"/>
          <w:szCs w:val="16"/>
          <w14:ligatures w14:val="standardContextual"/>
        </w:rPr>
        <w:t xml:space="preserve"> Therefore, whoever breaks one of the least of these commandments, and teaches others to do the same, will be called least in the kingdom of heaven; but whoever does them and teaches them will be called great in the kingdom of heaven. </w:t>
      </w:r>
      <w:r w:rsidRPr="002B60D3">
        <w:rPr>
          <w:rFonts w:cs="Times New Roman"/>
          <w:kern w:val="2"/>
          <w:sz w:val="20"/>
          <w:szCs w:val="16"/>
          <w:vertAlign w:val="superscript"/>
          <w14:ligatures w14:val="standardContextual"/>
        </w:rPr>
        <w:t>20</w:t>
      </w:r>
      <w:r w:rsidRPr="002B60D3">
        <w:rPr>
          <w:rFonts w:cs="Times New Roman"/>
          <w:color w:val="000000"/>
          <w:kern w:val="2"/>
          <w:sz w:val="20"/>
          <w:szCs w:val="16"/>
          <w14:ligatures w14:val="standardContextual"/>
        </w:rPr>
        <w:t xml:space="preserve"> For I tell you, unless your righteousness exceeds that of the scribes and Pharisees, you will never enter the kingdom of heaven.”</w:t>
      </w:r>
    </w:p>
    <w:p w14:paraId="7FC6147F"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2EC6CBD9" w14:textId="77777777" w:rsidR="002B60D3" w:rsidRPr="002B60D3" w:rsidRDefault="002B60D3" w:rsidP="002B60D3">
      <w:pPr>
        <w:spacing w:after="0" w:line="240" w:lineRule="auto"/>
        <w:jc w:val="both"/>
        <w:rPr>
          <w:rFonts w:cs="Times New Roman"/>
          <w:i/>
          <w:iCs/>
          <w:color w:val="000000"/>
          <w:kern w:val="2"/>
          <w:szCs w:val="20"/>
          <w14:ligatures w14:val="standardContextual"/>
        </w:rPr>
      </w:pPr>
      <w:r w:rsidRPr="002B60D3">
        <w:rPr>
          <w:rFonts w:cs="Times New Roman"/>
          <w:color w:val="000000"/>
          <w:kern w:val="2"/>
          <w:szCs w:val="20"/>
          <w14:ligatures w14:val="standardContextual"/>
        </w:rPr>
        <w:t xml:space="preserve">Jesus clearly is referring to the Mosaic Law when he speaks of “the law” in the phrase, “the law or the prophets.” Consequently, when he then says, “whoever breaks one of the least of these commandments,” the antecedent for “these commandments” is the commandments of the Mosaic Law. And if the “least” of these commandments is still in force, then so are the other (more important) 612 laws. Hence this passage says that </w:t>
      </w:r>
      <w:r w:rsidRPr="002B60D3">
        <w:rPr>
          <w:rFonts w:cs="Times New Roman"/>
          <w:i/>
          <w:iCs/>
          <w:color w:val="000000"/>
          <w:kern w:val="2"/>
          <w:szCs w:val="20"/>
          <w14:ligatures w14:val="standardContextual"/>
        </w:rPr>
        <w:t>all</w:t>
      </w:r>
      <w:r w:rsidRPr="002B60D3">
        <w:rPr>
          <w:rFonts w:cs="Times New Roman"/>
          <w:color w:val="000000"/>
          <w:kern w:val="2"/>
          <w:szCs w:val="20"/>
          <w14:ligatures w14:val="standardContextual"/>
        </w:rPr>
        <w:t xml:space="preserve"> of the Mosaic Law is still in force.</w:t>
      </w:r>
    </w:p>
    <w:p w14:paraId="4BDFE082" w14:textId="77777777" w:rsidR="002B60D3" w:rsidRDefault="002B60D3" w:rsidP="002B60D3">
      <w:pPr>
        <w:spacing w:after="0" w:line="240" w:lineRule="auto"/>
        <w:jc w:val="both"/>
        <w:rPr>
          <w:rFonts w:cs="Times New Roman"/>
          <w:color w:val="000000"/>
          <w:kern w:val="2"/>
          <w:szCs w:val="20"/>
          <w14:ligatures w14:val="standardContextual"/>
        </w:rPr>
      </w:pPr>
    </w:p>
    <w:p w14:paraId="1B87217F" w14:textId="66B4AB19"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Since Jesus clearly abrogates some of the Mosaic Laws, we are caught in a contradiction: only some of the Mosaic Law must be observed, yet all of the Mosaic Law must be observed.</w:t>
      </w:r>
    </w:p>
    <w:p w14:paraId="4D014FF9" w14:textId="77777777" w:rsidR="002B60D3" w:rsidRDefault="002B60D3" w:rsidP="002B60D3">
      <w:pPr>
        <w:spacing w:after="0" w:line="240" w:lineRule="auto"/>
        <w:jc w:val="both"/>
        <w:rPr>
          <w:rFonts w:cs="Times New Roman"/>
          <w:color w:val="000000"/>
          <w:kern w:val="2"/>
          <w:szCs w:val="20"/>
          <w14:ligatures w14:val="standardContextual"/>
        </w:rPr>
      </w:pPr>
    </w:p>
    <w:p w14:paraId="2A1CBA90" w14:textId="32A3B270"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 xml:space="preserve">Exegetes have created various theories to deal with the contradiction. You can look them all up in the many commentaries on Matthew. But the explanation that I believe is this: Jesus never said Matt 5:17-20. That passage got inserted by a Judaizer. (The inserter may have been a </w:t>
      </w:r>
      <w:proofErr w:type="spellStart"/>
      <w:r w:rsidRPr="002B60D3">
        <w:rPr>
          <w:rFonts w:cs="Times New Roman"/>
          <w:color w:val="000000"/>
          <w:kern w:val="2"/>
          <w:szCs w:val="20"/>
          <w14:ligatures w14:val="standardContextual"/>
        </w:rPr>
        <w:t>tradent</w:t>
      </w:r>
      <w:proofErr w:type="spellEnd"/>
      <w:r w:rsidRPr="002B60D3">
        <w:rPr>
          <w:rFonts w:cs="Times New Roman"/>
          <w:color w:val="000000"/>
          <w:kern w:val="2"/>
          <w:szCs w:val="20"/>
          <w14:ligatures w14:val="standardContextual"/>
        </w:rPr>
        <w:t xml:space="preserve"> [transmitter of tradition] between Jesus and Matthew; Matthew; or a later scribe.)</w:t>
      </w:r>
    </w:p>
    <w:p w14:paraId="59F89B90" w14:textId="77777777" w:rsidR="002B60D3" w:rsidRDefault="002B60D3" w:rsidP="002B60D3">
      <w:pPr>
        <w:spacing w:after="0" w:line="240" w:lineRule="auto"/>
        <w:jc w:val="both"/>
        <w:rPr>
          <w:rFonts w:cs="Times New Roman"/>
          <w:kern w:val="2"/>
          <w14:ligatures w14:val="standardContextual"/>
        </w:rPr>
      </w:pPr>
    </w:p>
    <w:p w14:paraId="2B2DED59" w14:textId="4DB954D7" w:rsidR="002B60D3" w:rsidRPr="002B60D3" w:rsidRDefault="002B60D3" w:rsidP="002B60D3">
      <w:pPr>
        <w:spacing w:after="0" w:line="240" w:lineRule="auto"/>
        <w:jc w:val="both"/>
        <w:rPr>
          <w:rFonts w:cs="Times New Roman"/>
          <w:kern w:val="2"/>
          <w:szCs w:val="22"/>
          <w14:ligatures w14:val="standardContextual"/>
        </w:rPr>
      </w:pPr>
      <w:r w:rsidRPr="002B60D3">
        <w:rPr>
          <w:rFonts w:cs="Times New Roman"/>
          <w:kern w:val="2"/>
          <w14:ligatures w14:val="standardContextual"/>
        </w:rPr>
        <w:t>A Judaizer was a Christian (whether a Jewish convert or a Gentile convert sympathetic to Judaism) who still observed “components of the Mosaic law, such as keeping the Sabbath and Jewish dietary laws . . .” (Murray “Judaizing” 3.436)</w:t>
      </w:r>
    </w:p>
    <w:p w14:paraId="68E4F7AE" w14:textId="77777777" w:rsidR="002B60D3" w:rsidRDefault="002B60D3" w:rsidP="002B60D3">
      <w:pPr>
        <w:spacing w:after="0" w:line="240" w:lineRule="auto"/>
        <w:jc w:val="both"/>
        <w:rPr>
          <w:rFonts w:cs="Times New Roman"/>
          <w:color w:val="000000"/>
          <w:kern w:val="2"/>
          <w:szCs w:val="20"/>
          <w14:ligatures w14:val="standardContextual"/>
        </w:rPr>
      </w:pPr>
    </w:p>
    <w:p w14:paraId="1BF72A4E" w14:textId="32FEB889"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 xml:space="preserve">Paul opposed the Judaizers in his letters. </w:t>
      </w:r>
      <w:r w:rsidRPr="002B60D3">
        <w:rPr>
          <w:rFonts w:cs="Times New Roman"/>
          <w:kern w:val="2"/>
          <w14:ligatures w14:val="standardContextual"/>
        </w:rPr>
        <w:t>Gal 5:3-6 is an example.</w:t>
      </w:r>
    </w:p>
    <w:p w14:paraId="3B85AAC6" w14:textId="77777777" w:rsidR="002B60D3" w:rsidRDefault="002B60D3" w:rsidP="002B60D3">
      <w:pPr>
        <w:spacing w:after="0" w:line="240" w:lineRule="auto"/>
        <w:jc w:val="both"/>
        <w:rPr>
          <w:rFonts w:cs="Times New Roman"/>
          <w:kern w:val="2"/>
          <w14:ligatures w14:val="standardContextual"/>
        </w:rPr>
      </w:pPr>
    </w:p>
    <w:p w14:paraId="56841177" w14:textId="15BE2B09" w:rsidR="002B60D3" w:rsidRPr="002B60D3" w:rsidRDefault="002B60D3" w:rsidP="002B60D3">
      <w:pPr>
        <w:spacing w:after="0" w:line="240" w:lineRule="auto"/>
        <w:ind w:left="720" w:right="720"/>
        <w:jc w:val="both"/>
        <w:rPr>
          <w:rFonts w:cs="Times New Roman"/>
          <w:color w:val="000000"/>
          <w:kern w:val="2"/>
          <w:sz w:val="20"/>
          <w:szCs w:val="16"/>
          <w14:ligatures w14:val="standardContextual"/>
        </w:rPr>
      </w:pPr>
      <w:r w:rsidRPr="002B60D3">
        <w:rPr>
          <w:rFonts w:cs="Times New Roman"/>
          <w:kern w:val="2"/>
          <w:sz w:val="20"/>
          <w:szCs w:val="20"/>
          <w14:ligatures w14:val="standardContextual"/>
        </w:rPr>
        <w:lastRenderedPageBreak/>
        <w:t>Gal 5:3-6, “</w:t>
      </w:r>
      <w:r w:rsidRPr="002B60D3">
        <w:rPr>
          <w:rFonts w:cs="Times New Roman"/>
          <w:kern w:val="2"/>
          <w:sz w:val="20"/>
          <w:szCs w:val="16"/>
          <w14:ligatures w14:val="standardContextual"/>
        </w:rPr>
        <w:t xml:space="preserve">if you let yourselves be circumcised, Christ will be of no benefit to you. </w:t>
      </w:r>
      <w:r w:rsidRPr="002B60D3">
        <w:rPr>
          <w:rFonts w:cs="Times New Roman"/>
          <w:kern w:val="2"/>
          <w:sz w:val="20"/>
          <w:szCs w:val="16"/>
          <w:vertAlign w:val="superscript"/>
          <w14:ligatures w14:val="standardContextual"/>
        </w:rPr>
        <w:t>3</w:t>
      </w:r>
      <w:r w:rsidRPr="002B60D3">
        <w:rPr>
          <w:rFonts w:cs="Times New Roman"/>
          <w:kern w:val="2"/>
          <w:sz w:val="20"/>
          <w:szCs w:val="16"/>
          <w14:ligatures w14:val="standardContextual"/>
        </w:rPr>
        <w:t xml:space="preserve"> Once again I testify to every man who lets himself be circumcised that he is obliged to obey the entire law. </w:t>
      </w:r>
      <w:r w:rsidRPr="002B60D3">
        <w:rPr>
          <w:rFonts w:cs="Times New Roman"/>
          <w:kern w:val="2"/>
          <w:sz w:val="20"/>
          <w:szCs w:val="16"/>
          <w:vertAlign w:val="superscript"/>
          <w14:ligatures w14:val="standardContextual"/>
        </w:rPr>
        <w:t>4</w:t>
      </w:r>
      <w:r w:rsidRPr="002B60D3">
        <w:rPr>
          <w:rFonts w:cs="Times New Roman"/>
          <w:kern w:val="2"/>
          <w:sz w:val="20"/>
          <w:szCs w:val="16"/>
          <w14:ligatures w14:val="standardContextual"/>
        </w:rPr>
        <w:t xml:space="preserve"> You who want to be justified by the law have cut yourselves off from Christ; you have fallen away from grace. </w:t>
      </w:r>
      <w:r w:rsidRPr="002B60D3">
        <w:rPr>
          <w:rFonts w:cs="Times New Roman"/>
          <w:kern w:val="2"/>
          <w:sz w:val="20"/>
          <w:szCs w:val="16"/>
          <w:vertAlign w:val="superscript"/>
          <w14:ligatures w14:val="standardContextual"/>
        </w:rPr>
        <w:t>5</w:t>
      </w:r>
      <w:r w:rsidRPr="002B60D3">
        <w:rPr>
          <w:rFonts w:cs="Times New Roman"/>
          <w:kern w:val="2"/>
          <w:sz w:val="20"/>
          <w:szCs w:val="16"/>
          <w14:ligatures w14:val="standardContextual"/>
        </w:rPr>
        <w:t xml:space="preserve"> For through the Spirit, by faith, we eagerly wait for the hope of righteousness. </w:t>
      </w:r>
      <w:r w:rsidRPr="002B60D3">
        <w:rPr>
          <w:rFonts w:cs="Times New Roman"/>
          <w:kern w:val="2"/>
          <w:sz w:val="20"/>
          <w:szCs w:val="16"/>
          <w:vertAlign w:val="superscript"/>
          <w14:ligatures w14:val="standardContextual"/>
        </w:rPr>
        <w:t>6</w:t>
      </w:r>
      <w:r w:rsidRPr="002B60D3">
        <w:rPr>
          <w:rFonts w:cs="Times New Roman"/>
          <w:kern w:val="2"/>
          <w:sz w:val="20"/>
          <w:szCs w:val="16"/>
          <w14:ligatures w14:val="standardContextual"/>
        </w:rPr>
        <w:t xml:space="preserve"> For in Christ Jesus neither circumcision nor uncircumcision counts for anything; the only thing that counts is faith working through love.”</w:t>
      </w:r>
    </w:p>
    <w:p w14:paraId="69C46ED5" w14:textId="77777777" w:rsidR="002B60D3" w:rsidRDefault="002B60D3" w:rsidP="002B60D3">
      <w:pPr>
        <w:spacing w:after="0" w:line="240" w:lineRule="auto"/>
        <w:jc w:val="both"/>
        <w:rPr>
          <w:rFonts w:cs="Times New Roman"/>
          <w:color w:val="000000"/>
          <w:kern w:val="2"/>
          <w:szCs w:val="20"/>
          <w14:ligatures w14:val="standardContextual"/>
        </w:rPr>
      </w:pPr>
    </w:p>
    <w:p w14:paraId="24500377" w14:textId="4583BBB2"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 xml:space="preserve">Fundamentalists (who believe that every statement in scripture is inerrant, “without error”) cannot accept the explanation of the contradiction that I accept, that someone other than Jesus said Matt 5:17-20 and attributed it to Jesus. I can accept the explanation because I hold the Catholic theory of inerrancy: the Bible </w:t>
      </w:r>
      <w:r w:rsidRPr="002B60D3">
        <w:rPr>
          <w:rFonts w:cs="Times New Roman"/>
          <w:i/>
          <w:iCs/>
          <w:color w:val="000000"/>
          <w:kern w:val="2"/>
          <w:szCs w:val="20"/>
          <w14:ligatures w14:val="standardContextual"/>
        </w:rPr>
        <w:t>as a whole</w:t>
      </w:r>
      <w:r w:rsidRPr="002B60D3">
        <w:rPr>
          <w:rFonts w:cs="Times New Roman"/>
          <w:color w:val="000000"/>
          <w:kern w:val="2"/>
          <w:szCs w:val="20"/>
          <w14:ligatures w14:val="standardContextual"/>
        </w:rPr>
        <w:t xml:space="preserve"> teaches the Christian faith </w:t>
      </w:r>
      <w:r w:rsidRPr="002B60D3">
        <w:rPr>
          <w:rFonts w:cs="Times New Roman"/>
          <w:i/>
          <w:iCs/>
          <w:color w:val="000000"/>
          <w:kern w:val="2"/>
          <w:szCs w:val="20"/>
          <w14:ligatures w14:val="standardContextual"/>
        </w:rPr>
        <w:t>as a whole</w:t>
      </w:r>
      <w:r w:rsidRPr="002B60D3">
        <w:rPr>
          <w:rFonts w:cs="Times New Roman"/>
          <w:color w:val="000000"/>
          <w:kern w:val="2"/>
          <w:szCs w:val="20"/>
          <w14:ligatures w14:val="standardContextual"/>
        </w:rPr>
        <w:t>. (For example, Jesus’ clear teaching elsewhere that some Mosaic laws are abrogated, and Paul’s clear teaching against the Judaizers, is the context within which Matt 5:17-20 must be assessed.)</w:t>
      </w:r>
    </w:p>
    <w:p w14:paraId="2CA1BF2D" w14:textId="77777777" w:rsidR="002B60D3" w:rsidRPr="002B60D3" w:rsidRDefault="002B60D3" w:rsidP="002B60D3">
      <w:pPr>
        <w:spacing w:after="0" w:line="240" w:lineRule="auto"/>
        <w:jc w:val="both"/>
        <w:rPr>
          <w:rFonts w:cs="Times New Roman"/>
          <w:color w:val="000000"/>
          <w:kern w:val="2"/>
          <w:szCs w:val="20"/>
          <w14:ligatures w14:val="standardContextual"/>
        </w:rPr>
      </w:pPr>
    </w:p>
    <w:p w14:paraId="542FFE1C" w14:textId="77777777" w:rsidR="002B60D3" w:rsidRPr="002B60D3" w:rsidRDefault="002B60D3" w:rsidP="002B60D3">
      <w:pPr>
        <w:spacing w:after="0" w:line="240" w:lineRule="auto"/>
        <w:jc w:val="both"/>
        <w:rPr>
          <w:rFonts w:cs="Times New Roman"/>
          <w:color w:val="000000"/>
          <w:kern w:val="2"/>
          <w:szCs w:val="20"/>
          <w14:ligatures w14:val="standardContextual"/>
        </w:rPr>
      </w:pPr>
      <w:r w:rsidRPr="002B60D3">
        <w:rPr>
          <w:rFonts w:cs="Times New Roman"/>
          <w:color w:val="000000"/>
          <w:kern w:val="2"/>
          <w:szCs w:val="20"/>
          <w14:ligatures w14:val="standardContextual"/>
        </w:rPr>
        <w:t xml:space="preserve">Vatican Council II put it this way in 1965 </w:t>
      </w:r>
      <w:r w:rsidRPr="002B60D3">
        <w:rPr>
          <w:rFonts w:cs="Times New Roman"/>
          <w:color w:val="000000"/>
          <w:kern w:val="2"/>
          <w:szCs w:val="16"/>
          <w14:ligatures w14:val="standardContextual"/>
        </w:rPr>
        <w:t>(</w:t>
      </w:r>
      <w:r w:rsidRPr="002B60D3">
        <w:rPr>
          <w:rFonts w:cs="Times New Roman"/>
          <w:i/>
          <w:iCs/>
          <w:color w:val="000000"/>
          <w:kern w:val="2"/>
          <w:szCs w:val="16"/>
          <w14:ligatures w14:val="standardContextual"/>
        </w:rPr>
        <w:t>Dei Verbum</w:t>
      </w:r>
      <w:r w:rsidRPr="002B60D3">
        <w:rPr>
          <w:rFonts w:cs="Times New Roman"/>
          <w:color w:val="000000"/>
          <w:kern w:val="2"/>
          <w:szCs w:val="16"/>
          <w14:ligatures w14:val="standardContextual"/>
        </w:rPr>
        <w:t xml:space="preserve"> </w:t>
      </w:r>
      <w:proofErr w:type="spellStart"/>
      <w:r w:rsidRPr="002B60D3">
        <w:rPr>
          <w:rFonts w:cs="Times New Roman"/>
          <w:color w:val="000000"/>
          <w:kern w:val="2"/>
          <w:szCs w:val="16"/>
          <w14:ligatures w14:val="standardContextual"/>
        </w:rPr>
        <w:t>ch.</w:t>
      </w:r>
      <w:proofErr w:type="spellEnd"/>
      <w:r w:rsidRPr="002B60D3">
        <w:rPr>
          <w:rFonts w:cs="Times New Roman"/>
          <w:color w:val="000000"/>
          <w:kern w:val="2"/>
          <w:szCs w:val="16"/>
          <w14:ligatures w14:val="standardContextual"/>
        </w:rPr>
        <w:t xml:space="preserve"> 3 § 11)</w:t>
      </w:r>
      <w:r w:rsidRPr="002B60D3">
        <w:rPr>
          <w:rFonts w:cs="Times New Roman"/>
          <w:color w:val="000000"/>
          <w:kern w:val="2"/>
          <w:szCs w:val="20"/>
          <w14:ligatures w14:val="standardContextual"/>
        </w:rPr>
        <w:t>: “the books of scripture must be held to teach fully, faithfully, and without error that truth God wanted put into the sacred scripture for the sake of our salvation.” What is without error in scripture is “that truth God wanted put into the sacred scripture for the sake of our salvation . . .” Not every sentence in scripture fits that description.</w:t>
      </w:r>
    </w:p>
    <w:p w14:paraId="201B5221" w14:textId="77777777" w:rsidR="002B60D3" w:rsidRPr="002B60D3" w:rsidRDefault="002B60D3" w:rsidP="002B60D3">
      <w:pPr>
        <w:spacing w:after="0" w:line="240" w:lineRule="auto"/>
        <w:jc w:val="both"/>
        <w:rPr>
          <w:rFonts w:cs="Times New Roman"/>
          <w:kern w:val="2"/>
          <w14:ligatures w14:val="standardContextual"/>
        </w:rPr>
      </w:pPr>
    </w:p>
    <w:sectPr w:rsidR="002B60D3" w:rsidRPr="002B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D3"/>
    <w:rsid w:val="002B4696"/>
    <w:rsid w:val="002B60D3"/>
    <w:rsid w:val="002C240C"/>
    <w:rsid w:val="0046499B"/>
    <w:rsid w:val="004757D1"/>
    <w:rsid w:val="00610D7B"/>
    <w:rsid w:val="00664735"/>
    <w:rsid w:val="007C5641"/>
    <w:rsid w:val="00975BE0"/>
    <w:rsid w:val="00BF4A3D"/>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19B4"/>
  <w15:chartTrackingRefBased/>
  <w15:docId w15:val="{8FEF8C6C-DC29-4981-B934-81E282C7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1102</Words>
  <Characters>6283</Characters>
  <Application>Microsoft Office Word</Application>
  <DocSecurity>0</DocSecurity>
  <Lines>52</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2025-09-21T20:01:00Z</dcterms:created>
  <dcterms:modified xsi:type="dcterms:W3CDTF">2025-10-15T20:30:00Z</dcterms:modified>
</cp:coreProperties>
</file>