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5A665" w14:textId="74F8B65B" w:rsidR="00D03092" w:rsidRDefault="00D03092" w:rsidP="00D03092">
      <w:pPr>
        <w:jc w:val="center"/>
      </w:pPr>
      <w:bookmarkStart w:id="0" w:name="_Toc95430289"/>
      <w:r>
        <w:t>BLACKS OFTEN LOSE OUT ON 4 YEARS OF LIFE</w:t>
      </w:r>
      <w:bookmarkEnd w:id="0"/>
    </w:p>
    <w:p w14:paraId="102D2166" w14:textId="77777777" w:rsidR="00D03092" w:rsidRDefault="00D03092" w:rsidP="00D03092">
      <w:pPr>
        <w:contextualSpacing/>
        <w:rPr>
          <w:rFonts w:cs="Times New Roman"/>
        </w:rPr>
      </w:pPr>
    </w:p>
    <w:p w14:paraId="0184FC62" w14:textId="77777777" w:rsidR="00A638FF" w:rsidRPr="00A638FF" w:rsidRDefault="00A638FF" w:rsidP="00A638FF">
      <w:pPr>
        <w:autoSpaceDE w:val="0"/>
        <w:autoSpaceDN w:val="0"/>
        <w:adjustRightInd w:val="0"/>
        <w:jc w:val="center"/>
        <w:rPr>
          <w:rFonts w:eastAsia="Calibri" w:cs="Times New Roman"/>
          <w:kern w:val="0"/>
          <w:sz w:val="20"/>
          <w:szCs w:val="20"/>
        </w:rPr>
      </w:pPr>
      <w:r w:rsidRPr="00A638FF">
        <w:rPr>
          <w:rFonts w:eastAsia="Calibri" w:cs="Times New Roman"/>
          <w:kern w:val="0"/>
          <w:sz w:val="20"/>
          <w:szCs w:val="20"/>
        </w:rPr>
        <w:t>Paul Hahn, Theology Department</w:t>
      </w:r>
    </w:p>
    <w:p w14:paraId="65D2DF31" w14:textId="77777777" w:rsidR="00A638FF" w:rsidRPr="00A638FF" w:rsidRDefault="00A638FF" w:rsidP="00A638FF">
      <w:pPr>
        <w:autoSpaceDE w:val="0"/>
        <w:autoSpaceDN w:val="0"/>
        <w:adjustRightInd w:val="0"/>
        <w:jc w:val="center"/>
        <w:rPr>
          <w:rFonts w:eastAsia="Calibri" w:cs="Times New Roman"/>
          <w:kern w:val="0"/>
          <w:sz w:val="20"/>
          <w:szCs w:val="20"/>
        </w:rPr>
      </w:pPr>
      <w:r w:rsidRPr="00A638FF">
        <w:rPr>
          <w:rFonts w:eastAsia="Calibri" w:cs="Times New Roman"/>
          <w:kern w:val="0"/>
          <w:sz w:val="20"/>
          <w:szCs w:val="20"/>
        </w:rPr>
        <w:t>University of St Thomas, Houston TX 77006</w:t>
      </w:r>
    </w:p>
    <w:p w14:paraId="07285947" w14:textId="65C93F5B" w:rsidR="00D03092" w:rsidRPr="0081413E" w:rsidRDefault="00A638FF" w:rsidP="00A638FF">
      <w:pPr>
        <w:contextualSpacing/>
        <w:jc w:val="center"/>
        <w:rPr>
          <w:sz w:val="20"/>
          <w:szCs w:val="20"/>
        </w:rPr>
      </w:pPr>
      <w:r w:rsidRPr="00A638FF">
        <w:rPr>
          <w:rFonts w:eastAsia="Calibri" w:cs="Times New Roman"/>
          <w:kern w:val="0"/>
          <w:sz w:val="20"/>
          <w:szCs w:val="20"/>
        </w:rPr>
        <w:t>© 2026, theologyplus.com</w:t>
      </w:r>
    </w:p>
    <w:p w14:paraId="31F5BABB" w14:textId="77777777" w:rsidR="00D03092" w:rsidRDefault="00D03092" w:rsidP="00D03092">
      <w:pPr>
        <w:contextualSpacing/>
        <w:rPr>
          <w:rFonts w:cs="Times New Roman"/>
        </w:rPr>
      </w:pPr>
    </w:p>
    <w:p w14:paraId="3B096BC7" w14:textId="77777777" w:rsidR="00D03092" w:rsidRPr="00E61E44" w:rsidRDefault="00D03092" w:rsidP="00D03092">
      <w:pPr>
        <w:contextualSpacing/>
        <w:rPr>
          <w:rFonts w:cs="Times New Roman"/>
        </w:rPr>
      </w:pPr>
    </w:p>
    <w:p w14:paraId="737894F2" w14:textId="77777777" w:rsidR="00D03092" w:rsidRPr="00882D83" w:rsidRDefault="00D03092" w:rsidP="00D03092">
      <w:pPr>
        <w:ind w:left="1440" w:right="720" w:hanging="720"/>
        <w:contextualSpacing/>
        <w:rPr>
          <w:rFonts w:cs="Times New Roman"/>
          <w:sz w:val="20"/>
        </w:rPr>
      </w:pPr>
      <w:r w:rsidRPr="00882D83">
        <w:rPr>
          <w:rFonts w:cs="Times New Roman"/>
          <w:sz w:val="20"/>
        </w:rPr>
        <w:t xml:space="preserve">Pattison, Mark. "Panel: Native Americans' economic progress like a rigged Monopoly game." </w:t>
      </w:r>
      <w:r w:rsidRPr="00882D83">
        <w:rPr>
          <w:rFonts w:cs="Times New Roman"/>
          <w:i/>
          <w:sz w:val="20"/>
        </w:rPr>
        <w:t>NCROnline</w:t>
      </w:r>
      <w:r w:rsidRPr="00882D83">
        <w:rPr>
          <w:rFonts w:cs="Times New Roman"/>
          <w:sz w:val="20"/>
        </w:rPr>
        <w:t>.</w:t>
      </w:r>
      <w:r w:rsidRPr="00882D83">
        <w:rPr>
          <w:rFonts w:cs="Times New Roman"/>
          <w:i/>
          <w:sz w:val="20"/>
        </w:rPr>
        <w:t>org</w:t>
      </w:r>
      <w:r w:rsidRPr="00882D83">
        <w:rPr>
          <w:rFonts w:cs="Times New Roman"/>
          <w:sz w:val="20"/>
        </w:rPr>
        <w:t>. 1 Feb. 2022. 3 Feb. 2022. Web.</w:t>
      </w:r>
    </w:p>
    <w:p w14:paraId="73F6F814" w14:textId="77777777" w:rsidR="00D03092" w:rsidRDefault="00D03092" w:rsidP="00D03092">
      <w:pPr>
        <w:ind w:left="1440" w:right="720" w:hanging="720"/>
        <w:contextualSpacing/>
        <w:rPr>
          <w:rFonts w:eastAsia="Times New Roman" w:cs="Times New Roman"/>
          <w:sz w:val="20"/>
        </w:rPr>
      </w:pPr>
      <w:r w:rsidRPr="00E61E44">
        <w:rPr>
          <w:rFonts w:cs="Times New Roman"/>
          <w:sz w:val="20"/>
        </w:rPr>
        <w:t>Perry, Andre M., Carl Romer, and Anthony Barr. “</w:t>
      </w:r>
      <w:r w:rsidRPr="00E61E44">
        <w:rPr>
          <w:rFonts w:eastAsia="Times New Roman" w:cs="Times New Roman"/>
          <w:bCs/>
          <w:sz w:val="20"/>
          <w:szCs w:val="48"/>
        </w:rPr>
        <w:t xml:space="preserve">Why Is Life Expectancy so Low in Black Neighborhoods?” </w:t>
      </w:r>
      <w:r w:rsidRPr="00E61E44">
        <w:rPr>
          <w:rFonts w:eastAsia="Times New Roman" w:cs="Times New Roman"/>
          <w:bCs/>
          <w:i/>
          <w:sz w:val="20"/>
          <w:szCs w:val="48"/>
        </w:rPr>
        <w:t>Brookings</w:t>
      </w:r>
      <w:r w:rsidRPr="00E61E44">
        <w:rPr>
          <w:rFonts w:eastAsia="Times New Roman" w:cs="Times New Roman"/>
          <w:bCs/>
          <w:sz w:val="20"/>
          <w:szCs w:val="48"/>
        </w:rPr>
        <w:t>.</w:t>
      </w:r>
      <w:r w:rsidRPr="00E61E44">
        <w:rPr>
          <w:rFonts w:eastAsia="Times New Roman" w:cs="Times New Roman"/>
          <w:bCs/>
          <w:i/>
          <w:sz w:val="20"/>
          <w:szCs w:val="48"/>
        </w:rPr>
        <w:t>edu</w:t>
      </w:r>
      <w:r w:rsidRPr="00E61E44">
        <w:rPr>
          <w:rFonts w:eastAsia="Times New Roman" w:cs="Times New Roman"/>
          <w:bCs/>
          <w:sz w:val="20"/>
          <w:szCs w:val="48"/>
        </w:rPr>
        <w:t xml:space="preserve">. </w:t>
      </w:r>
      <w:r w:rsidRPr="00E61E44">
        <w:rPr>
          <w:rFonts w:eastAsia="Times New Roman" w:cs="Times New Roman"/>
          <w:sz w:val="20"/>
        </w:rPr>
        <w:t>20 Dec. 2021. 24 Dec. 2021. Web.</w:t>
      </w:r>
    </w:p>
    <w:p w14:paraId="64981452" w14:textId="77777777" w:rsidR="00D03092" w:rsidRPr="00453ED8" w:rsidRDefault="00D03092" w:rsidP="00D03092">
      <w:pPr>
        <w:tabs>
          <w:tab w:val="right" w:pos="5760"/>
        </w:tabs>
        <w:ind w:left="1440" w:right="720" w:hanging="720"/>
        <w:contextualSpacing/>
        <w:rPr>
          <w:sz w:val="20"/>
        </w:rPr>
      </w:pPr>
      <w:r w:rsidRPr="00453ED8">
        <w:rPr>
          <w:sz w:val="20"/>
        </w:rPr>
        <w:t xml:space="preserve">“Quick Facts: United States.” </w:t>
      </w:r>
      <w:r w:rsidRPr="00453ED8">
        <w:rPr>
          <w:i/>
          <w:sz w:val="20"/>
        </w:rPr>
        <w:t>Census</w:t>
      </w:r>
      <w:r w:rsidRPr="00453ED8">
        <w:rPr>
          <w:sz w:val="20"/>
        </w:rPr>
        <w:t>.</w:t>
      </w:r>
      <w:r w:rsidRPr="00453ED8">
        <w:rPr>
          <w:i/>
          <w:sz w:val="20"/>
        </w:rPr>
        <w:t>gov</w:t>
      </w:r>
      <w:r w:rsidRPr="00453ED8">
        <w:rPr>
          <w:sz w:val="20"/>
        </w:rPr>
        <w:t>. N.d. 23 Jan. 2022. Web.</w:t>
      </w:r>
    </w:p>
    <w:p w14:paraId="39506DC6" w14:textId="77777777" w:rsidR="00D03092" w:rsidRPr="00E61E44" w:rsidRDefault="00D03092" w:rsidP="00D03092">
      <w:pPr>
        <w:contextualSpacing/>
        <w:rPr>
          <w:rFonts w:cs="Times New Roman"/>
        </w:rPr>
      </w:pPr>
    </w:p>
    <w:p w14:paraId="5D90128E" w14:textId="3CEFF5CC" w:rsidR="00D03092" w:rsidRDefault="00D03092" w:rsidP="00D03092">
      <w:pPr>
        <w:tabs>
          <w:tab w:val="left" w:pos="360"/>
        </w:tabs>
        <w:contextualSpacing/>
        <w:rPr>
          <w:rFonts w:cs="Times New Roman"/>
        </w:rPr>
      </w:pPr>
      <w:r>
        <w:rPr>
          <w:rFonts w:eastAsia="Times New Roman" w:cs="Times New Roman"/>
        </w:rPr>
        <w:t>(1)</w:t>
      </w:r>
      <w:r>
        <w:rPr>
          <w:rFonts w:eastAsia="Times New Roman" w:cs="Times New Roman"/>
        </w:rPr>
        <w:tab/>
      </w:r>
      <w:r w:rsidR="00627754">
        <w:rPr>
          <w:rFonts w:eastAsia="Times New Roman" w:cs="Times New Roman"/>
        </w:rPr>
        <w:t>In the United States, the n</w:t>
      </w:r>
      <w:r w:rsidRPr="00E61E44">
        <w:rPr>
          <w:rFonts w:eastAsia="Times New Roman" w:cs="Times New Roman"/>
        </w:rPr>
        <w:t xml:space="preserve">ational average life expectancy </w:t>
      </w:r>
      <w:r>
        <w:rPr>
          <w:rFonts w:eastAsia="Times New Roman" w:cs="Times New Roman"/>
        </w:rPr>
        <w:t xml:space="preserve">is </w:t>
      </w:r>
      <w:r w:rsidRPr="00E61E44">
        <w:rPr>
          <w:rFonts w:eastAsia="Times New Roman" w:cs="Times New Roman"/>
        </w:rPr>
        <w:t>78.7 years.</w:t>
      </w:r>
    </w:p>
    <w:p w14:paraId="7B24B251" w14:textId="77777777" w:rsidR="00D03092" w:rsidRDefault="00D03092" w:rsidP="00D03092">
      <w:pPr>
        <w:ind w:left="360"/>
        <w:rPr>
          <w:rFonts w:eastAsia="Times New Roman" w:cs="Times New Roman"/>
        </w:rPr>
      </w:pPr>
      <w:r>
        <w:rPr>
          <w:rFonts w:eastAsia="Times New Roman" w:cs="Times New Roman"/>
        </w:rPr>
        <w:t>In n</w:t>
      </w:r>
      <w:r w:rsidRPr="00E61E44">
        <w:rPr>
          <w:rFonts w:eastAsia="Times New Roman" w:cs="Times New Roman"/>
        </w:rPr>
        <w:t>eighborhoods</w:t>
      </w:r>
      <w:r>
        <w:rPr>
          <w:rFonts w:eastAsia="Times New Roman" w:cs="Times New Roman"/>
        </w:rPr>
        <w:t xml:space="preserve"> that are over 50% black,</w:t>
      </w:r>
      <w:r w:rsidRPr="00E61E44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 xml:space="preserve">it is 74.6 </w:t>
      </w:r>
      <w:r w:rsidRPr="00E61E44">
        <w:rPr>
          <w:rFonts w:eastAsia="Times New Roman" w:cs="Times New Roman"/>
        </w:rPr>
        <w:t>year</w:t>
      </w:r>
      <w:r>
        <w:rPr>
          <w:rFonts w:eastAsia="Times New Roman" w:cs="Times New Roman"/>
        </w:rPr>
        <w:t>s.</w:t>
      </w:r>
    </w:p>
    <w:p w14:paraId="49D9BA5F" w14:textId="77777777" w:rsidR="00D03092" w:rsidRDefault="00D03092" w:rsidP="00D03092">
      <w:pPr>
        <w:ind w:left="360"/>
        <w:rPr>
          <w:rFonts w:eastAsia="Times New Roman" w:cs="Times New Roman"/>
        </w:rPr>
      </w:pPr>
      <w:r>
        <w:rPr>
          <w:rFonts w:eastAsia="Times New Roman" w:cs="Times New Roman"/>
          <w:bCs/>
          <w:iCs/>
          <w:szCs w:val="27"/>
        </w:rPr>
        <w:t xml:space="preserve">“. . . </w:t>
      </w:r>
      <w:r w:rsidRPr="00E61E44">
        <w:rPr>
          <w:rFonts w:eastAsia="Times New Roman" w:cs="Times New Roman"/>
        </w:rPr>
        <w:t>the difference in life expectancy between a Black-majority neighborhood and its surrounding metro area can be as high as nine years.</w:t>
      </w:r>
      <w:r>
        <w:rPr>
          <w:rFonts w:eastAsia="Times New Roman" w:cs="Times New Roman"/>
        </w:rPr>
        <w:t>” (Perry, Romer, and Barr)</w:t>
      </w:r>
    </w:p>
    <w:p w14:paraId="40CFAC8C" w14:textId="77777777" w:rsidR="00D03092" w:rsidRDefault="00D03092" w:rsidP="00D03092">
      <w:pPr>
        <w:rPr>
          <w:rFonts w:eastAsia="Times New Roman" w:cs="Times New Roman"/>
        </w:rPr>
      </w:pPr>
    </w:p>
    <w:p w14:paraId="7A1B4F1F" w14:textId="28C8A2B9" w:rsidR="00D03092" w:rsidRPr="0081504E" w:rsidRDefault="00D03092" w:rsidP="00D03092">
      <w:pPr>
        <w:tabs>
          <w:tab w:val="left" w:pos="360"/>
        </w:tabs>
        <w:rPr>
          <w:rFonts w:eastAsia="Times New Roman" w:cs="Times New Roman"/>
          <w:i/>
        </w:rPr>
      </w:pPr>
      <w:r>
        <w:rPr>
          <w:rFonts w:eastAsia="Times New Roman" w:cs="Times New Roman"/>
        </w:rPr>
        <w:t>(2)</w:t>
      </w:r>
      <w:r>
        <w:rPr>
          <w:rFonts w:eastAsia="Times New Roman" w:cs="Times New Roman"/>
        </w:rPr>
        <w:tab/>
        <w:t>B</w:t>
      </w:r>
      <w:r w:rsidRPr="00E61E44">
        <w:rPr>
          <w:rFonts w:eastAsia="Times New Roman" w:cs="Times New Roman"/>
        </w:rPr>
        <w:t>lack</w:t>
      </w:r>
      <w:r w:rsidR="00627754">
        <w:rPr>
          <w:rFonts w:eastAsia="Times New Roman" w:cs="Times New Roman"/>
        </w:rPr>
        <w:t>s</w:t>
      </w:r>
      <w:r w:rsidRPr="00E61E44">
        <w:rPr>
          <w:rFonts w:eastAsia="Times New Roman" w:cs="Times New Roman"/>
        </w:rPr>
        <w:t xml:space="preserve"> are </w:t>
      </w:r>
      <w:r>
        <w:t>13.4%</w:t>
      </w:r>
      <w:r w:rsidRPr="00E61E44">
        <w:rPr>
          <w:rFonts w:eastAsia="Times New Roman" w:cs="Times New Roman"/>
        </w:rPr>
        <w:t xml:space="preserve"> of the population</w:t>
      </w:r>
      <w:r>
        <w:rPr>
          <w:rFonts w:eastAsia="Times New Roman" w:cs="Times New Roman"/>
        </w:rPr>
        <w:t xml:space="preserve">. (2020 census) </w:t>
      </w:r>
      <w:r w:rsidR="00627754">
        <w:rPr>
          <w:rFonts w:eastAsia="Times New Roman" w:cs="Times New Roman"/>
        </w:rPr>
        <w:t>(</w:t>
      </w:r>
      <w:r w:rsidRPr="0081504E">
        <w:t>“Quick Facts</w:t>
      </w:r>
      <w:r>
        <w:t>”)</w:t>
      </w:r>
    </w:p>
    <w:p w14:paraId="04B7576B" w14:textId="6E62C2DE" w:rsidR="00D03092" w:rsidRPr="00E61E44" w:rsidRDefault="00D03092" w:rsidP="00D03092">
      <w:pPr>
        <w:ind w:left="360"/>
        <w:rPr>
          <w:rFonts w:eastAsia="Times New Roman" w:cs="Times New Roman"/>
        </w:rPr>
      </w:pPr>
      <w:r>
        <w:rPr>
          <w:rFonts w:eastAsia="Times New Roman" w:cs="Times New Roman"/>
        </w:rPr>
        <w:t>B</w:t>
      </w:r>
      <w:r w:rsidRPr="00E61E44">
        <w:rPr>
          <w:rFonts w:eastAsia="Times New Roman" w:cs="Times New Roman"/>
        </w:rPr>
        <w:t>lack</w:t>
      </w:r>
      <w:r w:rsidR="00627754">
        <w:rPr>
          <w:rFonts w:eastAsia="Times New Roman" w:cs="Times New Roman"/>
        </w:rPr>
        <w:t>s</w:t>
      </w:r>
      <w:r w:rsidRPr="00E61E44">
        <w:rPr>
          <w:rFonts w:eastAsia="Times New Roman" w:cs="Times New Roman"/>
        </w:rPr>
        <w:t xml:space="preserve"> are 22.1% of COVID-19 deaths.</w:t>
      </w:r>
      <w:r>
        <w:rPr>
          <w:rFonts w:eastAsia="Times New Roman" w:cs="Times New Roman"/>
        </w:rPr>
        <w:t xml:space="preserve"> (</w:t>
      </w:r>
      <w:hyperlink r:id="rId7" w:history="1">
        <w:r>
          <w:rPr>
            <w:rFonts w:eastAsia="Times New Roman" w:cs="Times New Roman"/>
            <w:color w:val="0000FF"/>
          </w:rPr>
          <w:t>CDC</w:t>
        </w:r>
      </w:hyperlink>
      <w:r>
        <w:rPr>
          <w:rFonts w:eastAsia="Times New Roman" w:cs="Times New Roman"/>
        </w:rPr>
        <w:t>)</w:t>
      </w:r>
    </w:p>
    <w:p w14:paraId="08A160CB" w14:textId="77777777" w:rsidR="00D03092" w:rsidRDefault="00D03092" w:rsidP="00D03092">
      <w:pPr>
        <w:rPr>
          <w:rFonts w:eastAsia="Times New Roman" w:cs="Times New Roman"/>
        </w:rPr>
      </w:pPr>
    </w:p>
    <w:p w14:paraId="320AF2B6" w14:textId="77777777" w:rsidR="00D03092" w:rsidRPr="00E61E44" w:rsidRDefault="00D03092" w:rsidP="00D03092">
      <w:pPr>
        <w:tabs>
          <w:tab w:val="left" w:pos="360"/>
        </w:tabs>
        <w:rPr>
          <w:rFonts w:eastAsia="Times New Roman" w:cs="Times New Roman"/>
        </w:rPr>
      </w:pPr>
      <w:r>
        <w:rPr>
          <w:rFonts w:eastAsia="Times New Roman" w:cs="Times New Roman"/>
        </w:rPr>
        <w:t>(3)</w:t>
      </w:r>
      <w:r>
        <w:rPr>
          <w:rFonts w:eastAsia="Times New Roman" w:cs="Times New Roman"/>
        </w:rPr>
        <w:tab/>
      </w:r>
      <w:r w:rsidRPr="00E61E44">
        <w:rPr>
          <w:rFonts w:eastAsia="Times New Roman" w:cs="Times New Roman"/>
        </w:rPr>
        <w:t xml:space="preserve">Poverty rates are </w:t>
      </w:r>
      <w:r>
        <w:rPr>
          <w:rFonts w:eastAsia="Times New Roman" w:cs="Times New Roman"/>
        </w:rPr>
        <w:t xml:space="preserve">7% in </w:t>
      </w:r>
      <w:r w:rsidRPr="00E61E44">
        <w:rPr>
          <w:rFonts w:eastAsia="Times New Roman" w:cs="Times New Roman"/>
        </w:rPr>
        <w:t>segregated white neighborhoods</w:t>
      </w:r>
      <w:r>
        <w:rPr>
          <w:rFonts w:eastAsia="Times New Roman" w:cs="Times New Roman"/>
        </w:rPr>
        <w:t>.</w:t>
      </w:r>
    </w:p>
    <w:p w14:paraId="690DF4F9" w14:textId="0E1C767B" w:rsidR="00D03092" w:rsidRDefault="00D03092" w:rsidP="00D03092">
      <w:pPr>
        <w:ind w:left="360"/>
        <w:rPr>
          <w:rFonts w:eastAsia="Times New Roman" w:cs="Times New Roman"/>
        </w:rPr>
      </w:pPr>
      <w:r w:rsidRPr="00E61E44">
        <w:rPr>
          <w:rFonts w:eastAsia="Times New Roman" w:cs="Times New Roman"/>
        </w:rPr>
        <w:t xml:space="preserve">Poverty rates are </w:t>
      </w:r>
      <w:r>
        <w:rPr>
          <w:rFonts w:eastAsia="Times New Roman" w:cs="Times New Roman"/>
        </w:rPr>
        <w:t xml:space="preserve">21% </w:t>
      </w:r>
      <w:r w:rsidRPr="00E61E44">
        <w:rPr>
          <w:rFonts w:eastAsia="Times New Roman" w:cs="Times New Roman"/>
        </w:rPr>
        <w:t xml:space="preserve">in segregated </w:t>
      </w:r>
      <w:r w:rsidR="00627754">
        <w:rPr>
          <w:rFonts w:eastAsia="Times New Roman" w:cs="Times New Roman"/>
        </w:rPr>
        <w:t xml:space="preserve">non-white </w:t>
      </w:r>
      <w:r w:rsidR="00627754" w:rsidRPr="00E61E44">
        <w:rPr>
          <w:rFonts w:eastAsia="Times New Roman" w:cs="Times New Roman"/>
        </w:rPr>
        <w:t>neighborhoods</w:t>
      </w:r>
      <w:r>
        <w:rPr>
          <w:rFonts w:eastAsia="Times New Roman" w:cs="Times New Roman"/>
        </w:rPr>
        <w:t>.</w:t>
      </w:r>
    </w:p>
    <w:p w14:paraId="577BF1E3" w14:textId="77777777" w:rsidR="00D03092" w:rsidRDefault="00D03092" w:rsidP="00D03092">
      <w:pPr>
        <w:rPr>
          <w:rFonts w:eastAsia="Times New Roman" w:cs="Times New Roman"/>
        </w:rPr>
      </w:pPr>
    </w:p>
    <w:p w14:paraId="48FB6DDA" w14:textId="75375D20" w:rsidR="00D03092" w:rsidRPr="00E61E44" w:rsidRDefault="00627754" w:rsidP="00D03092">
      <w:pPr>
        <w:rPr>
          <w:rFonts w:eastAsia="Times New Roman" w:cs="Times New Roman"/>
        </w:rPr>
      </w:pPr>
      <w:r>
        <w:rPr>
          <w:rFonts w:eastAsia="Times New Roman" w:cs="Times New Roman"/>
        </w:rPr>
        <w:t>What is the principal cause of the disparities i</w:t>
      </w:r>
      <w:r w:rsidR="00D03092">
        <w:rPr>
          <w:rFonts w:eastAsia="Times New Roman" w:cs="Times New Roman"/>
        </w:rPr>
        <w:t xml:space="preserve">n all three </w:t>
      </w:r>
      <w:r>
        <w:rPr>
          <w:rFonts w:eastAsia="Times New Roman" w:cs="Times New Roman"/>
        </w:rPr>
        <w:t xml:space="preserve">of these </w:t>
      </w:r>
      <w:r w:rsidR="00D03092">
        <w:rPr>
          <w:rFonts w:eastAsia="Times New Roman" w:cs="Times New Roman"/>
        </w:rPr>
        <w:t>cases</w:t>
      </w:r>
      <w:r>
        <w:rPr>
          <w:rFonts w:eastAsia="Times New Roman" w:cs="Times New Roman"/>
        </w:rPr>
        <w:t>?</w:t>
      </w:r>
      <w:r w:rsidR="00D03092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 xml:space="preserve">The </w:t>
      </w:r>
      <w:r w:rsidR="00D03092">
        <w:rPr>
          <w:rFonts w:eastAsia="Times New Roman" w:cs="Times New Roman"/>
        </w:rPr>
        <w:t xml:space="preserve">main reason is </w:t>
      </w:r>
      <w:hyperlink r:id="rId8" w:history="1">
        <w:r w:rsidR="00D03092" w:rsidRPr="00E61E44">
          <w:rPr>
            <w:rFonts w:eastAsia="Times New Roman" w:cs="Times New Roman"/>
            <w:color w:val="0000FF"/>
          </w:rPr>
          <w:t>social determinants of health</w:t>
        </w:r>
      </w:hyperlink>
      <w:r w:rsidR="00D03092">
        <w:rPr>
          <w:rFonts w:eastAsia="Times New Roman" w:cs="Times New Roman"/>
        </w:rPr>
        <w:t>.</w:t>
      </w:r>
    </w:p>
    <w:p w14:paraId="70B21C9C" w14:textId="77777777" w:rsidR="00D03092" w:rsidRDefault="00D03092" w:rsidP="00D03092">
      <w:pPr>
        <w:ind w:left="360"/>
        <w:rPr>
          <w:rFonts w:eastAsia="Times New Roman" w:cs="Times New Roman"/>
        </w:rPr>
      </w:pPr>
      <w:r w:rsidRPr="00E61E44">
        <w:rPr>
          <w:rFonts w:eastAsia="Times New Roman" w:cs="Times New Roman"/>
        </w:rPr>
        <w:t>“83 percent of neighborhoods that were given poor ratings (or ‘redlined’) in the 1930s by a federal mortgage policy were as of 2010 highly segregated communities of color.”</w:t>
      </w:r>
      <w:r>
        <w:rPr>
          <w:rFonts w:eastAsia="Times New Roman" w:cs="Times New Roman"/>
        </w:rPr>
        <w:t xml:space="preserve"> (</w:t>
      </w:r>
      <w:hyperlink r:id="rId9" w:history="1">
        <w:r w:rsidRPr="00E61E44">
          <w:rPr>
            <w:rFonts w:eastAsia="Times New Roman" w:cs="Times New Roman"/>
            <w:color w:val="0000FF"/>
          </w:rPr>
          <w:t>UC</w:t>
        </w:r>
        <w:r>
          <w:rPr>
            <w:rFonts w:eastAsia="Times New Roman" w:cs="Times New Roman"/>
            <w:color w:val="0000FF"/>
          </w:rPr>
          <w:t>-</w:t>
        </w:r>
        <w:r w:rsidRPr="00E61E44">
          <w:rPr>
            <w:rFonts w:eastAsia="Times New Roman" w:cs="Times New Roman"/>
            <w:color w:val="0000FF"/>
          </w:rPr>
          <w:t>Berkeley’s Othering &amp; Belonging Institute</w:t>
        </w:r>
      </w:hyperlink>
      <w:r>
        <w:rPr>
          <w:rFonts w:eastAsia="Times New Roman" w:cs="Times New Roman"/>
        </w:rPr>
        <w:t>)</w:t>
      </w:r>
    </w:p>
    <w:p w14:paraId="7C007365" w14:textId="77777777" w:rsidR="00D03092" w:rsidRDefault="00D03092" w:rsidP="00D03092">
      <w:pPr>
        <w:ind w:left="360"/>
        <w:rPr>
          <w:rFonts w:eastAsia="Times New Roman" w:cs="Times New Roman"/>
        </w:rPr>
      </w:pPr>
      <w:r>
        <w:rPr>
          <w:rFonts w:eastAsia="Times New Roman" w:cs="Times New Roman"/>
        </w:rPr>
        <w:t>Other “</w:t>
      </w:r>
      <w:r w:rsidRPr="00E61E44">
        <w:rPr>
          <w:rFonts w:eastAsia="Times New Roman" w:cs="Times New Roman"/>
        </w:rPr>
        <w:t xml:space="preserve">racial injustices have occurred through place-based discrimination: disproportionate </w:t>
      </w:r>
      <w:hyperlink r:id="rId10" w:history="1">
        <w:r w:rsidRPr="00E61E44">
          <w:rPr>
            <w:rFonts w:eastAsia="Times New Roman" w:cs="Times New Roman"/>
            <w:color w:val="0000FF"/>
          </w:rPr>
          <w:t>exposure</w:t>
        </w:r>
      </w:hyperlink>
      <w:r w:rsidRPr="00E61E44">
        <w:rPr>
          <w:rFonts w:eastAsia="Times New Roman" w:cs="Times New Roman"/>
        </w:rPr>
        <w:t xml:space="preserve"> to pollution and hazardous waste, </w:t>
      </w:r>
      <w:hyperlink r:id="rId11" w:history="1">
        <w:r w:rsidRPr="00E61E44">
          <w:rPr>
            <w:rFonts w:eastAsia="Times New Roman" w:cs="Times New Roman"/>
            <w:color w:val="0000FF"/>
          </w:rPr>
          <w:t>harmful zoning practices</w:t>
        </w:r>
      </w:hyperlink>
      <w:r w:rsidRPr="00E61E44">
        <w:rPr>
          <w:rFonts w:eastAsia="Times New Roman" w:cs="Times New Roman"/>
        </w:rPr>
        <w:t>, and post-disaster displacement, to name a few.</w:t>
      </w:r>
      <w:r>
        <w:rPr>
          <w:rFonts w:eastAsia="Times New Roman" w:cs="Times New Roman"/>
        </w:rPr>
        <w:t>”</w:t>
      </w:r>
    </w:p>
    <w:p w14:paraId="3857EB18" w14:textId="77777777" w:rsidR="00D03092" w:rsidRDefault="00D03092" w:rsidP="00D03092">
      <w:pPr>
        <w:rPr>
          <w:rFonts w:eastAsia="Times New Roman" w:cs="Times New Roman"/>
        </w:rPr>
      </w:pPr>
    </w:p>
    <w:p w14:paraId="1FE2C5DF" w14:textId="30E305A0" w:rsidR="00D03092" w:rsidRDefault="00D03092" w:rsidP="00D03092">
      <w:r>
        <w:rPr>
          <w:rFonts w:eastAsia="Times New Roman" w:cs="Times New Roman"/>
        </w:rPr>
        <w:t>(By the way: “</w:t>
      </w:r>
      <w:r>
        <w:t>American Indians make up about 1.5% of the population, according to the 2020 census</w:t>
      </w:r>
      <w:r w:rsidR="00627754">
        <w:t xml:space="preserve"> . . .</w:t>
      </w:r>
      <w:r>
        <w:t xml:space="preserve"> There are 3.7 million who </w:t>
      </w:r>
      <w:r w:rsidR="00627754">
        <w:t>“</w:t>
      </w:r>
      <w:r>
        <w:t>identify solely as Native American or Alaskan Native</w:t>
      </w:r>
      <w:r w:rsidR="00627754">
        <w:t>”</w:t>
      </w:r>
      <w:r>
        <w:t xml:space="preserve"> </w:t>
      </w:r>
      <w:r w:rsidR="00627754">
        <w:t xml:space="preserve">. . . </w:t>
      </w:r>
      <w:r>
        <w:t>But more than half of that population lives in urban areas, and at least three out of eight of all American Indians live below the poverty line.” [Pattison])</w:t>
      </w:r>
    </w:p>
    <w:p w14:paraId="4DBEE8D2" w14:textId="77777777" w:rsidR="00553245" w:rsidRDefault="00553245" w:rsidP="006B7FB9">
      <w:pPr>
        <w:contextualSpacing/>
      </w:pPr>
    </w:p>
    <w:sectPr w:rsidR="00553245" w:rsidSect="00D51877">
      <w:footnotePr>
        <w:pos w:val="beneathText"/>
      </w:footnotePr>
      <w:pgSz w:w="12240" w:h="15840"/>
      <w:pgMar w:top="1440" w:right="1440" w:bottom="1440" w:left="1440" w:header="0" w:footer="288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BFF1E" w14:textId="77777777" w:rsidR="008B6C2E" w:rsidRDefault="008B6C2E" w:rsidP="00DB3FBA">
      <w:r>
        <w:separator/>
      </w:r>
    </w:p>
  </w:endnote>
  <w:endnote w:type="continuationSeparator" w:id="0">
    <w:p w14:paraId="6CE7C649" w14:textId="77777777" w:rsidR="008B6C2E" w:rsidRDefault="008B6C2E" w:rsidP="00DB3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1C4D6" w14:textId="77777777" w:rsidR="008B6C2E" w:rsidRDefault="008B6C2E" w:rsidP="00DB3FBA">
      <w:r>
        <w:separator/>
      </w:r>
    </w:p>
  </w:footnote>
  <w:footnote w:type="continuationSeparator" w:id="0">
    <w:p w14:paraId="070115EC" w14:textId="77777777" w:rsidR="008B6C2E" w:rsidRDefault="008B6C2E" w:rsidP="00DB3F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sz w:val="24"/>
      </w:rPr>
    </w:lvl>
    <w:lvl w:ilvl="1">
      <w:start w:val="1"/>
      <w:numFmt w:val="decimal"/>
      <w:pStyle w:val="Level2"/>
      <w:lvlText w:val="%2)"/>
      <w:lvlJc w:val="left"/>
      <w:pPr>
        <w:tabs>
          <w:tab w:val="num" w:pos="864"/>
        </w:tabs>
        <w:ind w:left="864" w:hanging="432"/>
      </w:pPr>
    </w:lvl>
    <w:lvl w:ilvl="2">
      <w:start w:val="1"/>
      <w:numFmt w:val="lowerLetter"/>
      <w:pStyle w:val="Level3"/>
      <w:lvlText w:val="%3."/>
      <w:lvlJc w:val="left"/>
      <w:pPr>
        <w:tabs>
          <w:tab w:val="num" w:pos="1224"/>
        </w:tabs>
        <w:ind w:left="1224" w:hanging="360"/>
      </w:pPr>
    </w:lvl>
    <w:lvl w:ilvl="3">
      <w:start w:val="1"/>
      <w:numFmt w:val="lowerLetter"/>
      <w:pStyle w:val="Level4"/>
      <w:lvlText w:val="%4)"/>
      <w:lvlJc w:val="left"/>
      <w:pPr>
        <w:tabs>
          <w:tab w:val="num" w:pos="1584"/>
        </w:tabs>
        <w:ind w:left="1584" w:hanging="360"/>
      </w:pPr>
    </w:lvl>
    <w:lvl w:ilvl="4">
      <w:start w:val="1"/>
      <w:numFmt w:val="decimal"/>
      <w:pStyle w:val="Level5"/>
      <w:lvlText w:val="%5."/>
      <w:lvlJc w:val="left"/>
      <w:pPr>
        <w:tabs>
          <w:tab w:val="num" w:pos="2016"/>
        </w:tabs>
        <w:ind w:left="2016" w:hanging="432"/>
      </w:pPr>
    </w:lvl>
    <w:lvl w:ilvl="5">
      <w:start w:val="1"/>
      <w:numFmt w:val="decimal"/>
      <w:pStyle w:val="Level6"/>
      <w:lvlText w:val="%6)"/>
      <w:lvlJc w:val="left"/>
      <w:pPr>
        <w:tabs>
          <w:tab w:val="num" w:pos="2448"/>
        </w:tabs>
        <w:ind w:left="2448" w:hanging="432"/>
      </w:pPr>
    </w:lvl>
    <w:lvl w:ilvl="6">
      <w:start w:val="1"/>
      <w:numFmt w:val="lowerLetter"/>
      <w:pStyle w:val="Level7"/>
      <w:lvlText w:val="%7."/>
      <w:lvlJc w:val="left"/>
      <w:pPr>
        <w:tabs>
          <w:tab w:val="num" w:pos="2808"/>
        </w:tabs>
        <w:ind w:left="2808" w:hanging="360"/>
      </w:pPr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D824B8"/>
    <w:multiLevelType w:val="multilevel"/>
    <w:tmpl w:val="369EDBF2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2" w15:restartNumberingAfterBreak="0">
    <w:nsid w:val="2A5F4247"/>
    <w:multiLevelType w:val="multilevel"/>
    <w:tmpl w:val="369EDBF2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num w:numId="1" w16cid:durableId="1591156335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1061906415">
    <w:abstractNumId w:val="1"/>
  </w:num>
  <w:num w:numId="3" w16cid:durableId="30416732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14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F29"/>
    <w:rsid w:val="00055475"/>
    <w:rsid w:val="00075850"/>
    <w:rsid w:val="00085D12"/>
    <w:rsid w:val="000A7A27"/>
    <w:rsid w:val="000D3504"/>
    <w:rsid w:val="000E4A3E"/>
    <w:rsid w:val="000F0B06"/>
    <w:rsid w:val="000F3478"/>
    <w:rsid w:val="00107DBF"/>
    <w:rsid w:val="00145CF5"/>
    <w:rsid w:val="001B0D8E"/>
    <w:rsid w:val="001C1474"/>
    <w:rsid w:val="001F2C4D"/>
    <w:rsid w:val="001F611C"/>
    <w:rsid w:val="00210178"/>
    <w:rsid w:val="00232731"/>
    <w:rsid w:val="00236854"/>
    <w:rsid w:val="0025166F"/>
    <w:rsid w:val="003108A3"/>
    <w:rsid w:val="00325960"/>
    <w:rsid w:val="00367D2B"/>
    <w:rsid w:val="003B6060"/>
    <w:rsid w:val="003D2B60"/>
    <w:rsid w:val="0040586D"/>
    <w:rsid w:val="004270FC"/>
    <w:rsid w:val="00494EC0"/>
    <w:rsid w:val="00496AF0"/>
    <w:rsid w:val="004C0A93"/>
    <w:rsid w:val="004D13D2"/>
    <w:rsid w:val="0050284A"/>
    <w:rsid w:val="00506366"/>
    <w:rsid w:val="00510565"/>
    <w:rsid w:val="005449D1"/>
    <w:rsid w:val="00553245"/>
    <w:rsid w:val="00576E48"/>
    <w:rsid w:val="005C4FAA"/>
    <w:rsid w:val="005C610B"/>
    <w:rsid w:val="005D1BF8"/>
    <w:rsid w:val="005F0A8B"/>
    <w:rsid w:val="00602A9D"/>
    <w:rsid w:val="00610F42"/>
    <w:rsid w:val="006160E2"/>
    <w:rsid w:val="00624644"/>
    <w:rsid w:val="00627754"/>
    <w:rsid w:val="006429EC"/>
    <w:rsid w:val="006437FA"/>
    <w:rsid w:val="006720B7"/>
    <w:rsid w:val="00684741"/>
    <w:rsid w:val="00696680"/>
    <w:rsid w:val="00696C56"/>
    <w:rsid w:val="006B67A6"/>
    <w:rsid w:val="006B7FB9"/>
    <w:rsid w:val="006E03E4"/>
    <w:rsid w:val="00707588"/>
    <w:rsid w:val="00723636"/>
    <w:rsid w:val="007248E6"/>
    <w:rsid w:val="00727B73"/>
    <w:rsid w:val="00736DDE"/>
    <w:rsid w:val="00775F3A"/>
    <w:rsid w:val="00792CF3"/>
    <w:rsid w:val="007C1F29"/>
    <w:rsid w:val="007E7D87"/>
    <w:rsid w:val="00803333"/>
    <w:rsid w:val="00803B5B"/>
    <w:rsid w:val="0080736C"/>
    <w:rsid w:val="008379C6"/>
    <w:rsid w:val="008A186F"/>
    <w:rsid w:val="008A1EF2"/>
    <w:rsid w:val="008A37E2"/>
    <w:rsid w:val="008B1CED"/>
    <w:rsid w:val="008B6C2E"/>
    <w:rsid w:val="008C5CE4"/>
    <w:rsid w:val="008D6B43"/>
    <w:rsid w:val="008F01C0"/>
    <w:rsid w:val="008F5517"/>
    <w:rsid w:val="00920754"/>
    <w:rsid w:val="00925EDB"/>
    <w:rsid w:val="0093214A"/>
    <w:rsid w:val="00932477"/>
    <w:rsid w:val="00942A03"/>
    <w:rsid w:val="009D5420"/>
    <w:rsid w:val="009F2C63"/>
    <w:rsid w:val="00A24E6D"/>
    <w:rsid w:val="00A638FF"/>
    <w:rsid w:val="00A84A4B"/>
    <w:rsid w:val="00AB1E8D"/>
    <w:rsid w:val="00AE07B1"/>
    <w:rsid w:val="00AF38E5"/>
    <w:rsid w:val="00AF59AC"/>
    <w:rsid w:val="00AF6289"/>
    <w:rsid w:val="00B02564"/>
    <w:rsid w:val="00B21EAF"/>
    <w:rsid w:val="00B22DE1"/>
    <w:rsid w:val="00B422F7"/>
    <w:rsid w:val="00B515AA"/>
    <w:rsid w:val="00B64097"/>
    <w:rsid w:val="00BA346B"/>
    <w:rsid w:val="00C433B8"/>
    <w:rsid w:val="00CB54D7"/>
    <w:rsid w:val="00CE289E"/>
    <w:rsid w:val="00D03092"/>
    <w:rsid w:val="00D10316"/>
    <w:rsid w:val="00D51877"/>
    <w:rsid w:val="00D6654F"/>
    <w:rsid w:val="00D77A70"/>
    <w:rsid w:val="00D81FB5"/>
    <w:rsid w:val="00DB3FBA"/>
    <w:rsid w:val="00E45D10"/>
    <w:rsid w:val="00E91F75"/>
    <w:rsid w:val="00EC21B6"/>
    <w:rsid w:val="00ED2805"/>
    <w:rsid w:val="00EE7E23"/>
    <w:rsid w:val="00EF28B7"/>
    <w:rsid w:val="00F37B0E"/>
    <w:rsid w:val="00F46BE8"/>
    <w:rsid w:val="00F65EAB"/>
    <w:rsid w:val="00F66189"/>
    <w:rsid w:val="00F67A55"/>
    <w:rsid w:val="00F70B9D"/>
    <w:rsid w:val="00F71387"/>
    <w:rsid w:val="00FA72C8"/>
    <w:rsid w:val="00FB261A"/>
    <w:rsid w:val="00FB5E59"/>
    <w:rsid w:val="00FB65C1"/>
    <w:rsid w:val="00FE2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00FC2"/>
  <w15:chartTrackingRefBased/>
  <w15:docId w15:val="{6A4FB13C-8A9A-4643-9AA5-1E48E091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092"/>
  </w:style>
  <w:style w:type="paragraph" w:styleId="Heading1">
    <w:name w:val="heading 1"/>
    <w:basedOn w:val="Normal"/>
    <w:next w:val="Normal"/>
    <w:link w:val="Heading1Char"/>
    <w:uiPriority w:val="9"/>
    <w:qFormat/>
    <w:rsid w:val="00792CF3"/>
    <w:pPr>
      <w:jc w:val="center"/>
      <w:outlineLvl w:val="0"/>
    </w:pPr>
    <w:rPr>
      <w:rFonts w:eastAsiaTheme="majorEastAsia" w:cstheme="majorBidi"/>
      <w:bCs/>
      <w:cap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2CF3"/>
    <w:pPr>
      <w:jc w:val="center"/>
      <w:outlineLvl w:val="1"/>
    </w:pPr>
    <w:rPr>
      <w:rFonts w:eastAsiaTheme="majorEastAsia" w:cstheme="majorBidi"/>
      <w:bCs/>
      <w:smallCap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2CF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92CF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92CF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CF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CF3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CF3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CF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CF3"/>
    <w:rPr>
      <w:rFonts w:eastAsiaTheme="majorEastAsia" w:cstheme="majorBidi"/>
      <w:bCs/>
      <w:caps/>
      <w:kern w:val="2"/>
      <w:szCs w:val="28"/>
    </w:rPr>
  </w:style>
  <w:style w:type="paragraph" w:customStyle="1" w:styleId="doubleindent">
    <w:name w:val="double indent"/>
    <w:basedOn w:val="Normal"/>
    <w:next w:val="Normal"/>
    <w:uiPriority w:val="4"/>
    <w:rsid w:val="00792CF3"/>
    <w:pPr>
      <w:ind w:left="1440" w:right="720" w:hanging="720"/>
    </w:pPr>
  </w:style>
  <w:style w:type="paragraph" w:customStyle="1" w:styleId="temp">
    <w:name w:val="temp"/>
    <w:basedOn w:val="Normal"/>
    <w:rsid w:val="00792CF3"/>
    <w:pPr>
      <w:tabs>
        <w:tab w:val="left" w:pos="360"/>
        <w:tab w:val="left" w:pos="720"/>
      </w:tabs>
      <w:ind w:left="1080" w:hanging="1080"/>
    </w:pPr>
  </w:style>
  <w:style w:type="character" w:customStyle="1" w:styleId="Heading2Char">
    <w:name w:val="Heading 2 Char"/>
    <w:basedOn w:val="DefaultParagraphFont"/>
    <w:link w:val="Heading2"/>
    <w:uiPriority w:val="9"/>
    <w:rsid w:val="00792CF3"/>
    <w:rPr>
      <w:rFonts w:eastAsiaTheme="majorEastAsia" w:cstheme="majorBidi"/>
      <w:bCs/>
      <w:smallCaps/>
      <w:kern w:val="2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792CF3"/>
    <w:rPr>
      <w:rFonts w:asciiTheme="majorHAnsi" w:eastAsiaTheme="majorEastAsia" w:hAnsiTheme="majorHAnsi" w:cstheme="majorBidi"/>
      <w:b/>
      <w:bCs/>
      <w:color w:val="7F7F7F" w:themeColor="text1" w:themeTint="80"/>
      <w:kern w:val="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CF3"/>
    <w:rPr>
      <w:rFonts w:asciiTheme="majorHAnsi" w:eastAsiaTheme="majorEastAsia" w:hAnsiTheme="majorHAnsi" w:cstheme="majorBidi"/>
      <w:b/>
      <w:bCs/>
      <w:i/>
      <w:iCs/>
      <w:color w:val="7F7F7F" w:themeColor="text1" w:themeTint="80"/>
      <w:kern w:val="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CF3"/>
    <w:rPr>
      <w:rFonts w:asciiTheme="majorHAnsi" w:eastAsiaTheme="majorEastAsia" w:hAnsiTheme="majorHAnsi" w:cstheme="majorBidi"/>
      <w:i/>
      <w:iCs/>
      <w:kern w:val="2"/>
    </w:rPr>
  </w:style>
  <w:style w:type="paragraph" w:styleId="FootnoteText">
    <w:name w:val="footnote text"/>
    <w:basedOn w:val="Normal"/>
    <w:link w:val="FootnoteTextChar"/>
    <w:uiPriority w:val="99"/>
    <w:unhideWhenUsed/>
    <w:rsid w:val="00792CF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92CF3"/>
    <w:rPr>
      <w:kern w:val="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2CF3"/>
    <w:rPr>
      <w:kern w:val="2"/>
    </w:rPr>
  </w:style>
  <w:style w:type="paragraph" w:styleId="Footer">
    <w:name w:val="footer"/>
    <w:basedOn w:val="Normal"/>
    <w:link w:val="Foot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2CF3"/>
    <w:rPr>
      <w:kern w:val="2"/>
    </w:rPr>
  </w:style>
  <w:style w:type="character" w:styleId="PageNumber">
    <w:name w:val="page number"/>
    <w:basedOn w:val="DefaultParagraphFont"/>
    <w:uiPriority w:val="99"/>
    <w:semiHidden/>
    <w:unhideWhenUsed/>
    <w:rsid w:val="00792CF3"/>
  </w:style>
  <w:style w:type="paragraph" w:styleId="Title">
    <w:name w:val="Title"/>
    <w:basedOn w:val="Normal"/>
    <w:next w:val="Normal"/>
    <w:link w:val="TitleChar"/>
    <w:uiPriority w:val="10"/>
    <w:qFormat/>
    <w:rsid w:val="00792CF3"/>
    <w:pPr>
      <w:pBdr>
        <w:bottom w:val="single" w:sz="4" w:space="1" w:color="auto"/>
      </w:pBdr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2CF3"/>
    <w:rPr>
      <w:rFonts w:asciiTheme="majorHAnsi" w:eastAsiaTheme="majorEastAsia" w:hAnsiTheme="majorHAnsi" w:cstheme="majorBidi"/>
      <w:spacing w:val="5"/>
      <w:kern w:val="2"/>
      <w:sz w:val="52"/>
      <w:szCs w:val="52"/>
    </w:rPr>
  </w:style>
  <w:style w:type="paragraph" w:styleId="BodyText">
    <w:name w:val="Body Text"/>
    <w:basedOn w:val="Normal"/>
    <w:link w:val="BodyTextChar"/>
    <w:uiPriority w:val="99"/>
    <w:semiHidden/>
    <w:unhideWhenUsed/>
    <w:rsid w:val="00792CF3"/>
  </w:style>
  <w:style w:type="character" w:customStyle="1" w:styleId="BodyTextChar">
    <w:name w:val="Body Text Char"/>
    <w:basedOn w:val="DefaultParagraphFont"/>
    <w:link w:val="BodyText"/>
    <w:uiPriority w:val="99"/>
    <w:semiHidden/>
    <w:rsid w:val="00792CF3"/>
    <w:rPr>
      <w:kern w:val="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92CF3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92CF3"/>
    <w:rPr>
      <w:kern w:val="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92CF3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92CF3"/>
    <w:rPr>
      <w:kern w:val="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92CF3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92CF3"/>
    <w:rPr>
      <w:kern w:val="2"/>
      <w:sz w:val="16"/>
      <w:szCs w:val="16"/>
    </w:rPr>
  </w:style>
  <w:style w:type="table" w:styleId="TableGrid1">
    <w:name w:val="Table Grid 1"/>
    <w:basedOn w:val="TableNormal"/>
    <w:uiPriority w:val="99"/>
    <w:semiHidden/>
    <w:unhideWhenUsed/>
    <w:rsid w:val="00792CF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792CF3"/>
    <w:rPr>
      <w:rFonts w:asciiTheme="minorHAnsi" w:eastAsiaTheme="minorEastAsia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792CF3"/>
    <w:rPr>
      <w:rFonts w:asciiTheme="majorHAnsi" w:eastAsiaTheme="majorEastAsia" w:hAnsiTheme="majorHAnsi" w:cstheme="majorBidi"/>
      <w:b/>
      <w:bCs/>
      <w:kern w:val="2"/>
    </w:rPr>
  </w:style>
  <w:style w:type="character" w:customStyle="1" w:styleId="Heading4Char">
    <w:name w:val="Heading 4 Char"/>
    <w:basedOn w:val="DefaultParagraphFont"/>
    <w:link w:val="Heading4"/>
    <w:uiPriority w:val="9"/>
    <w:rsid w:val="00792CF3"/>
    <w:rPr>
      <w:rFonts w:asciiTheme="majorHAnsi" w:eastAsiaTheme="majorEastAsia" w:hAnsiTheme="majorHAnsi" w:cstheme="majorBidi"/>
      <w:b/>
      <w:bCs/>
      <w:i/>
      <w:iCs/>
      <w:kern w:val="2"/>
    </w:rPr>
  </w:style>
  <w:style w:type="character" w:styleId="FootnoteReference">
    <w:name w:val="footnote reference"/>
    <w:basedOn w:val="DefaultParagraphFont"/>
    <w:uiPriority w:val="99"/>
    <w:unhideWhenUsed/>
    <w:rsid w:val="00792CF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792CF3"/>
  </w:style>
  <w:style w:type="paragraph" w:customStyle="1" w:styleId="Level1">
    <w:name w:val="Level 1"/>
    <w:basedOn w:val="Normal"/>
    <w:uiPriority w:val="4"/>
    <w:rsid w:val="00792CF3"/>
    <w:pPr>
      <w:widowControl w:val="0"/>
      <w:numPr>
        <w:numId w:val="1"/>
      </w:numPr>
      <w:outlineLvl w:val="0"/>
    </w:pPr>
    <w:rPr>
      <w:snapToGrid w:val="0"/>
    </w:rPr>
  </w:style>
  <w:style w:type="paragraph" w:styleId="TOC1">
    <w:name w:val="toc 1"/>
    <w:basedOn w:val="Normal"/>
    <w:next w:val="Normal"/>
    <w:autoRedefine/>
    <w:uiPriority w:val="39"/>
    <w:unhideWhenUsed/>
    <w:rsid w:val="00792CF3"/>
  </w:style>
  <w:style w:type="paragraph" w:customStyle="1" w:styleId="hangingindent">
    <w:name w:val="hanging indent"/>
    <w:basedOn w:val="Normal"/>
    <w:uiPriority w:val="4"/>
    <w:rsid w:val="00792CF3"/>
    <w:pPr>
      <w:ind w:left="720" w:hanging="720"/>
    </w:pPr>
  </w:style>
  <w:style w:type="paragraph" w:customStyle="1" w:styleId="Closing1">
    <w:name w:val="Closing1"/>
    <w:aliases w:val="justify left at center"/>
    <w:basedOn w:val="Normal"/>
    <w:next w:val="Normal"/>
    <w:uiPriority w:val="4"/>
    <w:rsid w:val="00792CF3"/>
    <w:pPr>
      <w:ind w:left="4680"/>
    </w:pPr>
  </w:style>
  <w:style w:type="paragraph" w:customStyle="1" w:styleId="head1">
    <w:name w:val="head 1"/>
    <w:basedOn w:val="Normal"/>
    <w:next w:val="Normal"/>
    <w:uiPriority w:val="4"/>
    <w:rsid w:val="00792CF3"/>
    <w:pPr>
      <w:contextualSpacing/>
      <w:jc w:val="center"/>
      <w:outlineLvl w:val="0"/>
    </w:pPr>
    <w:rPr>
      <w:caps/>
      <w:szCs w:val="36"/>
    </w:rPr>
  </w:style>
  <w:style w:type="paragraph" w:customStyle="1" w:styleId="head2">
    <w:name w:val="head 2"/>
    <w:basedOn w:val="Normal"/>
    <w:next w:val="Normal"/>
    <w:uiPriority w:val="4"/>
    <w:rsid w:val="00792CF3"/>
    <w:pPr>
      <w:contextualSpacing/>
      <w:jc w:val="center"/>
      <w:outlineLvl w:val="1"/>
    </w:pPr>
    <w:rPr>
      <w:caps/>
    </w:rPr>
  </w:style>
  <w:style w:type="paragraph" w:customStyle="1" w:styleId="head3">
    <w:name w:val="head 3"/>
    <w:basedOn w:val="Normal"/>
    <w:next w:val="Normal"/>
    <w:uiPriority w:val="4"/>
    <w:rsid w:val="00792CF3"/>
    <w:pPr>
      <w:contextualSpacing/>
      <w:jc w:val="center"/>
      <w:outlineLvl w:val="2"/>
    </w:pPr>
    <w:rPr>
      <w:caps/>
    </w:rPr>
  </w:style>
  <w:style w:type="paragraph" w:customStyle="1" w:styleId="blockquotation">
    <w:name w:val="block quotation"/>
    <w:basedOn w:val="Normal"/>
    <w:next w:val="Normal"/>
    <w:uiPriority w:val="4"/>
    <w:rsid w:val="00792CF3"/>
    <w:pPr>
      <w:ind w:left="720" w:right="720"/>
    </w:pPr>
  </w:style>
  <w:style w:type="paragraph" w:customStyle="1" w:styleId="head4">
    <w:name w:val="head 4"/>
    <w:basedOn w:val="Normal"/>
    <w:next w:val="Normal"/>
    <w:uiPriority w:val="4"/>
    <w:rsid w:val="00792CF3"/>
    <w:pPr>
      <w:outlineLvl w:val="3"/>
    </w:pPr>
  </w:style>
  <w:style w:type="paragraph" w:customStyle="1" w:styleId="Level2">
    <w:name w:val="Level 2"/>
    <w:basedOn w:val="Normal"/>
    <w:uiPriority w:val="4"/>
    <w:rsid w:val="00792CF3"/>
    <w:pPr>
      <w:widowControl w:val="0"/>
      <w:numPr>
        <w:ilvl w:val="1"/>
        <w:numId w:val="1"/>
      </w:numPr>
      <w:outlineLvl w:val="1"/>
    </w:pPr>
    <w:rPr>
      <w:snapToGrid w:val="0"/>
    </w:rPr>
  </w:style>
  <w:style w:type="paragraph" w:customStyle="1" w:styleId="Level3">
    <w:name w:val="Level 3"/>
    <w:basedOn w:val="Normal"/>
    <w:uiPriority w:val="4"/>
    <w:rsid w:val="00792CF3"/>
    <w:pPr>
      <w:widowControl w:val="0"/>
      <w:numPr>
        <w:ilvl w:val="2"/>
        <w:numId w:val="1"/>
      </w:numPr>
      <w:outlineLvl w:val="2"/>
    </w:pPr>
    <w:rPr>
      <w:snapToGrid w:val="0"/>
    </w:rPr>
  </w:style>
  <w:style w:type="paragraph" w:customStyle="1" w:styleId="Level4">
    <w:name w:val="Level 4"/>
    <w:basedOn w:val="Normal"/>
    <w:uiPriority w:val="4"/>
    <w:rsid w:val="00792CF3"/>
    <w:pPr>
      <w:widowControl w:val="0"/>
      <w:numPr>
        <w:ilvl w:val="3"/>
        <w:numId w:val="1"/>
      </w:numPr>
      <w:outlineLvl w:val="3"/>
    </w:pPr>
    <w:rPr>
      <w:snapToGrid w:val="0"/>
    </w:rPr>
  </w:style>
  <w:style w:type="paragraph" w:customStyle="1" w:styleId="Level5">
    <w:name w:val="Level 5"/>
    <w:basedOn w:val="Normal"/>
    <w:uiPriority w:val="4"/>
    <w:rsid w:val="00792CF3"/>
    <w:pPr>
      <w:widowControl w:val="0"/>
      <w:numPr>
        <w:ilvl w:val="4"/>
        <w:numId w:val="1"/>
      </w:numPr>
      <w:outlineLvl w:val="4"/>
    </w:pPr>
    <w:rPr>
      <w:snapToGrid w:val="0"/>
    </w:rPr>
  </w:style>
  <w:style w:type="paragraph" w:customStyle="1" w:styleId="Level6">
    <w:name w:val="Level 6"/>
    <w:basedOn w:val="Normal"/>
    <w:uiPriority w:val="4"/>
    <w:rsid w:val="00792CF3"/>
    <w:pPr>
      <w:widowControl w:val="0"/>
      <w:numPr>
        <w:ilvl w:val="5"/>
        <w:numId w:val="1"/>
      </w:numPr>
      <w:outlineLvl w:val="5"/>
    </w:pPr>
    <w:rPr>
      <w:snapToGrid w:val="0"/>
    </w:rPr>
  </w:style>
  <w:style w:type="paragraph" w:customStyle="1" w:styleId="Level7">
    <w:name w:val="Level 7"/>
    <w:basedOn w:val="Normal"/>
    <w:uiPriority w:val="4"/>
    <w:rsid w:val="00792CF3"/>
    <w:pPr>
      <w:widowControl w:val="0"/>
      <w:numPr>
        <w:ilvl w:val="6"/>
        <w:numId w:val="1"/>
      </w:numPr>
      <w:outlineLvl w:val="6"/>
    </w:pPr>
    <w:rPr>
      <w:snapToGrid w:val="0"/>
    </w:rPr>
  </w:style>
  <w:style w:type="paragraph" w:styleId="TOC2">
    <w:name w:val="toc 2"/>
    <w:basedOn w:val="Normal"/>
    <w:next w:val="Normal"/>
    <w:autoRedefine/>
    <w:uiPriority w:val="39"/>
    <w:unhideWhenUsed/>
    <w:rsid w:val="00792CF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92CF3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92CF3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92CF3"/>
    <w:pPr>
      <w:spacing w:after="100"/>
      <w:ind w:left="960"/>
    </w:pPr>
  </w:style>
  <w:style w:type="paragraph" w:customStyle="1" w:styleId="TextBox">
    <w:name w:val="TextBox"/>
    <w:basedOn w:val="Normal"/>
    <w:next w:val="Normal"/>
    <w:link w:val="TextBoxChar"/>
    <w:rsid w:val="00792CF3"/>
    <w:pPr>
      <w:spacing w:before="240" w:after="240"/>
    </w:pPr>
  </w:style>
  <w:style w:type="character" w:customStyle="1" w:styleId="TextBoxChar">
    <w:name w:val="TextBox Char"/>
    <w:basedOn w:val="DefaultParagraphFont"/>
    <w:link w:val="TextBox"/>
    <w:rsid w:val="00792CF3"/>
    <w:rPr>
      <w:kern w:val="2"/>
    </w:rPr>
  </w:style>
  <w:style w:type="table" w:customStyle="1" w:styleId="cleanbooktable">
    <w:name w:val="clean book tab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>
      <w:tblBorders>
        <w:top w:val="single" w:sz="12" w:space="0" w:color="auto"/>
        <w:bottom w:val="single" w:sz="12" w:space="0" w:color="auto"/>
      </w:tblBorders>
    </w:tblPr>
  </w:style>
  <w:style w:type="table" w:customStyle="1" w:styleId="ChicagoStyle">
    <w:name w:val="Chicago Sty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/>
    <w:tblStylePr w:type="firstRow">
      <w:rPr>
        <w:color w:val="auto"/>
      </w:rPr>
      <w:tblPr/>
      <w:tcPr>
        <w:tcBorders>
          <w:bottom w:val="single" w:sz="4" w:space="0" w:color="auto"/>
        </w:tcBorders>
      </w:tcPr>
    </w:tblStylePr>
    <w:tblStylePr w:type="lastRow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"/>
    <w:semiHidden/>
    <w:rsid w:val="00792CF3"/>
    <w:rPr>
      <w:rFonts w:asciiTheme="majorHAnsi" w:eastAsiaTheme="majorEastAsia" w:hAnsiTheme="majorHAnsi" w:cstheme="majorBidi"/>
      <w:kern w:val="2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CF3"/>
    <w:rPr>
      <w:rFonts w:asciiTheme="majorHAnsi" w:eastAsiaTheme="majorEastAsia" w:hAnsiTheme="majorHAnsi" w:cstheme="majorBidi"/>
      <w:i/>
      <w:iCs/>
      <w:spacing w:val="5"/>
      <w:kern w:val="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CF3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792CF3"/>
    <w:rPr>
      <w:rFonts w:asciiTheme="majorHAnsi" w:eastAsiaTheme="majorEastAsia" w:hAnsiTheme="majorHAnsi" w:cstheme="majorBidi"/>
      <w:i/>
      <w:iCs/>
      <w:spacing w:val="13"/>
      <w:kern w:val="2"/>
    </w:rPr>
  </w:style>
  <w:style w:type="character" w:styleId="Hyperlink">
    <w:name w:val="Hyperlink"/>
    <w:basedOn w:val="DefaultParagraphFont"/>
    <w:uiPriority w:val="99"/>
    <w:unhideWhenUsed/>
    <w:rsid w:val="00792CF3"/>
    <w:rPr>
      <w:color w:val="0000FF" w:themeColor="hyperlink"/>
      <w:u w:val="single"/>
    </w:rPr>
  </w:style>
  <w:style w:type="character" w:styleId="Strong">
    <w:name w:val="Strong"/>
    <w:uiPriority w:val="22"/>
    <w:qFormat/>
    <w:rsid w:val="00792CF3"/>
    <w:rPr>
      <w:b/>
      <w:bCs/>
    </w:rPr>
  </w:style>
  <w:style w:type="character" w:styleId="Emphasis">
    <w:name w:val="Emphasis"/>
    <w:uiPriority w:val="20"/>
    <w:qFormat/>
    <w:rsid w:val="00792CF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unhideWhenUsed/>
    <w:rsid w:val="00792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92CF3"/>
    <w:rPr>
      <w:rFonts w:ascii="Tahoma" w:hAnsi="Tahoma" w:cs="Tahoma"/>
      <w:kern w:val="2"/>
      <w:sz w:val="16"/>
      <w:szCs w:val="16"/>
    </w:rPr>
  </w:style>
  <w:style w:type="paragraph" w:styleId="NoSpacing">
    <w:name w:val="No Spacing"/>
    <w:basedOn w:val="Normal"/>
    <w:uiPriority w:val="1"/>
    <w:qFormat/>
    <w:rsid w:val="00792CF3"/>
  </w:style>
  <w:style w:type="paragraph" w:styleId="ListParagraph">
    <w:name w:val="List Paragraph"/>
    <w:basedOn w:val="Normal"/>
    <w:uiPriority w:val="34"/>
    <w:qFormat/>
    <w:rsid w:val="00792CF3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792CF3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2CF3"/>
    <w:rPr>
      <w:i/>
      <w:iCs/>
      <w:kern w:val="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CF3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CF3"/>
    <w:rPr>
      <w:b/>
      <w:bCs/>
      <w:i/>
      <w:iCs/>
      <w:kern w:val="2"/>
    </w:rPr>
  </w:style>
  <w:style w:type="character" w:styleId="SubtleEmphasis">
    <w:name w:val="Subtle Emphasis"/>
    <w:uiPriority w:val="19"/>
    <w:qFormat/>
    <w:rsid w:val="00792CF3"/>
    <w:rPr>
      <w:i/>
      <w:iCs/>
    </w:rPr>
  </w:style>
  <w:style w:type="character" w:styleId="IntenseEmphasis">
    <w:name w:val="Intense Emphasis"/>
    <w:uiPriority w:val="21"/>
    <w:qFormat/>
    <w:rsid w:val="00792CF3"/>
    <w:rPr>
      <w:b/>
      <w:bCs/>
    </w:rPr>
  </w:style>
  <w:style w:type="character" w:styleId="SubtleReference">
    <w:name w:val="Subtle Reference"/>
    <w:uiPriority w:val="31"/>
    <w:qFormat/>
    <w:rsid w:val="00792CF3"/>
    <w:rPr>
      <w:smallCaps/>
    </w:rPr>
  </w:style>
  <w:style w:type="character" w:styleId="IntenseReference">
    <w:name w:val="Intense Reference"/>
    <w:uiPriority w:val="32"/>
    <w:qFormat/>
    <w:rsid w:val="00792CF3"/>
    <w:rPr>
      <w:smallCaps/>
      <w:spacing w:val="5"/>
      <w:u w:val="single"/>
    </w:rPr>
  </w:style>
  <w:style w:type="character" w:styleId="BookTitle">
    <w:name w:val="Book Title"/>
    <w:uiPriority w:val="33"/>
    <w:qFormat/>
    <w:rsid w:val="00792CF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792CF3"/>
    <w:pPr>
      <w:outlineLvl w:val="9"/>
    </w:pPr>
    <w:rPr>
      <w:lang w:bidi="en-US"/>
    </w:rPr>
  </w:style>
  <w:style w:type="character" w:customStyle="1" w:styleId="EquationCaption">
    <w:name w:val="_Equation Caption"/>
    <w:rsid w:val="00CB54D7"/>
  </w:style>
  <w:style w:type="character" w:customStyle="1" w:styleId="oneclick-link">
    <w:name w:val="oneclick-link"/>
    <w:basedOn w:val="DefaultParagraphFont"/>
    <w:rsid w:val="00CB54D7"/>
  </w:style>
  <w:style w:type="character" w:customStyle="1" w:styleId="apple-converted-space">
    <w:name w:val="apple-converted-space"/>
    <w:basedOn w:val="DefaultParagraphFont"/>
    <w:rsid w:val="00CB54D7"/>
  </w:style>
  <w:style w:type="character" w:customStyle="1" w:styleId="foreign">
    <w:name w:val="foreign"/>
    <w:basedOn w:val="DefaultParagraphFont"/>
    <w:rsid w:val="00CB54D7"/>
  </w:style>
  <w:style w:type="character" w:customStyle="1" w:styleId="itempublisher">
    <w:name w:val="itempublisher"/>
    <w:basedOn w:val="DefaultParagraphFont"/>
    <w:rsid w:val="00CB54D7"/>
  </w:style>
  <w:style w:type="paragraph" w:styleId="Index1">
    <w:name w:val="index 1"/>
    <w:basedOn w:val="Normal"/>
    <w:next w:val="Normal"/>
    <w:autoRedefine/>
    <w:uiPriority w:val="99"/>
    <w:semiHidden/>
    <w:unhideWhenUsed/>
    <w:rsid w:val="00792CF3"/>
    <w:pPr>
      <w:ind w:left="240" w:hanging="2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92CF3"/>
    <w:pPr>
      <w:spacing w:after="100"/>
      <w:ind w:left="1200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92C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2CF3"/>
    <w:rPr>
      <w:kern w:val="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792CF3"/>
    <w:pPr>
      <w:spacing w:after="200"/>
    </w:pPr>
    <w:rPr>
      <w:b/>
      <w:bCs/>
      <w:color w:val="4F81BD" w:themeColor="accent1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92CF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92CF3"/>
    <w:rPr>
      <w:kern w:val="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C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CF3"/>
    <w:rPr>
      <w:b/>
      <w:bCs/>
      <w:kern w:val="2"/>
      <w:sz w:val="20"/>
      <w:szCs w:val="20"/>
    </w:rPr>
  </w:style>
  <w:style w:type="character" w:customStyle="1" w:styleId="hgkelc">
    <w:name w:val="hgkelc"/>
    <w:basedOn w:val="DefaultParagraphFont"/>
    <w:rsid w:val="00792CF3"/>
  </w:style>
  <w:style w:type="paragraph" w:customStyle="1" w:styleId="Style">
    <w:name w:val="Style"/>
    <w:rsid w:val="00792CF3"/>
    <w:pPr>
      <w:widowControl w:val="0"/>
      <w:autoSpaceDE w:val="0"/>
      <w:autoSpaceDN w:val="0"/>
      <w:adjustRightInd w:val="0"/>
      <w:jc w:val="left"/>
    </w:pPr>
    <w:rPr>
      <w:rFonts w:eastAsiaTheme="minorEastAsi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alth.gov/healthypeople/objectives-and-data/social-determinants-healt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dc.gov/coronavirus/2019-ncov/covid-data/investigations-discovery/hospitalization-death-by-race-ethnicity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itylab.com/equity/2017/09/climate-changes-inevitable-displacement-of-most-vulnerable/539232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iopscience.iop.org/article/10.1088/1748-9326/11/1/0150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elonging.berkeley.edu/roots-structural-racis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Hahn</dc:creator>
  <cp:keywords/>
  <dc:description/>
  <cp:lastModifiedBy>George Crandall</cp:lastModifiedBy>
  <cp:revision>4</cp:revision>
  <dcterms:created xsi:type="dcterms:W3CDTF">2023-04-10T04:25:00Z</dcterms:created>
  <dcterms:modified xsi:type="dcterms:W3CDTF">2025-10-26T10:56:00Z</dcterms:modified>
</cp:coreProperties>
</file>