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A7ECB" w14:textId="54682E35" w:rsidR="000007FF" w:rsidRPr="000007FF" w:rsidRDefault="000007FF" w:rsidP="000007FF">
      <w:pPr>
        <w:jc w:val="center"/>
        <w:rPr>
          <w:rStyle w:val="Heading2Char"/>
          <w:rFonts w:ascii="Times New Roman" w:hAnsi="Times New Roman" w:cs="Times New Roman"/>
          <w:color w:val="auto"/>
          <w:kern w:val="2"/>
          <w:sz w:val="24"/>
          <w14:ligatures w14:val="standardContextual"/>
        </w:rPr>
      </w:pPr>
      <w:r w:rsidRPr="000007FF">
        <w:rPr>
          <w:rStyle w:val="Heading2Char"/>
          <w:rFonts w:ascii="Times New Roman" w:hAnsi="Times New Roman" w:cs="Times New Roman"/>
          <w:color w:val="auto"/>
          <w:kern w:val="2"/>
          <w:sz w:val="24"/>
          <w14:ligatures w14:val="standardContextual"/>
        </w:rPr>
        <w:t>THE STRUCTURE OF JUDGES</w:t>
      </w:r>
    </w:p>
    <w:p w14:paraId="5BEFB351" w14:textId="3D558FE4" w:rsidR="000007FF" w:rsidRPr="000007FF" w:rsidRDefault="000007FF" w:rsidP="000007FF">
      <w:pPr>
        <w:jc w:val="both"/>
        <w:rPr>
          <w:rStyle w:val="Heading2Char"/>
          <w:rFonts w:ascii="Times New Roman" w:hAnsi="Times New Roman" w:cs="Times New Roman"/>
          <w:color w:val="auto"/>
          <w:kern w:val="2"/>
          <w:sz w:val="24"/>
          <w14:ligatures w14:val="standardContextual"/>
        </w:rPr>
      </w:pPr>
    </w:p>
    <w:p w14:paraId="31C69BB3" w14:textId="77777777" w:rsidR="000007FF" w:rsidRPr="000007FF" w:rsidRDefault="000007FF" w:rsidP="000007FF">
      <w:pPr>
        <w:jc w:val="center"/>
        <w:rPr>
          <w:sz w:val="20"/>
          <w:szCs w:val="16"/>
        </w:rPr>
      </w:pPr>
      <w:r w:rsidRPr="000007FF">
        <w:rPr>
          <w:sz w:val="20"/>
          <w:szCs w:val="16"/>
        </w:rPr>
        <w:t>Paul Hahn, Theology Department</w:t>
      </w:r>
    </w:p>
    <w:p w14:paraId="2B4FE607" w14:textId="77777777" w:rsidR="000007FF" w:rsidRPr="000007FF" w:rsidRDefault="000007FF" w:rsidP="000007FF">
      <w:pPr>
        <w:jc w:val="center"/>
        <w:rPr>
          <w:sz w:val="20"/>
          <w:szCs w:val="16"/>
        </w:rPr>
      </w:pPr>
      <w:r w:rsidRPr="000007FF">
        <w:rPr>
          <w:sz w:val="20"/>
          <w:szCs w:val="16"/>
        </w:rPr>
        <w:t>University of St Thomas Houston TX 77006</w:t>
      </w:r>
    </w:p>
    <w:p w14:paraId="33385B05" w14:textId="77777777" w:rsidR="000007FF" w:rsidRPr="000007FF" w:rsidRDefault="000007FF" w:rsidP="000007FF">
      <w:pPr>
        <w:jc w:val="center"/>
        <w:rPr>
          <w:sz w:val="20"/>
          <w:szCs w:val="16"/>
        </w:rPr>
      </w:pPr>
      <w:r w:rsidRPr="000007FF">
        <w:rPr>
          <w:sz w:val="20"/>
          <w:szCs w:val="16"/>
        </w:rPr>
        <w:t>© 2026, theologyplus.com</w:t>
      </w:r>
    </w:p>
    <w:p w14:paraId="1D059A3C" w14:textId="77777777" w:rsidR="000007FF" w:rsidRDefault="000007FF" w:rsidP="000007FF">
      <w:pPr>
        <w:jc w:val="both"/>
      </w:pPr>
    </w:p>
    <w:p w14:paraId="599204E0" w14:textId="77777777" w:rsidR="000007FF" w:rsidRDefault="000007FF" w:rsidP="000007FF">
      <w:pPr>
        <w:jc w:val="both"/>
      </w:pPr>
    </w:p>
    <w:p w14:paraId="7F7C33EF" w14:textId="1196CF6D" w:rsidR="000007FF" w:rsidRDefault="000007FF" w:rsidP="000007FF">
      <w:pPr>
        <w:jc w:val="both"/>
      </w:pPr>
      <w:r>
        <w:t xml:space="preserve">The Book of Judges in the Old Testament narrates the acts of 12 judges in ancient Israel. The period of the judges was the 200 </w:t>
      </w:r>
      <w:r w:rsidR="00212669">
        <w:t xml:space="preserve">or so </w:t>
      </w:r>
      <w:r>
        <w:t xml:space="preserve">years </w:t>
      </w:r>
      <w:r w:rsidR="008D2D4F">
        <w:t>(</w:t>
      </w:r>
      <w:r w:rsidR="00212669">
        <w:t xml:space="preserve">c. </w:t>
      </w:r>
      <w:r w:rsidR="008D2D4F">
        <w:t>1420-</w:t>
      </w:r>
      <w:r w:rsidR="00212669">
        <w:t xml:space="preserve">c. </w:t>
      </w:r>
      <w:r w:rsidR="008D2D4F">
        <w:t xml:space="preserve">1220) </w:t>
      </w:r>
      <w:r>
        <w:t xml:space="preserve">before Israel, </w:t>
      </w:r>
      <w:r w:rsidR="00212669">
        <w:t xml:space="preserve">in imitation of </w:t>
      </w:r>
      <w:r>
        <w:t>its neighbors, adopted monarchy as its form of government.</w:t>
      </w:r>
    </w:p>
    <w:p w14:paraId="15953F99" w14:textId="77777777" w:rsidR="000007FF" w:rsidRDefault="000007FF" w:rsidP="000007FF">
      <w:pPr>
        <w:jc w:val="both"/>
      </w:pPr>
    </w:p>
    <w:p w14:paraId="391E16C7" w14:textId="62E973A8" w:rsidR="000007FF" w:rsidRDefault="000007FF" w:rsidP="008C5BDE">
      <w:pPr>
        <w:jc w:val="both"/>
      </w:pPr>
      <w:r>
        <w:t>A “judge” was not only someone who adjudicate</w:t>
      </w:r>
      <w:r w:rsidR="008C5BDE">
        <w:t xml:space="preserve">d </w:t>
      </w:r>
      <w:r>
        <w:t xml:space="preserve">legal cases. </w:t>
      </w:r>
      <w:r w:rsidR="00212669">
        <w:t>Judges</w:t>
      </w:r>
      <w:r>
        <w:t xml:space="preserve"> began as </w:t>
      </w:r>
      <w:r w:rsidR="008C5BDE">
        <w:t xml:space="preserve">simply </w:t>
      </w:r>
      <w:r w:rsidR="00212669">
        <w:t xml:space="preserve">local </w:t>
      </w:r>
      <w:r>
        <w:t>leader</w:t>
      </w:r>
      <w:r w:rsidR="00212669">
        <w:t>s</w:t>
      </w:r>
      <w:r>
        <w:t xml:space="preserve"> of the 12 tribes. </w:t>
      </w:r>
      <w:r w:rsidR="00212669">
        <w:t xml:space="preserve">During </w:t>
      </w:r>
      <w:r>
        <w:t xml:space="preserve">the period of the judges, </w:t>
      </w:r>
      <w:r w:rsidR="00212669">
        <w:t xml:space="preserve">however, </w:t>
      </w:r>
      <w:r>
        <w:t>Israel—the twelve tribes—w</w:t>
      </w:r>
      <w:r w:rsidR="008C5BDE">
        <w:t>as</w:t>
      </w:r>
      <w:r>
        <w:t xml:space="preserve"> surrounded by </w:t>
      </w:r>
      <w:r w:rsidR="008C5BDE">
        <w:t xml:space="preserve">6 </w:t>
      </w:r>
      <w:r>
        <w:t>other nations</w:t>
      </w:r>
      <w:r w:rsidR="008C5BDE">
        <w:t>.</w:t>
      </w:r>
    </w:p>
    <w:p w14:paraId="4839C90C" w14:textId="77777777" w:rsidR="000007FF" w:rsidRDefault="000007FF" w:rsidP="000007FF">
      <w:pPr>
        <w:jc w:val="both"/>
      </w:pPr>
    </w:p>
    <w:tbl>
      <w:tblPr>
        <w:tblStyle w:val="TableGrid"/>
        <w:tblW w:w="0" w:type="auto"/>
        <w:tblInd w:w="2160" w:type="dxa"/>
        <w:tblLayout w:type="fixed"/>
        <w:tblLook w:val="04A0" w:firstRow="1" w:lastRow="0" w:firstColumn="1" w:lastColumn="0" w:noHBand="0" w:noVBand="1"/>
      </w:tblPr>
      <w:tblGrid>
        <w:gridCol w:w="1678"/>
        <w:gridCol w:w="567"/>
        <w:gridCol w:w="1111"/>
        <w:gridCol w:w="1679"/>
      </w:tblGrid>
      <w:tr w:rsidR="00745617" w14:paraId="3EEA6C1B" w14:textId="77777777" w:rsidTr="00745617">
        <w:tc>
          <w:tcPr>
            <w:tcW w:w="1678" w:type="dxa"/>
            <w:vMerge w:val="restart"/>
            <w:vAlign w:val="center"/>
          </w:tcPr>
          <w:p w14:paraId="79EE3B76" w14:textId="77777777" w:rsidR="00745617" w:rsidRPr="008C5BDE" w:rsidRDefault="00745617" w:rsidP="008C5BDE">
            <w:pPr>
              <w:jc w:val="center"/>
              <w:rPr>
                <w:i/>
                <w:iCs/>
              </w:rPr>
            </w:pPr>
            <w:r w:rsidRPr="008C5BDE">
              <w:rPr>
                <w:i/>
                <w:iCs/>
              </w:rPr>
              <w:t>Mediterranean</w:t>
            </w:r>
          </w:p>
          <w:p w14:paraId="240850CD" w14:textId="0E6E30A8" w:rsidR="00745617" w:rsidRDefault="00745617" w:rsidP="008C5BDE">
            <w:pPr>
              <w:jc w:val="center"/>
            </w:pPr>
            <w:r w:rsidRPr="008C5BDE">
              <w:rPr>
                <w:i/>
                <w:iCs/>
              </w:rPr>
              <w:t>Sea</w:t>
            </w:r>
          </w:p>
        </w:tc>
        <w:tc>
          <w:tcPr>
            <w:tcW w:w="1678" w:type="dxa"/>
            <w:gridSpan w:val="2"/>
          </w:tcPr>
          <w:p w14:paraId="6E1086A9" w14:textId="3A0F2581" w:rsidR="00745617" w:rsidRDefault="00745617" w:rsidP="008C5BDE">
            <w:pPr>
              <w:jc w:val="center"/>
            </w:pPr>
            <w:r>
              <w:t>Phoenicia</w:t>
            </w:r>
          </w:p>
        </w:tc>
        <w:tc>
          <w:tcPr>
            <w:tcW w:w="1679" w:type="dxa"/>
            <w:vMerge w:val="restart"/>
            <w:vAlign w:val="center"/>
          </w:tcPr>
          <w:p w14:paraId="0B0AF876" w14:textId="69D9D70E" w:rsidR="00745617" w:rsidRDefault="00745617" w:rsidP="008C5BDE">
            <w:pPr>
              <w:jc w:val="center"/>
            </w:pPr>
            <w:r>
              <w:t>Aram</w:t>
            </w:r>
          </w:p>
        </w:tc>
      </w:tr>
      <w:tr w:rsidR="00745617" w14:paraId="209BC096" w14:textId="77777777" w:rsidTr="004C1C44">
        <w:trPr>
          <w:trHeight w:val="276"/>
        </w:trPr>
        <w:tc>
          <w:tcPr>
            <w:tcW w:w="1678" w:type="dxa"/>
            <w:vMerge/>
          </w:tcPr>
          <w:p w14:paraId="42422C36" w14:textId="77777777" w:rsidR="00745617" w:rsidRDefault="00745617" w:rsidP="008C5BDE">
            <w:pPr>
              <w:jc w:val="both"/>
            </w:pPr>
          </w:p>
        </w:tc>
        <w:tc>
          <w:tcPr>
            <w:tcW w:w="1678" w:type="dxa"/>
            <w:gridSpan w:val="2"/>
            <w:vMerge w:val="restart"/>
            <w:vAlign w:val="center"/>
          </w:tcPr>
          <w:p w14:paraId="149AE099" w14:textId="3D1E0336" w:rsidR="00745617" w:rsidRDefault="00745617" w:rsidP="004C1C44">
            <w:pPr>
              <w:tabs>
                <w:tab w:val="left" w:pos="640"/>
              </w:tabs>
              <w:jc w:val="center"/>
            </w:pPr>
            <w:r w:rsidRPr="008C5BDE">
              <w:rPr>
                <w:smallCaps/>
              </w:rPr>
              <w:t>Israel</w:t>
            </w:r>
          </w:p>
        </w:tc>
        <w:tc>
          <w:tcPr>
            <w:tcW w:w="1679" w:type="dxa"/>
            <w:vMerge/>
          </w:tcPr>
          <w:p w14:paraId="443AD8CB" w14:textId="200901E8" w:rsidR="00745617" w:rsidRDefault="00745617" w:rsidP="008C5BDE">
            <w:pPr>
              <w:jc w:val="center"/>
            </w:pPr>
          </w:p>
        </w:tc>
      </w:tr>
      <w:tr w:rsidR="004C1C44" w14:paraId="7FA316EA" w14:textId="77777777" w:rsidTr="004C1C44">
        <w:trPr>
          <w:trHeight w:val="562"/>
        </w:trPr>
        <w:tc>
          <w:tcPr>
            <w:tcW w:w="1678" w:type="dxa"/>
            <w:vMerge/>
          </w:tcPr>
          <w:p w14:paraId="1237EFFE" w14:textId="77777777" w:rsidR="004C1C44" w:rsidRDefault="004C1C44" w:rsidP="008C5BDE">
            <w:pPr>
              <w:jc w:val="both"/>
            </w:pPr>
          </w:p>
        </w:tc>
        <w:tc>
          <w:tcPr>
            <w:tcW w:w="1678" w:type="dxa"/>
            <w:gridSpan w:val="2"/>
            <w:vMerge/>
          </w:tcPr>
          <w:p w14:paraId="06B67090" w14:textId="77777777" w:rsidR="004C1C44" w:rsidRDefault="004C1C44" w:rsidP="008C5BDE">
            <w:pPr>
              <w:jc w:val="both"/>
            </w:pPr>
          </w:p>
        </w:tc>
        <w:tc>
          <w:tcPr>
            <w:tcW w:w="1679" w:type="dxa"/>
            <w:vAlign w:val="center"/>
          </w:tcPr>
          <w:p w14:paraId="73E3A7A3" w14:textId="141BB9E0" w:rsidR="004C1C44" w:rsidRDefault="004C1C44" w:rsidP="008C5BDE">
            <w:pPr>
              <w:jc w:val="center"/>
            </w:pPr>
            <w:r>
              <w:t>Ammon</w:t>
            </w:r>
          </w:p>
        </w:tc>
      </w:tr>
      <w:tr w:rsidR="00745617" w14:paraId="6B67E2E3" w14:textId="77777777" w:rsidTr="004C1C44">
        <w:trPr>
          <w:trHeight w:val="276"/>
        </w:trPr>
        <w:tc>
          <w:tcPr>
            <w:tcW w:w="1678" w:type="dxa"/>
            <w:vMerge/>
          </w:tcPr>
          <w:p w14:paraId="3684F6F3" w14:textId="77777777" w:rsidR="00745617" w:rsidRDefault="00745617" w:rsidP="008C5BDE">
            <w:pPr>
              <w:jc w:val="both"/>
            </w:pPr>
          </w:p>
        </w:tc>
        <w:tc>
          <w:tcPr>
            <w:tcW w:w="1678" w:type="dxa"/>
            <w:gridSpan w:val="2"/>
            <w:vMerge/>
            <w:tcBorders>
              <w:bottom w:val="nil"/>
            </w:tcBorders>
          </w:tcPr>
          <w:p w14:paraId="58FFEE0B" w14:textId="77777777" w:rsidR="00745617" w:rsidRDefault="00745617" w:rsidP="008C5BDE">
            <w:pPr>
              <w:jc w:val="both"/>
            </w:pPr>
          </w:p>
        </w:tc>
        <w:tc>
          <w:tcPr>
            <w:tcW w:w="1679" w:type="dxa"/>
            <w:vMerge w:val="restart"/>
            <w:vAlign w:val="center"/>
          </w:tcPr>
          <w:p w14:paraId="4B5A89DE" w14:textId="16755B9A" w:rsidR="00745617" w:rsidRDefault="004C1C44" w:rsidP="008C5BDE">
            <w:pPr>
              <w:jc w:val="center"/>
            </w:pPr>
            <w:r>
              <w:t>Moab</w:t>
            </w:r>
          </w:p>
        </w:tc>
      </w:tr>
      <w:tr w:rsidR="00745617" w14:paraId="7A0EF52F" w14:textId="77777777" w:rsidTr="004C1C44">
        <w:trPr>
          <w:trHeight w:val="276"/>
        </w:trPr>
        <w:tc>
          <w:tcPr>
            <w:tcW w:w="1678" w:type="dxa"/>
            <w:vMerge/>
          </w:tcPr>
          <w:p w14:paraId="65536974" w14:textId="77777777" w:rsidR="00745617" w:rsidRDefault="00745617" w:rsidP="008C5BDE">
            <w:pPr>
              <w:jc w:val="both"/>
            </w:pPr>
          </w:p>
        </w:tc>
        <w:tc>
          <w:tcPr>
            <w:tcW w:w="567" w:type="dxa"/>
            <w:vMerge w:val="restart"/>
          </w:tcPr>
          <w:p w14:paraId="4C018731" w14:textId="6A711FEC" w:rsidR="00745617" w:rsidRDefault="00745617" w:rsidP="008C5BDE">
            <w:pPr>
              <w:jc w:val="center"/>
            </w:pPr>
            <w:r>
              <w:t>Philistia</w:t>
            </w:r>
          </w:p>
        </w:tc>
        <w:tc>
          <w:tcPr>
            <w:tcW w:w="1111" w:type="dxa"/>
            <w:vMerge w:val="restart"/>
            <w:tcBorders>
              <w:top w:val="nil"/>
            </w:tcBorders>
            <w:vAlign w:val="center"/>
          </w:tcPr>
          <w:p w14:paraId="3153602A" w14:textId="69109B2D" w:rsidR="00745617" w:rsidRDefault="00745617" w:rsidP="004C1C44">
            <w:pPr>
              <w:tabs>
                <w:tab w:val="left" w:pos="73"/>
              </w:tabs>
              <w:jc w:val="center"/>
            </w:pPr>
          </w:p>
        </w:tc>
        <w:tc>
          <w:tcPr>
            <w:tcW w:w="1679" w:type="dxa"/>
            <w:vMerge/>
          </w:tcPr>
          <w:p w14:paraId="71AC4CE6" w14:textId="10A5524F" w:rsidR="00745617" w:rsidRDefault="00745617" w:rsidP="008C5BDE">
            <w:pPr>
              <w:jc w:val="both"/>
            </w:pPr>
          </w:p>
        </w:tc>
      </w:tr>
      <w:tr w:rsidR="004C1C44" w14:paraId="447126B8" w14:textId="77777777" w:rsidTr="004C1C44">
        <w:trPr>
          <w:trHeight w:val="562"/>
        </w:trPr>
        <w:tc>
          <w:tcPr>
            <w:tcW w:w="1678" w:type="dxa"/>
            <w:vMerge/>
          </w:tcPr>
          <w:p w14:paraId="64C02D15" w14:textId="77777777" w:rsidR="004C1C44" w:rsidRDefault="004C1C44" w:rsidP="008C5BDE">
            <w:pPr>
              <w:jc w:val="both"/>
            </w:pPr>
          </w:p>
        </w:tc>
        <w:tc>
          <w:tcPr>
            <w:tcW w:w="567" w:type="dxa"/>
            <w:vMerge/>
          </w:tcPr>
          <w:p w14:paraId="3B8E5B77" w14:textId="77777777" w:rsidR="004C1C44" w:rsidRDefault="004C1C44" w:rsidP="008C5BDE">
            <w:pPr>
              <w:jc w:val="center"/>
            </w:pPr>
          </w:p>
        </w:tc>
        <w:tc>
          <w:tcPr>
            <w:tcW w:w="1111" w:type="dxa"/>
            <w:vMerge/>
            <w:tcBorders>
              <w:top w:val="nil"/>
            </w:tcBorders>
          </w:tcPr>
          <w:p w14:paraId="1EED6C2F" w14:textId="77777777" w:rsidR="004C1C44" w:rsidRDefault="004C1C44" w:rsidP="008C5BDE">
            <w:pPr>
              <w:jc w:val="center"/>
            </w:pPr>
          </w:p>
        </w:tc>
        <w:tc>
          <w:tcPr>
            <w:tcW w:w="1679" w:type="dxa"/>
            <w:vAlign w:val="center"/>
          </w:tcPr>
          <w:p w14:paraId="5F57C017" w14:textId="3CCD8919" w:rsidR="004C1C44" w:rsidRDefault="004C1C44" w:rsidP="004C1C44">
            <w:pPr>
              <w:jc w:val="center"/>
            </w:pPr>
            <w:r>
              <w:t>Edom</w:t>
            </w:r>
          </w:p>
        </w:tc>
      </w:tr>
    </w:tbl>
    <w:p w14:paraId="70655146" w14:textId="77777777" w:rsidR="000007FF" w:rsidRDefault="000007FF" w:rsidP="008C5BDE">
      <w:pPr>
        <w:jc w:val="both"/>
      </w:pPr>
    </w:p>
    <w:p w14:paraId="447A383F" w14:textId="59C9E3D2" w:rsidR="008C5BDE" w:rsidRDefault="008C5BDE" w:rsidP="008C5BDE">
      <w:pPr>
        <w:jc w:val="both"/>
      </w:pPr>
      <w:r>
        <w:t xml:space="preserve">When one of the surrounding nations attacked one of the 12 tribes, </w:t>
      </w:r>
      <w:r w:rsidR="00212669">
        <w:t xml:space="preserve">hoping to incorporate its land, </w:t>
      </w:r>
      <w:r>
        <w:t xml:space="preserve">messengers would be sent out from the attacked tribe to the other </w:t>
      </w:r>
      <w:r w:rsidR="00212669">
        <w:t xml:space="preserve">11 </w:t>
      </w:r>
      <w:r>
        <w:t xml:space="preserve">tribes. The other tribes would send </w:t>
      </w:r>
      <w:r w:rsidR="008D2D4F">
        <w:t>men to serve as soldiers</w:t>
      </w:r>
      <w:r w:rsidR="00212669">
        <w:t>, and t</w:t>
      </w:r>
      <w:r w:rsidR="00613C3B">
        <w:t xml:space="preserve">he </w:t>
      </w:r>
      <w:r w:rsidR="008D2D4F">
        <w:t>assembled men would choose one among them as an ad hoc leader. That leader would lead the fight to defeat the attacking nation. Afterward, when the men disbanded and returned to their tribal lands, the leader would remain an intertribal leader, and to him would be sent particularly important disputes for him to adjudicate. In that sense, then, the leader was a judge. But first and foremost, he was a temporary military leader.</w:t>
      </w:r>
    </w:p>
    <w:p w14:paraId="0746B9DC" w14:textId="77777777" w:rsidR="008C5BDE" w:rsidRDefault="008C5BDE" w:rsidP="008C5BDE">
      <w:pPr>
        <w:jc w:val="both"/>
      </w:pPr>
    </w:p>
    <w:p w14:paraId="3115DB14" w14:textId="7D7C2477" w:rsidR="008D2D4F" w:rsidRDefault="008D2D4F" w:rsidP="008C5BDE">
      <w:pPr>
        <w:jc w:val="both"/>
      </w:pPr>
      <w:r>
        <w:t xml:space="preserve">The Book of Judges mentions 12 judges who ruled during the </w:t>
      </w:r>
      <w:r w:rsidR="00212669">
        <w:t xml:space="preserve">2 centuries </w:t>
      </w:r>
      <w:r>
        <w:t>of the judges</w:t>
      </w:r>
      <w:r w:rsidR="00613C3B">
        <w:t xml:space="preserve">. </w:t>
      </w:r>
      <w:r w:rsidR="00212669">
        <w:t>Six</w:t>
      </w:r>
      <w:r w:rsidR="00613C3B">
        <w:t xml:space="preserve"> are major judges, and 6 are minor (in italics).</w:t>
      </w:r>
    </w:p>
    <w:p w14:paraId="15558CF9" w14:textId="77777777" w:rsidR="008D2D4F" w:rsidRDefault="008D2D4F" w:rsidP="008C5BDE">
      <w:pPr>
        <w:jc w:val="both"/>
      </w:pPr>
    </w:p>
    <w:p w14:paraId="723E43D9" w14:textId="047A8877" w:rsidR="008D2D4F" w:rsidRDefault="008D2D4F" w:rsidP="00212669">
      <w:pPr>
        <w:tabs>
          <w:tab w:val="left" w:pos="4860"/>
          <w:tab w:val="left" w:pos="5400"/>
        </w:tabs>
        <w:ind w:left="3240"/>
        <w:jc w:val="both"/>
      </w:pPr>
      <w:r>
        <w:t>Othniel</w:t>
      </w:r>
      <w:r w:rsidR="00745617">
        <w:tab/>
      </w:r>
      <w:proofErr w:type="spellStart"/>
      <w:r w:rsidR="00212669">
        <w:t>Judg</w:t>
      </w:r>
      <w:proofErr w:type="spellEnd"/>
      <w:r w:rsidR="00212669">
        <w:tab/>
      </w:r>
      <w:r>
        <w:t>3:9-11</w:t>
      </w:r>
    </w:p>
    <w:p w14:paraId="59BDC3C2" w14:textId="62A63AA8" w:rsidR="008D2D4F" w:rsidRDefault="008D2D4F" w:rsidP="00613C3B">
      <w:pPr>
        <w:tabs>
          <w:tab w:val="left" w:pos="5400"/>
        </w:tabs>
        <w:ind w:left="3240"/>
        <w:jc w:val="both"/>
      </w:pPr>
      <w:r>
        <w:t>Ehud</w:t>
      </w:r>
      <w:r w:rsidR="00745617">
        <w:tab/>
      </w:r>
      <w:r>
        <w:t>3:1</w:t>
      </w:r>
      <w:r w:rsidR="00745617">
        <w:t>1</w:t>
      </w:r>
      <w:r>
        <w:t>-</w:t>
      </w:r>
      <w:r w:rsidR="00745617">
        <w:t>29</w:t>
      </w:r>
    </w:p>
    <w:p w14:paraId="600BC0EB" w14:textId="0DEEA57D" w:rsidR="008D2D4F" w:rsidRPr="001E72A1" w:rsidRDefault="008D2D4F" w:rsidP="00613C3B">
      <w:pPr>
        <w:tabs>
          <w:tab w:val="left" w:pos="5400"/>
        </w:tabs>
        <w:ind w:left="3600"/>
        <w:jc w:val="both"/>
        <w:rPr>
          <w:lang w:val="es-ES"/>
        </w:rPr>
      </w:pPr>
      <w:proofErr w:type="spellStart"/>
      <w:r w:rsidRPr="001E72A1">
        <w:rPr>
          <w:i/>
          <w:iCs/>
          <w:lang w:val="es-ES"/>
        </w:rPr>
        <w:t>Shamgar</w:t>
      </w:r>
      <w:proofErr w:type="spellEnd"/>
      <w:r w:rsidR="00745617" w:rsidRPr="001E72A1">
        <w:rPr>
          <w:lang w:val="es-ES"/>
        </w:rPr>
        <w:tab/>
      </w:r>
      <w:r w:rsidRPr="001E72A1">
        <w:rPr>
          <w:lang w:val="es-ES"/>
        </w:rPr>
        <w:t>3:31</w:t>
      </w:r>
    </w:p>
    <w:p w14:paraId="3DF4D03D" w14:textId="174F5BB1" w:rsidR="008D2D4F" w:rsidRPr="001E72A1" w:rsidRDefault="008D2D4F" w:rsidP="00613C3B">
      <w:pPr>
        <w:tabs>
          <w:tab w:val="left" w:pos="5400"/>
        </w:tabs>
        <w:ind w:left="3240"/>
        <w:jc w:val="both"/>
        <w:rPr>
          <w:lang w:val="es-ES"/>
        </w:rPr>
      </w:pPr>
      <w:r w:rsidRPr="001E72A1">
        <w:rPr>
          <w:lang w:val="es-ES"/>
        </w:rPr>
        <w:t>Deborah</w:t>
      </w:r>
      <w:r w:rsidR="00745617" w:rsidRPr="001E72A1">
        <w:rPr>
          <w:lang w:val="es-ES"/>
        </w:rPr>
        <w:tab/>
      </w:r>
      <w:r w:rsidRPr="001E72A1">
        <w:rPr>
          <w:lang w:val="es-ES"/>
        </w:rPr>
        <w:t>4-5</w:t>
      </w:r>
    </w:p>
    <w:p w14:paraId="73E577F8" w14:textId="5A7D6061" w:rsidR="008D2D4F" w:rsidRPr="001E72A1" w:rsidRDefault="008D2D4F" w:rsidP="00613C3B">
      <w:pPr>
        <w:tabs>
          <w:tab w:val="left" w:pos="5400"/>
        </w:tabs>
        <w:ind w:left="3240"/>
        <w:jc w:val="both"/>
        <w:rPr>
          <w:lang w:val="es-ES"/>
        </w:rPr>
      </w:pPr>
      <w:r w:rsidRPr="001E72A1">
        <w:rPr>
          <w:lang w:val="es-ES"/>
        </w:rPr>
        <w:t>Gideon</w:t>
      </w:r>
      <w:r w:rsidR="00745617" w:rsidRPr="001E72A1">
        <w:rPr>
          <w:lang w:val="es-ES"/>
        </w:rPr>
        <w:tab/>
      </w:r>
      <w:r w:rsidRPr="001E72A1">
        <w:rPr>
          <w:lang w:val="es-ES"/>
        </w:rPr>
        <w:t>6-8</w:t>
      </w:r>
    </w:p>
    <w:p w14:paraId="45384DB2" w14:textId="16E7433B" w:rsidR="008D2D4F" w:rsidRPr="00745617" w:rsidRDefault="008D2D4F" w:rsidP="00613C3B">
      <w:pPr>
        <w:tabs>
          <w:tab w:val="left" w:pos="5400"/>
        </w:tabs>
        <w:ind w:left="3600"/>
        <w:jc w:val="both"/>
        <w:rPr>
          <w:lang w:val="es-ES"/>
        </w:rPr>
      </w:pPr>
      <w:r w:rsidRPr="00613C3B">
        <w:rPr>
          <w:i/>
          <w:iCs/>
          <w:lang w:val="es-ES"/>
        </w:rPr>
        <w:t>Tola</w:t>
      </w:r>
      <w:r w:rsidR="00745617" w:rsidRPr="00745617">
        <w:rPr>
          <w:lang w:val="es-ES"/>
        </w:rPr>
        <w:tab/>
      </w:r>
      <w:r w:rsidRPr="00745617">
        <w:rPr>
          <w:lang w:val="es-ES"/>
        </w:rPr>
        <w:t>10:1-2</w:t>
      </w:r>
    </w:p>
    <w:p w14:paraId="1C096F05" w14:textId="410AE7AE" w:rsidR="008D2D4F" w:rsidRPr="00745617" w:rsidRDefault="008D2D4F" w:rsidP="00613C3B">
      <w:pPr>
        <w:tabs>
          <w:tab w:val="left" w:pos="5400"/>
        </w:tabs>
        <w:ind w:left="3600"/>
        <w:jc w:val="both"/>
        <w:rPr>
          <w:lang w:val="es-ES"/>
        </w:rPr>
      </w:pPr>
      <w:r w:rsidRPr="00613C3B">
        <w:rPr>
          <w:i/>
          <w:iCs/>
          <w:lang w:val="es-ES"/>
        </w:rPr>
        <w:t>Jair</w:t>
      </w:r>
      <w:r w:rsidR="00745617" w:rsidRPr="00745617">
        <w:rPr>
          <w:lang w:val="es-ES"/>
        </w:rPr>
        <w:tab/>
      </w:r>
      <w:r w:rsidRPr="00745617">
        <w:rPr>
          <w:lang w:val="es-ES"/>
        </w:rPr>
        <w:t>10:3-5</w:t>
      </w:r>
    </w:p>
    <w:p w14:paraId="30F4E5FD" w14:textId="141A87F1" w:rsidR="008D2D4F" w:rsidRPr="00745617" w:rsidRDefault="008D2D4F" w:rsidP="00613C3B">
      <w:pPr>
        <w:tabs>
          <w:tab w:val="left" w:pos="5400"/>
        </w:tabs>
        <w:ind w:left="3240"/>
        <w:jc w:val="both"/>
        <w:rPr>
          <w:lang w:val="es-ES"/>
        </w:rPr>
      </w:pPr>
      <w:proofErr w:type="spellStart"/>
      <w:r w:rsidRPr="00745617">
        <w:rPr>
          <w:lang w:val="es-ES"/>
        </w:rPr>
        <w:t>Jephthah</w:t>
      </w:r>
      <w:proofErr w:type="spellEnd"/>
      <w:r w:rsidR="00745617" w:rsidRPr="00745617">
        <w:rPr>
          <w:lang w:val="es-ES"/>
        </w:rPr>
        <w:tab/>
      </w:r>
      <w:r w:rsidRPr="00745617">
        <w:rPr>
          <w:lang w:val="es-ES"/>
        </w:rPr>
        <w:t>11-12</w:t>
      </w:r>
      <w:r w:rsidR="00745617">
        <w:rPr>
          <w:lang w:val="es-ES"/>
        </w:rPr>
        <w:t>:7</w:t>
      </w:r>
    </w:p>
    <w:p w14:paraId="3E27E637" w14:textId="352DCB66" w:rsidR="008D2D4F" w:rsidRPr="00745617" w:rsidRDefault="008D2D4F" w:rsidP="00613C3B">
      <w:pPr>
        <w:tabs>
          <w:tab w:val="left" w:pos="5400"/>
        </w:tabs>
        <w:ind w:left="3600"/>
        <w:jc w:val="both"/>
        <w:rPr>
          <w:lang w:val="es-ES"/>
        </w:rPr>
      </w:pPr>
      <w:proofErr w:type="spellStart"/>
      <w:r w:rsidRPr="00613C3B">
        <w:rPr>
          <w:i/>
          <w:iCs/>
          <w:lang w:val="es-ES"/>
        </w:rPr>
        <w:t>Ibzan</w:t>
      </w:r>
      <w:proofErr w:type="spellEnd"/>
      <w:r w:rsidR="00745617" w:rsidRPr="00745617">
        <w:rPr>
          <w:lang w:val="es-ES"/>
        </w:rPr>
        <w:tab/>
      </w:r>
      <w:r w:rsidRPr="00745617">
        <w:rPr>
          <w:lang w:val="es-ES"/>
        </w:rPr>
        <w:t>12:8-10</w:t>
      </w:r>
    </w:p>
    <w:p w14:paraId="1BB79483" w14:textId="38E0CCC4" w:rsidR="008D2D4F" w:rsidRPr="00745617" w:rsidRDefault="008D2D4F" w:rsidP="00613C3B">
      <w:pPr>
        <w:tabs>
          <w:tab w:val="left" w:pos="5400"/>
        </w:tabs>
        <w:ind w:left="3600"/>
        <w:jc w:val="both"/>
        <w:rPr>
          <w:lang w:val="es-ES"/>
        </w:rPr>
      </w:pPr>
      <w:r w:rsidRPr="00613C3B">
        <w:rPr>
          <w:i/>
          <w:iCs/>
          <w:lang w:val="es-ES"/>
        </w:rPr>
        <w:t>Elon</w:t>
      </w:r>
      <w:r w:rsidR="00745617" w:rsidRPr="00745617">
        <w:rPr>
          <w:lang w:val="es-ES"/>
        </w:rPr>
        <w:tab/>
      </w:r>
      <w:r w:rsidRPr="00745617">
        <w:rPr>
          <w:lang w:val="es-ES"/>
        </w:rPr>
        <w:t>12:11-12</w:t>
      </w:r>
    </w:p>
    <w:p w14:paraId="6CC938D5" w14:textId="231C4456" w:rsidR="008D2D4F" w:rsidRDefault="008D2D4F" w:rsidP="00613C3B">
      <w:pPr>
        <w:tabs>
          <w:tab w:val="left" w:pos="5400"/>
        </w:tabs>
        <w:ind w:left="3600"/>
        <w:jc w:val="both"/>
      </w:pPr>
      <w:r w:rsidRPr="00613C3B">
        <w:rPr>
          <w:i/>
          <w:iCs/>
        </w:rPr>
        <w:t>Abdon</w:t>
      </w:r>
      <w:r w:rsidR="00745617">
        <w:tab/>
      </w:r>
      <w:r>
        <w:t>12:13-15</w:t>
      </w:r>
    </w:p>
    <w:p w14:paraId="46433AC3" w14:textId="0E765583" w:rsidR="008D2D4F" w:rsidRDefault="008D2D4F" w:rsidP="00613C3B">
      <w:pPr>
        <w:tabs>
          <w:tab w:val="left" w:pos="5400"/>
        </w:tabs>
        <w:ind w:left="3240"/>
        <w:jc w:val="both"/>
      </w:pPr>
      <w:r>
        <w:t>Samson</w:t>
      </w:r>
      <w:r w:rsidR="00745617">
        <w:tab/>
      </w:r>
      <w:r>
        <w:t>13-16</w:t>
      </w:r>
    </w:p>
    <w:p w14:paraId="491306DF" w14:textId="01AF3DB9" w:rsidR="004C1C44" w:rsidRDefault="004C1C44" w:rsidP="000007FF">
      <w:pPr>
        <w:jc w:val="both"/>
      </w:pPr>
    </w:p>
    <w:p w14:paraId="2F86A05A" w14:textId="4E883F18" w:rsidR="004C1C44" w:rsidRDefault="004C1C44" w:rsidP="000007FF">
      <w:pPr>
        <w:jc w:val="both"/>
      </w:pPr>
      <w:r>
        <w:t>A preface to the narratives of the judges</w:t>
      </w:r>
      <w:r w:rsidR="00613C3B">
        <w:t>, in chapter 2,</w:t>
      </w:r>
      <w:r>
        <w:t xml:space="preserve"> outlines a </w:t>
      </w:r>
      <w:r w:rsidR="00212669">
        <w:t xml:space="preserve">four-part </w:t>
      </w:r>
      <w:r>
        <w:t xml:space="preserve">recurrent pattern to which the narratives </w:t>
      </w:r>
      <w:r w:rsidR="001E72A1">
        <w:t xml:space="preserve">of the </w:t>
      </w:r>
      <w:r w:rsidR="001E72A1">
        <w:rPr>
          <w:kern w:val="2"/>
          <w14:ligatures w14:val="standardContextual"/>
        </w:rPr>
        <w:t xml:space="preserve">first four major </w:t>
      </w:r>
      <w:r w:rsidR="001E72A1">
        <w:t xml:space="preserve">judges </w:t>
      </w:r>
      <w:r>
        <w:t xml:space="preserve">conform. </w:t>
      </w:r>
      <w:r>
        <w:rPr>
          <w:kern w:val="2"/>
          <w14:ligatures w14:val="standardContextual"/>
        </w:rPr>
        <w:t xml:space="preserve">(The pattern </w:t>
      </w:r>
      <w:r w:rsidR="001E72A1">
        <w:rPr>
          <w:kern w:val="2"/>
          <w14:ligatures w14:val="standardContextual"/>
        </w:rPr>
        <w:t xml:space="preserve">is </w:t>
      </w:r>
      <w:r>
        <w:rPr>
          <w:kern w:val="2"/>
          <w14:ligatures w14:val="standardContextual"/>
        </w:rPr>
        <w:t xml:space="preserve">more difficult to discern </w:t>
      </w:r>
      <w:r w:rsidR="001E72A1">
        <w:rPr>
          <w:kern w:val="2"/>
          <w14:ligatures w14:val="standardContextual"/>
        </w:rPr>
        <w:t>there</w:t>
      </w:r>
      <w:r>
        <w:rPr>
          <w:kern w:val="2"/>
          <w14:ligatures w14:val="standardContextual"/>
        </w:rPr>
        <w:t>after.)</w:t>
      </w:r>
    </w:p>
    <w:p w14:paraId="3F85DA74" w14:textId="77777777" w:rsidR="004C1C44" w:rsidRPr="00C5753A" w:rsidRDefault="004C1C44" w:rsidP="000007FF">
      <w:pPr>
        <w:jc w:val="both"/>
      </w:pPr>
    </w:p>
    <w:p w14:paraId="0FDD1902" w14:textId="63D2FBDA" w:rsidR="004C1C44" w:rsidRPr="004C1C44" w:rsidRDefault="004C1C44" w:rsidP="000007FF">
      <w:pPr>
        <w:tabs>
          <w:tab w:val="left" w:pos="2160"/>
          <w:tab w:val="left" w:pos="3240"/>
          <w:tab w:val="left" w:pos="4320"/>
          <w:tab w:val="left" w:pos="5400"/>
          <w:tab w:val="left" w:pos="6840"/>
        </w:tabs>
        <w:jc w:val="both"/>
        <w:rPr>
          <w:i/>
          <w:iCs/>
        </w:rPr>
      </w:pPr>
      <w:r>
        <w:tab/>
      </w:r>
      <w:r w:rsidRPr="004C1C44">
        <w:rPr>
          <w:i/>
          <w:iCs/>
        </w:rPr>
        <w:t>preface</w:t>
      </w:r>
      <w:r w:rsidRPr="004C1C44">
        <w:tab/>
      </w:r>
      <w:r w:rsidRPr="004C1C44">
        <w:rPr>
          <w:i/>
          <w:iCs/>
        </w:rPr>
        <w:t>Othniel</w:t>
      </w:r>
      <w:r w:rsidRPr="004C1C44">
        <w:tab/>
      </w:r>
      <w:r w:rsidRPr="004C1C44">
        <w:rPr>
          <w:i/>
          <w:iCs/>
        </w:rPr>
        <w:t>Ehud</w:t>
      </w:r>
      <w:r w:rsidRPr="004C1C44">
        <w:tab/>
      </w:r>
      <w:r w:rsidRPr="004C1C44">
        <w:rPr>
          <w:i/>
          <w:iCs/>
        </w:rPr>
        <w:t>Deborah</w:t>
      </w:r>
      <w:r w:rsidRPr="004C1C44">
        <w:tab/>
      </w:r>
      <w:r w:rsidRPr="004C1C44">
        <w:rPr>
          <w:i/>
          <w:iCs/>
        </w:rPr>
        <w:t>G</w:t>
      </w:r>
      <w:r>
        <w:rPr>
          <w:i/>
          <w:iCs/>
        </w:rPr>
        <w:t>ideon</w:t>
      </w:r>
    </w:p>
    <w:p w14:paraId="7EA6AB75" w14:textId="1F355B4A" w:rsidR="000007FF" w:rsidRPr="001E72A1" w:rsidRDefault="000007FF" w:rsidP="000007FF">
      <w:pPr>
        <w:tabs>
          <w:tab w:val="left" w:pos="2160"/>
          <w:tab w:val="left" w:pos="3240"/>
          <w:tab w:val="left" w:pos="4320"/>
          <w:tab w:val="left" w:pos="5400"/>
          <w:tab w:val="left" w:pos="6840"/>
        </w:tabs>
        <w:jc w:val="both"/>
      </w:pPr>
      <w:r w:rsidRPr="001E72A1">
        <w:t>sin</w:t>
      </w:r>
      <w:r w:rsidRPr="001E72A1">
        <w:tab/>
        <w:t>2:11</w:t>
      </w:r>
      <w:r w:rsidRPr="001E72A1">
        <w:tab/>
        <w:t>3:7</w:t>
      </w:r>
      <w:r w:rsidRPr="001E72A1">
        <w:tab/>
        <w:t>3:12a</w:t>
      </w:r>
      <w:r w:rsidRPr="001E72A1">
        <w:tab/>
        <w:t>4:1</w:t>
      </w:r>
      <w:r w:rsidRPr="001E72A1">
        <w:tab/>
        <w:t>6:1a (also 8:33, 13:1)</w:t>
      </w:r>
    </w:p>
    <w:p w14:paraId="0EBBA5D1" w14:textId="77777777" w:rsidR="000007FF" w:rsidRPr="00C5753A" w:rsidRDefault="000007FF" w:rsidP="000007FF">
      <w:pPr>
        <w:tabs>
          <w:tab w:val="left" w:pos="2160"/>
          <w:tab w:val="left" w:pos="3240"/>
          <w:tab w:val="left" w:pos="4320"/>
          <w:tab w:val="left" w:pos="5400"/>
          <w:tab w:val="left" w:pos="6840"/>
        </w:tabs>
        <w:jc w:val="both"/>
      </w:pPr>
      <w:r w:rsidRPr="00C5753A">
        <w:t>punishment</w:t>
      </w:r>
      <w:r>
        <w:tab/>
      </w:r>
      <w:r w:rsidRPr="00C5753A">
        <w:t>2</w:t>
      </w:r>
      <w:r w:rsidRPr="00B865F9">
        <w:t>:</w:t>
      </w:r>
      <w:r w:rsidRPr="00C5753A">
        <w:t>14</w:t>
      </w:r>
      <w:r w:rsidRPr="00C5753A">
        <w:tab/>
        <w:t>3</w:t>
      </w:r>
      <w:r w:rsidRPr="00B865F9">
        <w:t>:</w:t>
      </w:r>
      <w:r w:rsidRPr="00C5753A">
        <w:t>8</w:t>
      </w:r>
      <w:r w:rsidRPr="00C5753A">
        <w:tab/>
        <w:t>3</w:t>
      </w:r>
      <w:r w:rsidRPr="00B865F9">
        <w:t>:</w:t>
      </w:r>
      <w:r w:rsidRPr="00C5753A">
        <w:t>12b</w:t>
      </w:r>
      <w:r w:rsidRPr="00C5753A">
        <w:tab/>
        <w:t>4</w:t>
      </w:r>
      <w:r w:rsidRPr="00B865F9">
        <w:t>:</w:t>
      </w:r>
      <w:r w:rsidRPr="00C5753A">
        <w:t>2</w:t>
      </w:r>
      <w:r>
        <w:tab/>
      </w:r>
      <w:r w:rsidRPr="00C5753A">
        <w:t>6</w:t>
      </w:r>
      <w:r w:rsidRPr="00B865F9">
        <w:t>:</w:t>
      </w:r>
      <w:r w:rsidRPr="00C5753A">
        <w:t>1b</w:t>
      </w:r>
    </w:p>
    <w:p w14:paraId="3770C56D" w14:textId="77777777" w:rsidR="000007FF" w:rsidRPr="00C5753A" w:rsidRDefault="000007FF" w:rsidP="000007FF">
      <w:pPr>
        <w:tabs>
          <w:tab w:val="left" w:pos="2160"/>
          <w:tab w:val="left" w:pos="3240"/>
          <w:tab w:val="left" w:pos="4320"/>
          <w:tab w:val="left" w:pos="5400"/>
          <w:tab w:val="left" w:pos="6840"/>
        </w:tabs>
        <w:jc w:val="both"/>
      </w:pPr>
      <w:r w:rsidRPr="00C5753A">
        <w:t>repentance</w:t>
      </w:r>
      <w:r>
        <w:tab/>
      </w:r>
      <w:r w:rsidRPr="00C5753A">
        <w:t>2</w:t>
      </w:r>
      <w:r w:rsidRPr="00B865F9">
        <w:t>:</w:t>
      </w:r>
      <w:r w:rsidRPr="00C5753A">
        <w:t>18b</w:t>
      </w:r>
      <w:r w:rsidRPr="00C5753A">
        <w:tab/>
        <w:t>3</w:t>
      </w:r>
      <w:r w:rsidRPr="00B865F9">
        <w:t>:</w:t>
      </w:r>
      <w:r w:rsidRPr="00C5753A">
        <w:t>9a</w:t>
      </w:r>
      <w:r w:rsidRPr="00C5753A">
        <w:tab/>
        <w:t>3</w:t>
      </w:r>
      <w:r w:rsidRPr="00B865F9">
        <w:t>:</w:t>
      </w:r>
      <w:r w:rsidRPr="00C5753A">
        <w:t>15a</w:t>
      </w:r>
      <w:r w:rsidRPr="00C5753A">
        <w:tab/>
        <w:t>4</w:t>
      </w:r>
      <w:r w:rsidRPr="00B865F9">
        <w:t>:</w:t>
      </w:r>
      <w:r w:rsidRPr="00C5753A">
        <w:t>3</w:t>
      </w:r>
      <w:r>
        <w:tab/>
      </w:r>
      <w:r w:rsidRPr="00C5753A">
        <w:t>6</w:t>
      </w:r>
      <w:r w:rsidRPr="00B865F9">
        <w:t>:</w:t>
      </w:r>
      <w:r w:rsidRPr="00C5753A">
        <w:t>7</w:t>
      </w:r>
    </w:p>
    <w:p w14:paraId="0F2029AE" w14:textId="77777777" w:rsidR="000007FF" w:rsidRPr="00C5753A" w:rsidRDefault="000007FF" w:rsidP="000007FF">
      <w:pPr>
        <w:tabs>
          <w:tab w:val="left" w:pos="2160"/>
          <w:tab w:val="left" w:pos="3240"/>
          <w:tab w:val="left" w:pos="4320"/>
          <w:tab w:val="left" w:pos="5400"/>
          <w:tab w:val="left" w:pos="6840"/>
        </w:tabs>
        <w:jc w:val="both"/>
      </w:pPr>
      <w:r w:rsidRPr="00C5753A">
        <w:t>deliverance</w:t>
      </w:r>
      <w:r>
        <w:tab/>
      </w:r>
      <w:r w:rsidRPr="00C5753A">
        <w:t>2</w:t>
      </w:r>
      <w:r w:rsidRPr="00B865F9">
        <w:t>:</w:t>
      </w:r>
      <w:r w:rsidRPr="00C5753A">
        <w:t>18a</w:t>
      </w:r>
      <w:r w:rsidRPr="00C5753A">
        <w:tab/>
        <w:t>3</w:t>
      </w:r>
      <w:r w:rsidRPr="00B865F9">
        <w:t>:</w:t>
      </w:r>
      <w:r w:rsidRPr="00C5753A">
        <w:t>9b</w:t>
      </w:r>
      <w:r w:rsidRPr="00C5753A">
        <w:tab/>
        <w:t>3</w:t>
      </w:r>
      <w:r w:rsidRPr="00B865F9">
        <w:t>:</w:t>
      </w:r>
      <w:r w:rsidRPr="00C5753A">
        <w:t>15b</w:t>
      </w:r>
      <w:r w:rsidRPr="00C5753A">
        <w:tab/>
        <w:t>4</w:t>
      </w:r>
      <w:r w:rsidRPr="00B865F9">
        <w:t>:</w:t>
      </w:r>
      <w:r w:rsidRPr="00C5753A">
        <w:t>4</w:t>
      </w:r>
      <w:r w:rsidRPr="00B865F9">
        <w:t>,</w:t>
      </w:r>
      <w:r>
        <w:t xml:space="preserve"> </w:t>
      </w:r>
      <w:r w:rsidRPr="00C5753A">
        <w:t>5</w:t>
      </w:r>
      <w:r w:rsidRPr="00B865F9">
        <w:t>:</w:t>
      </w:r>
      <w:r w:rsidRPr="00C5753A">
        <w:t>31d</w:t>
      </w:r>
      <w:r w:rsidRPr="00C5753A">
        <w:tab/>
        <w:t>6</w:t>
      </w:r>
      <w:r w:rsidRPr="00B865F9">
        <w:t>:</w:t>
      </w:r>
      <w:r w:rsidRPr="00C5753A">
        <w:t>14</w:t>
      </w:r>
      <w:r w:rsidRPr="00B865F9">
        <w:t>,</w:t>
      </w:r>
      <w:r>
        <w:t xml:space="preserve"> </w:t>
      </w:r>
      <w:r w:rsidRPr="00C5753A">
        <w:t>8</w:t>
      </w:r>
      <w:r w:rsidRPr="00B865F9">
        <w:t>:</w:t>
      </w:r>
      <w:r w:rsidRPr="00C5753A">
        <w:t>28b</w:t>
      </w:r>
    </w:p>
    <w:p w14:paraId="7F124679" w14:textId="77777777" w:rsidR="004C1C44" w:rsidRPr="000007FF" w:rsidRDefault="004C1C44" w:rsidP="000007FF">
      <w:pPr>
        <w:jc w:val="both"/>
        <w:rPr>
          <w:kern w:val="2"/>
          <w14:ligatures w14:val="standardContextual"/>
        </w:rPr>
      </w:pPr>
    </w:p>
    <w:sectPr w:rsidR="004C1C44" w:rsidRPr="000007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revisionView w:insDel="0" w:formatting="0" w:inkAnnotations="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7FF"/>
    <w:rsid w:val="000007FF"/>
    <w:rsid w:val="00082746"/>
    <w:rsid w:val="001E72A1"/>
    <w:rsid w:val="00212669"/>
    <w:rsid w:val="002B4696"/>
    <w:rsid w:val="004C1C44"/>
    <w:rsid w:val="00610D7B"/>
    <w:rsid w:val="00613C3B"/>
    <w:rsid w:val="00745617"/>
    <w:rsid w:val="007C5641"/>
    <w:rsid w:val="008C5BDE"/>
    <w:rsid w:val="008D2D4F"/>
    <w:rsid w:val="00975BE0"/>
    <w:rsid w:val="00BF4A3D"/>
    <w:rsid w:val="00DD1554"/>
    <w:rsid w:val="00F37072"/>
    <w:rsid w:val="00FB1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BB4FB"/>
  <w15:chartTrackingRefBased/>
  <w15:docId w15:val="{3A891AB2-5E6B-41B6-9F67-6B50422A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7FF"/>
    <w:pPr>
      <w:jc w:val="left"/>
    </w:pPr>
    <w:rPr>
      <w:rFonts w:eastAsia="Times New Roman" w:cs="Times New Roman"/>
      <w:kern w:val="0"/>
      <w:szCs w:val="20"/>
    </w:rPr>
  </w:style>
  <w:style w:type="paragraph" w:styleId="Heading1">
    <w:name w:val="heading 1"/>
    <w:basedOn w:val="Normal"/>
    <w:next w:val="Normal"/>
    <w:link w:val="Heading1Char"/>
    <w:uiPriority w:val="9"/>
    <w:qFormat/>
    <w:rsid w:val="000007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007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07F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07F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007F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007F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007F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007F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007F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7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0007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07F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07F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007F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007F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007F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007F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007F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007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7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7F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07F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007F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07FF"/>
    <w:rPr>
      <w:i/>
      <w:iCs/>
      <w:color w:val="404040" w:themeColor="text1" w:themeTint="BF"/>
    </w:rPr>
  </w:style>
  <w:style w:type="paragraph" w:styleId="ListParagraph">
    <w:name w:val="List Paragraph"/>
    <w:basedOn w:val="Normal"/>
    <w:uiPriority w:val="34"/>
    <w:qFormat/>
    <w:rsid w:val="000007FF"/>
    <w:pPr>
      <w:ind w:left="720"/>
      <w:contextualSpacing/>
    </w:pPr>
  </w:style>
  <w:style w:type="character" w:styleId="IntenseEmphasis">
    <w:name w:val="Intense Emphasis"/>
    <w:basedOn w:val="DefaultParagraphFont"/>
    <w:uiPriority w:val="21"/>
    <w:qFormat/>
    <w:rsid w:val="000007FF"/>
    <w:rPr>
      <w:i/>
      <w:iCs/>
      <w:color w:val="0F4761" w:themeColor="accent1" w:themeShade="BF"/>
    </w:rPr>
  </w:style>
  <w:style w:type="paragraph" w:styleId="IntenseQuote">
    <w:name w:val="Intense Quote"/>
    <w:basedOn w:val="Normal"/>
    <w:next w:val="Normal"/>
    <w:link w:val="IntenseQuoteChar"/>
    <w:uiPriority w:val="30"/>
    <w:qFormat/>
    <w:rsid w:val="000007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07FF"/>
    <w:rPr>
      <w:i/>
      <w:iCs/>
      <w:color w:val="0F4761" w:themeColor="accent1" w:themeShade="BF"/>
    </w:rPr>
  </w:style>
  <w:style w:type="character" w:styleId="IntenseReference">
    <w:name w:val="Intense Reference"/>
    <w:basedOn w:val="DefaultParagraphFont"/>
    <w:uiPriority w:val="32"/>
    <w:qFormat/>
    <w:rsid w:val="000007FF"/>
    <w:rPr>
      <w:b/>
      <w:bCs/>
      <w:smallCaps/>
      <w:color w:val="0F4761" w:themeColor="accent1" w:themeShade="BF"/>
      <w:spacing w:val="5"/>
    </w:rPr>
  </w:style>
  <w:style w:type="table" w:styleId="TableGrid">
    <w:name w:val="Table Grid"/>
    <w:basedOn w:val="TableNormal"/>
    <w:uiPriority w:val="39"/>
    <w:rsid w:val="008C5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3</cp:revision>
  <dcterms:created xsi:type="dcterms:W3CDTF">2025-09-08T07:17:00Z</dcterms:created>
  <dcterms:modified xsi:type="dcterms:W3CDTF">2025-10-12T04:54:00Z</dcterms:modified>
</cp:coreProperties>
</file>