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249" w14:textId="3A2B6A86" w:rsidR="00E3387C" w:rsidRPr="00E3387C" w:rsidRDefault="00E600E8" w:rsidP="00E3387C">
      <w:pPr>
        <w:jc w:val="center"/>
        <w:rPr>
          <w:kern w:val="2"/>
          <w14:ligatures w14:val="standardContextual"/>
        </w:rPr>
      </w:pPr>
      <w:r>
        <w:rPr>
          <w:rFonts w:eastAsiaTheme="majorEastAsia"/>
          <w:kern w:val="2"/>
          <w:szCs w:val="32"/>
          <w14:ligatures w14:val="standardContextual"/>
        </w:rPr>
        <w:t xml:space="preserve">THE </w:t>
      </w:r>
      <w:r w:rsidR="00BD7F02">
        <w:rPr>
          <w:rFonts w:eastAsiaTheme="majorEastAsia"/>
          <w:kern w:val="2"/>
          <w:szCs w:val="32"/>
          <w14:ligatures w14:val="standardContextual"/>
        </w:rPr>
        <w:t xml:space="preserve">AUTHORS </w:t>
      </w:r>
      <w:r w:rsidRPr="00E3387C">
        <w:rPr>
          <w:rFonts w:eastAsiaTheme="majorEastAsia"/>
          <w:kern w:val="2"/>
          <w:szCs w:val="32"/>
          <w14:ligatures w14:val="standardContextual"/>
        </w:rPr>
        <w:t>OF THE DEAD SEA SCROLLS</w:t>
      </w:r>
    </w:p>
    <w:p w14:paraId="10DD679C" w14:textId="3A2023AF" w:rsidR="00E3387C" w:rsidRDefault="00E3387C" w:rsidP="00E3387C">
      <w:pPr>
        <w:jc w:val="both"/>
        <w:rPr>
          <w:kern w:val="2"/>
          <w14:ligatures w14:val="standardContextual"/>
        </w:rPr>
      </w:pPr>
    </w:p>
    <w:p w14:paraId="5A9615E3" w14:textId="77777777" w:rsidR="00BD7F02" w:rsidRPr="00CD3BD6" w:rsidRDefault="00BD7F02" w:rsidP="00BD7F02">
      <w:pPr>
        <w:jc w:val="center"/>
        <w:rPr>
          <w:sz w:val="20"/>
          <w:szCs w:val="16"/>
        </w:rPr>
      </w:pPr>
      <w:r w:rsidRPr="00CD3BD6">
        <w:rPr>
          <w:sz w:val="20"/>
          <w:szCs w:val="16"/>
        </w:rPr>
        <w:t>Paul Hahn, Theology Department</w:t>
      </w:r>
    </w:p>
    <w:p w14:paraId="4AD29063" w14:textId="77777777" w:rsidR="00BD7F02" w:rsidRPr="00CD3BD6" w:rsidRDefault="00BD7F02" w:rsidP="00BD7F02">
      <w:pPr>
        <w:jc w:val="center"/>
        <w:rPr>
          <w:sz w:val="20"/>
          <w:szCs w:val="16"/>
        </w:rPr>
      </w:pPr>
      <w:r w:rsidRPr="00CD3BD6">
        <w:rPr>
          <w:sz w:val="20"/>
          <w:szCs w:val="16"/>
        </w:rPr>
        <w:t>University of St Thomas, Houston TX 77006</w:t>
      </w:r>
    </w:p>
    <w:p w14:paraId="0AFA0786" w14:textId="77777777" w:rsidR="00BD7F02" w:rsidRPr="0097046B" w:rsidRDefault="00BD7F02" w:rsidP="00BD7F02">
      <w:pPr>
        <w:jc w:val="center"/>
        <w:rPr>
          <w:sz w:val="20"/>
          <w:szCs w:val="16"/>
        </w:rPr>
      </w:pPr>
      <w:r w:rsidRPr="0097046B">
        <w:rPr>
          <w:sz w:val="20"/>
          <w:szCs w:val="16"/>
        </w:rPr>
        <w:t>2026, theologyplus.com</w:t>
      </w:r>
    </w:p>
    <w:p w14:paraId="196997B6" w14:textId="77777777" w:rsidR="00BD7F02" w:rsidRDefault="00BD7F02" w:rsidP="00E3387C">
      <w:pPr>
        <w:jc w:val="both"/>
        <w:rPr>
          <w:kern w:val="2"/>
          <w14:ligatures w14:val="standardContextual"/>
        </w:rPr>
      </w:pPr>
    </w:p>
    <w:p w14:paraId="68FAE793" w14:textId="77777777" w:rsidR="005C472B" w:rsidRDefault="005C472B" w:rsidP="00E600E8">
      <w:pPr>
        <w:widowControl w:val="0"/>
        <w:jc w:val="both"/>
      </w:pPr>
    </w:p>
    <w:p w14:paraId="0A2971BF" w14:textId="73A4A927" w:rsidR="005468E5" w:rsidRDefault="005468E5" w:rsidP="00E600E8">
      <w:pPr>
        <w:widowControl w:val="0"/>
        <w:jc w:val="both"/>
      </w:pPr>
      <w:r>
        <w:t>introduction</w:t>
      </w:r>
    </w:p>
    <w:p w14:paraId="2E7C1501" w14:textId="77777777" w:rsidR="005468E5" w:rsidRDefault="005468E5" w:rsidP="00E600E8">
      <w:pPr>
        <w:widowControl w:val="0"/>
        <w:jc w:val="both"/>
      </w:pPr>
    </w:p>
    <w:p w14:paraId="4DDFE63B" w14:textId="3F042A44" w:rsidR="005B665D" w:rsidRDefault="005B665D" w:rsidP="005468E5">
      <w:pPr>
        <w:widowControl w:val="0"/>
        <w:ind w:left="360"/>
        <w:jc w:val="both"/>
      </w:pPr>
      <w:r>
        <w:t>In addition to the Pharisees and Sadducees familiar to us from the New Testament, three writers around Jesus’ time (Philo, c. 20 BCE-50 CE; Pliny the Elder, c. 24-79; Josephus, c. 37-c. 100) mention another “sect” in first-century Judaism: the Essenes.</w:t>
      </w:r>
    </w:p>
    <w:p w14:paraId="2E66E8EE" w14:textId="1F324B26" w:rsidR="00E600E8" w:rsidRDefault="00E600E8" w:rsidP="005468E5">
      <w:pPr>
        <w:widowControl w:val="0"/>
        <w:ind w:left="360"/>
        <w:jc w:val="both"/>
        <w:rPr>
          <w:bCs/>
        </w:rPr>
      </w:pPr>
      <w:bookmarkStart w:id="0" w:name="_Hlk207941757"/>
      <w:r w:rsidRPr="00083901">
        <w:rPr>
          <w:bCs/>
        </w:rPr>
        <w:t xml:space="preserve">The </w:t>
      </w:r>
      <w:r w:rsidRPr="00083901">
        <w:rPr>
          <w:bCs/>
          <w:i/>
        </w:rPr>
        <w:t>Manual of Discipline</w:t>
      </w:r>
      <w:r w:rsidRPr="00083901">
        <w:rPr>
          <w:bCs/>
        </w:rPr>
        <w:t xml:space="preserve"> and other Dead Sea Scrolls </w:t>
      </w:r>
      <w:r w:rsidR="005C472B">
        <w:rPr>
          <w:bCs/>
        </w:rPr>
        <w:t xml:space="preserve">written by community members for their fellow members </w:t>
      </w:r>
      <w:r w:rsidR="005B665D">
        <w:rPr>
          <w:bCs/>
        </w:rPr>
        <w:t xml:space="preserve">tend to </w:t>
      </w:r>
      <w:r w:rsidRPr="00083901">
        <w:rPr>
          <w:bCs/>
        </w:rPr>
        <w:t xml:space="preserve">agree with </w:t>
      </w:r>
      <w:r w:rsidR="005B665D">
        <w:rPr>
          <w:bCs/>
        </w:rPr>
        <w:t xml:space="preserve">the three writers’ </w:t>
      </w:r>
      <w:r w:rsidRPr="00083901">
        <w:rPr>
          <w:bCs/>
        </w:rPr>
        <w:t>descriptions of Essene beliefs</w:t>
      </w:r>
      <w:r w:rsidR="00BD7F02">
        <w:rPr>
          <w:bCs/>
        </w:rPr>
        <w:t xml:space="preserve"> and practices</w:t>
      </w:r>
      <w:r w:rsidRPr="00083901">
        <w:rPr>
          <w:bCs/>
        </w:rPr>
        <w:t>.</w:t>
      </w:r>
    </w:p>
    <w:p w14:paraId="2B7DA0FA" w14:textId="77777777" w:rsidR="005C472B" w:rsidRPr="00083901" w:rsidRDefault="005C472B" w:rsidP="005C472B">
      <w:pPr>
        <w:widowControl w:val="0"/>
        <w:jc w:val="both"/>
        <w:rPr>
          <w:bCs/>
        </w:rPr>
      </w:pPr>
    </w:p>
    <w:p w14:paraId="67B507D3" w14:textId="30193990" w:rsidR="00BD7F02" w:rsidRDefault="00BD7F02" w:rsidP="005B665D">
      <w:pPr>
        <w:widowControl w:val="0"/>
        <w:jc w:val="both"/>
        <w:rPr>
          <w:bCs/>
        </w:rPr>
      </w:pPr>
      <w:r>
        <w:rPr>
          <w:bCs/>
        </w:rPr>
        <w:t>beliefs</w:t>
      </w:r>
    </w:p>
    <w:p w14:paraId="7322FE30" w14:textId="77777777" w:rsidR="005C472B" w:rsidRDefault="005C472B" w:rsidP="005C472B">
      <w:pPr>
        <w:widowControl w:val="0"/>
        <w:jc w:val="both"/>
        <w:rPr>
          <w:bCs/>
        </w:rPr>
      </w:pPr>
    </w:p>
    <w:p w14:paraId="3D02BD2A" w14:textId="6E7B4E65" w:rsidR="00E600E8" w:rsidRPr="00083901" w:rsidRDefault="00E600E8" w:rsidP="005B665D">
      <w:pPr>
        <w:widowControl w:val="0"/>
        <w:ind w:left="360"/>
        <w:jc w:val="both"/>
        <w:rPr>
          <w:bCs/>
        </w:rPr>
      </w:pPr>
      <w:r w:rsidRPr="005B665D">
        <w:rPr>
          <w:bCs/>
          <w:i/>
          <w:iCs/>
        </w:rPr>
        <w:t>determinism</w:t>
      </w:r>
      <w:r w:rsidR="005C472B">
        <w:rPr>
          <w:bCs/>
        </w:rPr>
        <w:t>:</w:t>
      </w:r>
      <w:r w:rsidRPr="00083901">
        <w:rPr>
          <w:bCs/>
        </w:rPr>
        <w:t xml:space="preserve"> </w:t>
      </w:r>
      <w:r w:rsidR="005C472B">
        <w:rPr>
          <w:bCs/>
        </w:rPr>
        <w:t xml:space="preserve">members believed that </w:t>
      </w:r>
      <w:r w:rsidRPr="00083901">
        <w:rPr>
          <w:bCs/>
        </w:rPr>
        <w:t>God predetermine</w:t>
      </w:r>
      <w:r w:rsidR="005C472B">
        <w:rPr>
          <w:bCs/>
        </w:rPr>
        <w:t>s</w:t>
      </w:r>
      <w:r w:rsidRPr="00083901">
        <w:rPr>
          <w:bCs/>
        </w:rPr>
        <w:t xml:space="preserve"> what happens</w:t>
      </w:r>
      <w:r w:rsidR="005C472B">
        <w:rPr>
          <w:bCs/>
        </w:rPr>
        <w:t>.</w:t>
      </w:r>
    </w:p>
    <w:p w14:paraId="1C171826" w14:textId="6359481B" w:rsidR="00E600E8" w:rsidRPr="00083901" w:rsidRDefault="00E600E8" w:rsidP="005B665D">
      <w:pPr>
        <w:widowControl w:val="0"/>
        <w:ind w:left="360"/>
        <w:jc w:val="both"/>
        <w:rPr>
          <w:bCs/>
        </w:rPr>
      </w:pPr>
      <w:r w:rsidRPr="005B665D">
        <w:rPr>
          <w:bCs/>
          <w:i/>
          <w:iCs/>
        </w:rPr>
        <w:t>afterlife</w:t>
      </w:r>
      <w:r w:rsidR="005C472B">
        <w:rPr>
          <w:bCs/>
        </w:rPr>
        <w:t xml:space="preserve">: </w:t>
      </w:r>
      <w:r w:rsidRPr="00083901">
        <w:rPr>
          <w:bCs/>
        </w:rPr>
        <w:t>the authors believed in the resurrection of the body.</w:t>
      </w:r>
      <w:r w:rsidR="005C472B">
        <w:rPr>
          <w:bCs/>
        </w:rPr>
        <w:t xml:space="preserve"> (</w:t>
      </w:r>
      <w:r w:rsidRPr="00083901">
        <w:rPr>
          <w:bCs/>
        </w:rPr>
        <w:t>Josephus says the Essenes believed in an immortal soul but no</w:t>
      </w:r>
      <w:r w:rsidR="005C472B">
        <w:rPr>
          <w:bCs/>
        </w:rPr>
        <w:t>t</w:t>
      </w:r>
      <w:r w:rsidRPr="00083901">
        <w:rPr>
          <w:bCs/>
        </w:rPr>
        <w:t xml:space="preserve"> </w:t>
      </w:r>
      <w:r w:rsidR="005C472B">
        <w:rPr>
          <w:bCs/>
        </w:rPr>
        <w:t xml:space="preserve">in </w:t>
      </w:r>
      <w:r w:rsidRPr="00083901">
        <w:rPr>
          <w:bCs/>
        </w:rPr>
        <w:t>bodily resurrection.</w:t>
      </w:r>
      <w:r w:rsidR="005C472B">
        <w:rPr>
          <w:bCs/>
        </w:rPr>
        <w:t>)</w:t>
      </w:r>
    </w:p>
    <w:p w14:paraId="3D062406" w14:textId="64751708" w:rsidR="00E600E8" w:rsidRPr="00083901" w:rsidRDefault="00E600E8" w:rsidP="005B665D">
      <w:pPr>
        <w:widowControl w:val="0"/>
        <w:ind w:left="360"/>
        <w:jc w:val="both"/>
        <w:rPr>
          <w:bCs/>
        </w:rPr>
      </w:pPr>
      <w:r w:rsidRPr="005B665D">
        <w:rPr>
          <w:bCs/>
          <w:i/>
          <w:iCs/>
        </w:rPr>
        <w:t>two messiahs</w:t>
      </w:r>
      <w:r w:rsidR="005C472B">
        <w:rPr>
          <w:bCs/>
        </w:rPr>
        <w:t>: t</w:t>
      </w:r>
      <w:r w:rsidRPr="00083901">
        <w:rPr>
          <w:bCs/>
        </w:rPr>
        <w:t>he</w:t>
      </w:r>
      <w:r w:rsidR="002878C1" w:rsidRPr="00083901">
        <w:rPr>
          <w:bCs/>
        </w:rPr>
        <w:t xml:space="preserve"> </w:t>
      </w:r>
      <w:r w:rsidRPr="00083901">
        <w:rPr>
          <w:bCs/>
          <w:i/>
          <w:iCs/>
        </w:rPr>
        <w:t>Manual of Discipline</w:t>
      </w:r>
      <w:r w:rsidRPr="00083901">
        <w:rPr>
          <w:bCs/>
        </w:rPr>
        <w:t xml:space="preserve">, </w:t>
      </w:r>
      <w:r w:rsidR="002878C1" w:rsidRPr="00083901">
        <w:rPr>
          <w:bCs/>
        </w:rPr>
        <w:t>t</w:t>
      </w:r>
      <w:r w:rsidRPr="00083901">
        <w:rPr>
          <w:bCs/>
        </w:rPr>
        <w:t>he</w:t>
      </w:r>
      <w:r w:rsidR="002878C1" w:rsidRPr="00083901">
        <w:rPr>
          <w:bCs/>
        </w:rPr>
        <w:t xml:space="preserve"> </w:t>
      </w:r>
      <w:r w:rsidRPr="00083901">
        <w:rPr>
          <w:bCs/>
          <w:i/>
          <w:iCs/>
        </w:rPr>
        <w:t>Damascus Document</w:t>
      </w:r>
      <w:r w:rsidRPr="00083901">
        <w:rPr>
          <w:bCs/>
        </w:rPr>
        <w:t xml:space="preserve">, and </w:t>
      </w:r>
      <w:r w:rsidR="005C472B">
        <w:rPr>
          <w:bCs/>
        </w:rPr>
        <w:t xml:space="preserve">the </w:t>
      </w:r>
      <w:r w:rsidRPr="00083901">
        <w:rPr>
          <w:bCs/>
          <w:i/>
          <w:iCs/>
        </w:rPr>
        <w:t>Messianic Rule</w:t>
      </w:r>
      <w:r w:rsidRPr="00083901">
        <w:rPr>
          <w:bCs/>
        </w:rPr>
        <w:t xml:space="preserve"> mention both a kingly messiah and a priestly messiah.</w:t>
      </w:r>
    </w:p>
    <w:p w14:paraId="2DF4896F" w14:textId="77777777" w:rsidR="005C472B" w:rsidRDefault="005C472B" w:rsidP="005C472B">
      <w:pPr>
        <w:widowControl w:val="0"/>
        <w:jc w:val="both"/>
        <w:rPr>
          <w:bCs/>
        </w:rPr>
      </w:pPr>
    </w:p>
    <w:p w14:paraId="7B4FF1E8" w14:textId="207E7252" w:rsidR="00BD7F02" w:rsidRDefault="00BD7F02" w:rsidP="0087738C">
      <w:pPr>
        <w:widowControl w:val="0"/>
        <w:jc w:val="both"/>
        <w:rPr>
          <w:bCs/>
        </w:rPr>
      </w:pPr>
      <w:r>
        <w:rPr>
          <w:bCs/>
        </w:rPr>
        <w:t>practices</w:t>
      </w:r>
    </w:p>
    <w:p w14:paraId="034B95A7" w14:textId="77777777" w:rsidR="005C472B" w:rsidRDefault="005C472B" w:rsidP="005C472B">
      <w:pPr>
        <w:widowControl w:val="0"/>
        <w:jc w:val="both"/>
        <w:rPr>
          <w:bCs/>
        </w:rPr>
      </w:pPr>
    </w:p>
    <w:p w14:paraId="2FA0D931" w14:textId="021E299A" w:rsidR="00E600E8" w:rsidRPr="00083901" w:rsidRDefault="005C472B" w:rsidP="0087738C">
      <w:pPr>
        <w:widowControl w:val="0"/>
        <w:ind w:left="360"/>
        <w:jc w:val="both"/>
        <w:rPr>
          <w:bCs/>
        </w:rPr>
      </w:pPr>
      <w:r>
        <w:rPr>
          <w:bCs/>
        </w:rPr>
        <w:t xml:space="preserve">Members were </w:t>
      </w:r>
      <w:r w:rsidR="00E600E8" w:rsidRPr="00083901">
        <w:rPr>
          <w:bCs/>
        </w:rPr>
        <w:t>no</w:t>
      </w:r>
      <w:r>
        <w:rPr>
          <w:bCs/>
        </w:rPr>
        <w:t>t to</w:t>
      </w:r>
      <w:r w:rsidR="00E600E8" w:rsidRPr="00083901">
        <w:rPr>
          <w:bCs/>
        </w:rPr>
        <w:t xml:space="preserve"> use of oil (</w:t>
      </w:r>
      <w:r>
        <w:rPr>
          <w:bCs/>
        </w:rPr>
        <w:t xml:space="preserve">because </w:t>
      </w:r>
      <w:r w:rsidR="00E600E8" w:rsidRPr="00083901">
        <w:rPr>
          <w:bCs/>
        </w:rPr>
        <w:t>liquids transmit ritual impurity)</w:t>
      </w:r>
      <w:r>
        <w:rPr>
          <w:bCs/>
        </w:rPr>
        <w:t>.</w:t>
      </w:r>
    </w:p>
    <w:p w14:paraId="48B8EC91" w14:textId="1B7B96BE" w:rsidR="00E600E8" w:rsidRPr="00083901" w:rsidRDefault="005C472B" w:rsidP="0087738C">
      <w:pPr>
        <w:widowControl w:val="0"/>
        <w:ind w:left="360"/>
        <w:jc w:val="both"/>
        <w:rPr>
          <w:bCs/>
        </w:rPr>
      </w:pPr>
      <w:r>
        <w:rPr>
          <w:bCs/>
        </w:rPr>
        <w:t xml:space="preserve">They practiced </w:t>
      </w:r>
      <w:r w:rsidR="00E600E8" w:rsidRPr="00083901">
        <w:rPr>
          <w:bCs/>
        </w:rPr>
        <w:t>community of property (after 1 year as a novice)</w:t>
      </w:r>
      <w:r>
        <w:rPr>
          <w:bCs/>
        </w:rPr>
        <w:t>.</w:t>
      </w:r>
    </w:p>
    <w:p w14:paraId="79584041" w14:textId="7F4DCF3C" w:rsidR="00E600E8" w:rsidRPr="00083901" w:rsidRDefault="005C472B" w:rsidP="0087738C">
      <w:pPr>
        <w:widowControl w:val="0"/>
        <w:ind w:left="360"/>
        <w:jc w:val="both"/>
        <w:rPr>
          <w:bCs/>
        </w:rPr>
      </w:pPr>
      <w:r>
        <w:rPr>
          <w:bCs/>
        </w:rPr>
        <w:t xml:space="preserve">They bathed before </w:t>
      </w:r>
      <w:r w:rsidR="00E600E8" w:rsidRPr="00083901">
        <w:rPr>
          <w:bCs/>
        </w:rPr>
        <w:t>meal</w:t>
      </w:r>
      <w:r>
        <w:rPr>
          <w:bCs/>
        </w:rPr>
        <w:t>s.</w:t>
      </w:r>
    </w:p>
    <w:p w14:paraId="49A5E5B0" w14:textId="07A0362E" w:rsidR="00E600E8" w:rsidRPr="00083901" w:rsidRDefault="005C472B" w:rsidP="0087738C">
      <w:pPr>
        <w:widowControl w:val="0"/>
        <w:ind w:left="360"/>
        <w:jc w:val="both"/>
        <w:rPr>
          <w:bCs/>
        </w:rPr>
      </w:pPr>
      <w:r>
        <w:rPr>
          <w:bCs/>
        </w:rPr>
        <w:t xml:space="preserve">They had </w:t>
      </w:r>
      <w:r w:rsidR="00E600E8" w:rsidRPr="00083901">
        <w:rPr>
          <w:bCs/>
        </w:rPr>
        <w:t>members-only meals</w:t>
      </w:r>
      <w:r>
        <w:rPr>
          <w:bCs/>
        </w:rPr>
        <w:t>.</w:t>
      </w:r>
    </w:p>
    <w:p w14:paraId="3C4F27C7" w14:textId="45AF0A04" w:rsidR="005C472B" w:rsidRDefault="0087738C" w:rsidP="0087738C">
      <w:pPr>
        <w:widowControl w:val="0"/>
        <w:ind w:left="360"/>
        <w:jc w:val="both"/>
        <w:rPr>
          <w:bCs/>
        </w:rPr>
      </w:pPr>
      <w:r>
        <w:rPr>
          <w:bCs/>
        </w:rPr>
        <w:t>They prohibited s</w:t>
      </w:r>
      <w:r w:rsidR="005C472B" w:rsidRPr="00083901">
        <w:rPr>
          <w:bCs/>
        </w:rPr>
        <w:t xml:space="preserve">pitting </w:t>
      </w:r>
      <w:r w:rsidR="00E600E8" w:rsidRPr="00083901">
        <w:rPr>
          <w:bCs/>
        </w:rPr>
        <w:t>in an assembly</w:t>
      </w:r>
      <w:r w:rsidR="005C472B">
        <w:rPr>
          <w:bCs/>
        </w:rPr>
        <w:t>.</w:t>
      </w:r>
    </w:p>
    <w:p w14:paraId="719508C9" w14:textId="577E51A8" w:rsidR="00E600E8" w:rsidRPr="00083901" w:rsidRDefault="0087738C" w:rsidP="0087738C">
      <w:pPr>
        <w:widowControl w:val="0"/>
        <w:ind w:left="360"/>
        <w:jc w:val="both"/>
        <w:rPr>
          <w:bCs/>
        </w:rPr>
      </w:pPr>
      <w:r w:rsidRPr="00083901">
        <w:rPr>
          <w:bCs/>
        </w:rPr>
        <w:t>Excretions</w:t>
      </w:r>
      <w:r w:rsidR="005C472B">
        <w:rPr>
          <w:bCs/>
        </w:rPr>
        <w:t>: t</w:t>
      </w:r>
      <w:r w:rsidR="00E600E8" w:rsidRPr="00083901">
        <w:rPr>
          <w:bCs/>
        </w:rPr>
        <w:t xml:space="preserve">he </w:t>
      </w:r>
      <w:r w:rsidR="00E600E8" w:rsidRPr="00083901">
        <w:rPr>
          <w:bCs/>
          <w:i/>
        </w:rPr>
        <w:t>War Rule</w:t>
      </w:r>
      <w:r w:rsidR="00E600E8" w:rsidRPr="00083901">
        <w:rPr>
          <w:bCs/>
        </w:rPr>
        <w:t xml:space="preserve"> says a latrine must be 2000 cubits </w:t>
      </w:r>
      <w:r w:rsidR="005C472B">
        <w:rPr>
          <w:bCs/>
        </w:rPr>
        <w:t>away. (</w:t>
      </w:r>
      <w:r w:rsidR="005C472B" w:rsidRPr="00083901">
        <w:rPr>
          <w:bCs/>
        </w:rPr>
        <w:t>2000 cubits</w:t>
      </w:r>
      <w:r w:rsidR="005C472B">
        <w:rPr>
          <w:bCs/>
        </w:rPr>
        <w:t>, about three-fifths of a mile,</w:t>
      </w:r>
      <w:r w:rsidR="005C472B" w:rsidRPr="00083901">
        <w:rPr>
          <w:bCs/>
        </w:rPr>
        <w:t xml:space="preserve"> </w:t>
      </w:r>
      <w:r w:rsidR="005C472B">
        <w:rPr>
          <w:bCs/>
        </w:rPr>
        <w:t>was “</w:t>
      </w:r>
      <w:r w:rsidR="00E600E8" w:rsidRPr="00083901">
        <w:rPr>
          <w:bCs/>
        </w:rPr>
        <w:t>a sabbath day’s journey</w:t>
      </w:r>
      <w:r w:rsidR="005C472B">
        <w:rPr>
          <w:bCs/>
        </w:rPr>
        <w:t>”: the length one could travel on the sabbath without engaging in “work.”</w:t>
      </w:r>
      <w:r w:rsidR="00E600E8" w:rsidRPr="00083901">
        <w:rPr>
          <w:bCs/>
        </w:rPr>
        <w:t>) Josephus says that the Essenes prohibited urinating or defecating on the sabbath.</w:t>
      </w:r>
    </w:p>
    <w:p w14:paraId="7D7EFADB" w14:textId="77777777" w:rsidR="00E600E8" w:rsidRPr="00083901" w:rsidRDefault="00E600E8" w:rsidP="00E600E8">
      <w:pPr>
        <w:widowControl w:val="0"/>
        <w:jc w:val="both"/>
        <w:rPr>
          <w:bCs/>
        </w:rPr>
      </w:pPr>
    </w:p>
    <w:p w14:paraId="0B6A9CDF" w14:textId="77777777" w:rsidR="00E600E8" w:rsidRDefault="00E600E8" w:rsidP="005B665D">
      <w:pPr>
        <w:widowControl w:val="0"/>
        <w:jc w:val="both"/>
        <w:rPr>
          <w:bCs/>
        </w:rPr>
      </w:pPr>
      <w:r w:rsidRPr="00083901">
        <w:rPr>
          <w:bCs/>
        </w:rPr>
        <w:t>conclusions</w:t>
      </w:r>
    </w:p>
    <w:p w14:paraId="381650EB" w14:textId="77777777" w:rsidR="005B665D" w:rsidRPr="00083901" w:rsidRDefault="005B665D" w:rsidP="005B665D">
      <w:pPr>
        <w:widowControl w:val="0"/>
        <w:jc w:val="both"/>
        <w:rPr>
          <w:bCs/>
        </w:rPr>
      </w:pPr>
    </w:p>
    <w:p w14:paraId="1410CD7D" w14:textId="0F40859C" w:rsidR="00E600E8" w:rsidRDefault="00E600E8" w:rsidP="0087738C">
      <w:pPr>
        <w:widowControl w:val="0"/>
        <w:ind w:left="360"/>
        <w:jc w:val="both"/>
      </w:pPr>
      <w:r w:rsidRPr="00A903C3">
        <w:t>The Dead Sea Scrolls</w:t>
      </w:r>
      <w:r>
        <w:t>’</w:t>
      </w:r>
      <w:r w:rsidRPr="00B865F9">
        <w:t xml:space="preserve"> </w:t>
      </w:r>
      <w:r w:rsidR="00BD7F02">
        <w:t xml:space="preserve">beliefs </w:t>
      </w:r>
      <w:r w:rsidRPr="00A903C3">
        <w:t>and practice</w:t>
      </w:r>
      <w:r w:rsidR="00BD7F02">
        <w:t>s</w:t>
      </w:r>
      <w:r w:rsidRPr="00A903C3">
        <w:t xml:space="preserve"> were like the Essenes</w:t>
      </w:r>
      <w:r w:rsidRPr="00B865F9">
        <w:t>.</w:t>
      </w:r>
    </w:p>
    <w:p w14:paraId="63A7E9E8" w14:textId="240F6E2E" w:rsidR="00E600E8" w:rsidRPr="00A903C3" w:rsidRDefault="00E600E8" w:rsidP="0087738C">
      <w:pPr>
        <w:widowControl w:val="0"/>
        <w:ind w:left="360"/>
        <w:jc w:val="both"/>
      </w:pPr>
      <w:r>
        <w:t xml:space="preserve">The authors of the </w:t>
      </w:r>
      <w:r w:rsidRPr="00A903C3">
        <w:t>Dead Sea Scrolls</w:t>
      </w:r>
      <w:r>
        <w:t xml:space="preserve"> were probably Essenes</w:t>
      </w:r>
      <w:r w:rsidRPr="00B865F9">
        <w:t>.</w:t>
      </w:r>
    </w:p>
    <w:bookmarkEnd w:id="0"/>
    <w:p w14:paraId="2DB0B2E6" w14:textId="77777777" w:rsidR="00E3387C" w:rsidRDefault="00E3387C" w:rsidP="00E3387C">
      <w:pPr>
        <w:jc w:val="both"/>
        <w:rPr>
          <w:kern w:val="2"/>
          <w14:ligatures w14:val="standardContextual"/>
        </w:rPr>
      </w:pPr>
    </w:p>
    <w:p w14:paraId="7E8F13DA" w14:textId="7B8BEE0D" w:rsidR="005468E5" w:rsidRDefault="005468E5" w:rsidP="005468E5">
      <w:pPr>
        <w:jc w:val="center"/>
        <w:rPr>
          <w:kern w:val="2"/>
          <w14:ligatures w14:val="standardContextual"/>
        </w:rPr>
      </w:pPr>
      <w:r w:rsidRPr="005468E5">
        <w:rPr>
          <w:smallCaps/>
          <w:kern w:val="2"/>
          <w14:ligatures w14:val="standardContextual"/>
        </w:rPr>
        <w:t>bibliography</w:t>
      </w:r>
    </w:p>
    <w:p w14:paraId="6E38A763" w14:textId="77777777" w:rsidR="005468E5" w:rsidRDefault="005468E5" w:rsidP="00E3387C">
      <w:pPr>
        <w:jc w:val="both"/>
        <w:rPr>
          <w:kern w:val="2"/>
          <w14:ligatures w14:val="standardContextual"/>
        </w:rPr>
      </w:pPr>
    </w:p>
    <w:p w14:paraId="08CEED95" w14:textId="15429BF0" w:rsidR="005468E5" w:rsidRDefault="005468E5" w:rsidP="005468E5">
      <w:pPr>
        <w:ind w:left="720" w:hanging="720"/>
        <w:jc w:val="both"/>
        <w:rPr>
          <w:szCs w:val="24"/>
        </w:rPr>
      </w:pPr>
      <w:r>
        <w:rPr>
          <w:szCs w:val="24"/>
        </w:rPr>
        <w:t xml:space="preserve">From: </w:t>
      </w:r>
      <w:r w:rsidRPr="005468E5">
        <w:rPr>
          <w:szCs w:val="24"/>
        </w:rPr>
        <w:t xml:space="preserve">VanderKam, James C. </w:t>
      </w:r>
      <w:r w:rsidRPr="005468E5">
        <w:rPr>
          <w:i/>
          <w:szCs w:val="24"/>
        </w:rPr>
        <w:t>The Dead Sea Scrolls Today</w:t>
      </w:r>
      <w:r w:rsidRPr="005468E5">
        <w:rPr>
          <w:szCs w:val="24"/>
        </w:rPr>
        <w:t xml:space="preserve">. </w:t>
      </w:r>
      <w:r w:rsidRPr="005468E5">
        <w:rPr>
          <w:iCs/>
          <w:szCs w:val="24"/>
        </w:rPr>
        <w:t xml:space="preserve">London: SPCK; </w:t>
      </w:r>
      <w:r w:rsidRPr="005468E5">
        <w:rPr>
          <w:szCs w:val="24"/>
        </w:rPr>
        <w:t>Grand Rapids: Eerdmans, 1994. 71ff.</w:t>
      </w:r>
    </w:p>
    <w:p w14:paraId="4C914C2A" w14:textId="77777777" w:rsidR="005468E5" w:rsidRPr="00E3387C" w:rsidRDefault="005468E5" w:rsidP="005468E5">
      <w:pPr>
        <w:jc w:val="both"/>
        <w:rPr>
          <w:kern w:val="2"/>
          <w14:ligatures w14:val="standardContextual"/>
        </w:rPr>
      </w:pPr>
    </w:p>
    <w:sectPr w:rsidR="005468E5" w:rsidRPr="00E33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C51E8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A92415B"/>
    <w:multiLevelType w:val="multilevel"/>
    <w:tmpl w:val="8B7C745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55697095">
    <w:abstractNumId w:val="1"/>
  </w:num>
  <w:num w:numId="2" w16cid:durableId="17502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C"/>
    <w:rsid w:val="00083901"/>
    <w:rsid w:val="002878C1"/>
    <w:rsid w:val="002B4696"/>
    <w:rsid w:val="0048508C"/>
    <w:rsid w:val="005468E5"/>
    <w:rsid w:val="005B665D"/>
    <w:rsid w:val="005C472B"/>
    <w:rsid w:val="00610D7B"/>
    <w:rsid w:val="00717B6F"/>
    <w:rsid w:val="007C5641"/>
    <w:rsid w:val="0087738C"/>
    <w:rsid w:val="00974061"/>
    <w:rsid w:val="00975BE0"/>
    <w:rsid w:val="00AE3E7A"/>
    <w:rsid w:val="00BD7F02"/>
    <w:rsid w:val="00BF4A3D"/>
    <w:rsid w:val="00DD1554"/>
    <w:rsid w:val="00DF1BB6"/>
    <w:rsid w:val="00E3387C"/>
    <w:rsid w:val="00E600E8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3F9B"/>
  <w15:chartTrackingRefBased/>
  <w15:docId w15:val="{4D32DC4F-36E4-482C-B653-3703A088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87C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3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8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8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8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8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8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8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8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3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8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8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8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8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8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8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8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8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8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87C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unhideWhenUsed/>
    <w:rsid w:val="00E3387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6</cp:revision>
  <dcterms:created xsi:type="dcterms:W3CDTF">2025-09-05T10:18:00Z</dcterms:created>
  <dcterms:modified xsi:type="dcterms:W3CDTF">2025-10-14T07:41:00Z</dcterms:modified>
</cp:coreProperties>
</file>