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7D19" w14:textId="2DDB7796" w:rsidR="006730BD" w:rsidRDefault="0087274E" w:rsidP="006730BD">
      <w:pPr>
        <w:jc w:val="center"/>
        <w:rPr>
          <w:rFonts w:eastAsia="PMingLiU"/>
          <w:caps/>
          <w:szCs w:val="22"/>
        </w:rPr>
      </w:pPr>
      <w:r>
        <w:t>ARGUMENTS FOR THE EXISTENCE OF Q</w:t>
      </w:r>
    </w:p>
    <w:p w14:paraId="27F2F6DD" w14:textId="45C1CCA8" w:rsidR="006730BD" w:rsidRDefault="006730BD" w:rsidP="006730BD"/>
    <w:p w14:paraId="02C5A963" w14:textId="77777777" w:rsidR="006730BD" w:rsidRPr="006730BD" w:rsidRDefault="006730BD" w:rsidP="006730BD">
      <w:pPr>
        <w:jc w:val="center"/>
        <w:rPr>
          <w:sz w:val="20"/>
          <w:szCs w:val="20"/>
        </w:rPr>
      </w:pPr>
      <w:r w:rsidRPr="006730BD">
        <w:rPr>
          <w:sz w:val="20"/>
          <w:szCs w:val="20"/>
        </w:rPr>
        <w:t>Paul Hahn, Theology Department</w:t>
      </w:r>
    </w:p>
    <w:p w14:paraId="73FFFE2C" w14:textId="77777777" w:rsidR="006730BD" w:rsidRPr="006730BD" w:rsidRDefault="006730BD" w:rsidP="006730BD">
      <w:pPr>
        <w:jc w:val="center"/>
        <w:rPr>
          <w:sz w:val="20"/>
          <w:szCs w:val="20"/>
        </w:rPr>
      </w:pPr>
      <w:r w:rsidRPr="006730BD">
        <w:rPr>
          <w:sz w:val="20"/>
          <w:szCs w:val="20"/>
        </w:rPr>
        <w:t>University of St Thomas, Houston TX 77006</w:t>
      </w:r>
    </w:p>
    <w:p w14:paraId="3EC6DB91" w14:textId="77777777" w:rsidR="006730BD" w:rsidRPr="006730BD" w:rsidRDefault="006730BD" w:rsidP="006730BD">
      <w:pPr>
        <w:jc w:val="center"/>
        <w:rPr>
          <w:sz w:val="20"/>
          <w:szCs w:val="20"/>
        </w:rPr>
      </w:pPr>
      <w:r w:rsidRPr="006730BD">
        <w:rPr>
          <w:sz w:val="20"/>
          <w:szCs w:val="20"/>
        </w:rPr>
        <w:t>© 2026, theologyplus.com</w:t>
      </w:r>
    </w:p>
    <w:p w14:paraId="2AD77160" w14:textId="424EA5E9" w:rsidR="006730BD" w:rsidRPr="006730BD" w:rsidRDefault="006730BD" w:rsidP="006730BD">
      <w:pPr>
        <w:jc w:val="center"/>
        <w:rPr>
          <w:sz w:val="20"/>
          <w:szCs w:val="20"/>
        </w:rPr>
      </w:pPr>
      <w:r w:rsidRPr="006730BD">
        <w:rPr>
          <w:sz w:val="20"/>
          <w:szCs w:val="20"/>
        </w:rPr>
        <w:t>All scripture quotations are from the New Revised Standard Version</w:t>
      </w:r>
      <w:r w:rsidR="008163CA">
        <w:rPr>
          <w:sz w:val="20"/>
          <w:szCs w:val="20"/>
        </w:rPr>
        <w:t xml:space="preserve"> updated edition</w:t>
      </w:r>
      <w:r w:rsidRPr="006730BD">
        <w:rPr>
          <w:sz w:val="20"/>
          <w:szCs w:val="20"/>
        </w:rPr>
        <w:t>.</w:t>
      </w:r>
    </w:p>
    <w:p w14:paraId="7D03003F" w14:textId="77777777" w:rsidR="006730BD" w:rsidRDefault="006730BD" w:rsidP="006730BD"/>
    <w:p w14:paraId="14012A14" w14:textId="77777777" w:rsidR="006730BD" w:rsidRPr="00781F2A" w:rsidRDefault="006730BD" w:rsidP="006730BD"/>
    <w:p w14:paraId="0BB80C7F" w14:textId="77777777" w:rsidR="006730BD" w:rsidRDefault="006730BD" w:rsidP="006730BD">
      <w:pPr>
        <w:pStyle w:val="ListParagraph"/>
        <w:ind w:left="0"/>
        <w:contextualSpacing/>
      </w:pPr>
      <w:r>
        <w:rPr>
          <w:b/>
          <w:bCs/>
        </w:rPr>
        <w:t>introduction</w:t>
      </w:r>
    </w:p>
    <w:p w14:paraId="087D81EB" w14:textId="77777777" w:rsidR="006730BD" w:rsidRPr="006730BD" w:rsidRDefault="006730BD" w:rsidP="006730BD">
      <w:pPr>
        <w:pStyle w:val="ListParagraph"/>
        <w:ind w:left="0"/>
        <w:contextualSpacing/>
      </w:pPr>
    </w:p>
    <w:p w14:paraId="35E71B65" w14:textId="36DF0728" w:rsidR="006730BD" w:rsidRPr="00781F2A" w:rsidRDefault="006730BD" w:rsidP="006730BD">
      <w:pPr>
        <w:pStyle w:val="ListParagraph"/>
        <w:ind w:left="0"/>
        <w:contextualSpacing/>
      </w:pPr>
      <w:r>
        <w:t xml:space="preserve">Scholars hypothesize that Matthew and Luke had available to them </w:t>
      </w:r>
      <w:r w:rsidRPr="00781F2A">
        <w:t>a no-longer-extant collection of Jesus’ sayings</w:t>
      </w:r>
      <w:r>
        <w:t xml:space="preserve">. Since this collection is supposed to have been available to Matthew and Luke but not to Mark or John, Q material is almost entirely found only in Matthew and Luke. (Some scholars posit a minute amount in </w:t>
      </w:r>
      <w:r w:rsidRPr="00781F2A">
        <w:t>Mark or John.</w:t>
      </w:r>
      <w:r>
        <w:t>)</w:t>
      </w:r>
    </w:p>
    <w:p w14:paraId="30C72227" w14:textId="77777777" w:rsidR="006730BD" w:rsidRDefault="006730BD" w:rsidP="006730BD">
      <w:pPr>
        <w:pStyle w:val="ListParagraph"/>
        <w:ind w:left="0"/>
        <w:contextualSpacing/>
      </w:pPr>
    </w:p>
    <w:p w14:paraId="7E12C396" w14:textId="25225297" w:rsidR="006730BD" w:rsidRDefault="006730BD" w:rsidP="006730BD">
      <w:pPr>
        <w:pStyle w:val="ListParagraph"/>
        <w:ind w:left="0"/>
        <w:contextualSpacing/>
      </w:pPr>
      <w:r>
        <w:t xml:space="preserve">The first scholars to hypothesize this collection were Germans, who simply called it </w:t>
      </w:r>
      <w:r>
        <w:rPr>
          <w:i/>
          <w:iCs/>
        </w:rPr>
        <w:t>Quelle</w:t>
      </w:r>
      <w:r>
        <w:t xml:space="preserve"> (German for “source”). Hence the siglum “Q.”</w:t>
      </w:r>
    </w:p>
    <w:p w14:paraId="7E063599" w14:textId="77777777" w:rsidR="006730BD" w:rsidRDefault="006730BD" w:rsidP="006730BD">
      <w:pPr>
        <w:pStyle w:val="ListParagraph"/>
        <w:ind w:left="0"/>
        <w:contextualSpacing/>
      </w:pPr>
    </w:p>
    <w:p w14:paraId="2B38A316" w14:textId="42936617" w:rsidR="006730BD" w:rsidRDefault="006730BD" w:rsidP="006730BD">
      <w:pPr>
        <w:pStyle w:val="ListParagraph"/>
        <w:ind w:left="0"/>
        <w:contextualSpacing/>
      </w:pPr>
      <w:r>
        <w:t xml:space="preserve">What follows is the reasoning that has led the majority of New-Testament scholars to infer that this document existed. To illustrate scholars’ reasoning, the discussion uses </w:t>
      </w:r>
      <w:r w:rsidRPr="00781F2A">
        <w:t>a comparison of the sermon</w:t>
      </w:r>
      <w:r>
        <w:t xml:space="preserve"> </w:t>
      </w:r>
      <w:r w:rsidRPr="00781F2A">
        <w:t>on the mount</w:t>
      </w:r>
      <w:r w:rsidRPr="00745134">
        <w:t>,</w:t>
      </w:r>
      <w:r>
        <w:t xml:space="preserve"> </w:t>
      </w:r>
      <w:r w:rsidRPr="00781F2A">
        <w:t>Matt 5-7</w:t>
      </w:r>
      <w:r w:rsidRPr="00745134">
        <w:t xml:space="preserve">, </w:t>
      </w:r>
      <w:r w:rsidRPr="00781F2A">
        <w:t>and the sermon on the plain</w:t>
      </w:r>
      <w:r w:rsidRPr="00745134">
        <w:t xml:space="preserve">, </w:t>
      </w:r>
      <w:r w:rsidRPr="00781F2A">
        <w:t>Luke 6:20-49</w:t>
      </w:r>
      <w:r>
        <w:t>.</w:t>
      </w:r>
    </w:p>
    <w:p w14:paraId="0C29EA40" w14:textId="77777777" w:rsidR="006730BD" w:rsidRPr="004F535A" w:rsidRDefault="006730BD" w:rsidP="006730BD">
      <w:pPr>
        <w:contextualSpacing/>
      </w:pPr>
    </w:p>
    <w:p w14:paraId="3F0C3FC3" w14:textId="77777777" w:rsidR="006730BD" w:rsidRDefault="006730BD" w:rsidP="006730BD">
      <w:pPr>
        <w:pStyle w:val="ListParagraph"/>
        <w:ind w:left="0"/>
        <w:contextualSpacing/>
        <w:rPr>
          <w:bCs/>
        </w:rPr>
      </w:pPr>
      <w:r w:rsidRPr="00781F2A">
        <w:rPr>
          <w:b/>
        </w:rPr>
        <w:t>facts about the two sermons</w:t>
      </w:r>
    </w:p>
    <w:p w14:paraId="2B57B326" w14:textId="77777777" w:rsidR="006730BD" w:rsidRPr="006730BD" w:rsidRDefault="006730BD" w:rsidP="006730BD">
      <w:pPr>
        <w:pStyle w:val="ListParagraph"/>
        <w:ind w:left="0"/>
        <w:contextualSpacing/>
        <w:rPr>
          <w:bCs/>
        </w:rPr>
      </w:pPr>
    </w:p>
    <w:p w14:paraId="53F7039D" w14:textId="038D055A" w:rsidR="006730BD" w:rsidRPr="00781F2A" w:rsidRDefault="00181490" w:rsidP="006730BD">
      <w:pPr>
        <w:pStyle w:val="ListParagraph"/>
        <w:ind w:left="0"/>
        <w:contextualSpacing/>
      </w:pPr>
      <w:r>
        <w:t>(1)</w:t>
      </w:r>
      <w:r>
        <w:tab/>
      </w:r>
      <w:r w:rsidR="006730BD" w:rsidRPr="00781F2A">
        <w:t xml:space="preserve">Luke’s sermon </w:t>
      </w:r>
      <w:r w:rsidR="006730BD">
        <w:t xml:space="preserve">on the plain </w:t>
      </w:r>
      <w:r w:rsidR="006730BD" w:rsidRPr="00781F2A">
        <w:t>is only one-third the length of Matthew’s</w:t>
      </w:r>
      <w:r w:rsidR="006730BD">
        <w:t xml:space="preserve"> sermon on the mount</w:t>
      </w:r>
      <w:r w:rsidR="006730BD" w:rsidRPr="00781F2A">
        <w:t>.</w:t>
      </w:r>
    </w:p>
    <w:p w14:paraId="0B5438BB" w14:textId="77777777" w:rsidR="006730BD" w:rsidRDefault="006730BD" w:rsidP="006730BD">
      <w:pPr>
        <w:pStyle w:val="ListParagraph"/>
        <w:ind w:left="0"/>
        <w:contextualSpacing/>
      </w:pPr>
    </w:p>
    <w:p w14:paraId="46528DD4" w14:textId="234E8CD4" w:rsidR="006730BD" w:rsidRPr="00781F2A" w:rsidRDefault="006730BD" w:rsidP="00181490">
      <w:pPr>
        <w:pStyle w:val="ListParagraph"/>
        <w:ind w:left="360"/>
        <w:contextualSpacing/>
      </w:pPr>
      <w:r>
        <w:t>(</w:t>
      </w:r>
      <w:r w:rsidRPr="00781F2A">
        <w:t>Some of the material in Matthew’s sermon but not in Luke’s shows up elsewhere in Luke.</w:t>
      </w:r>
      <w:r>
        <w:t xml:space="preserve"> For example, the sermon on the mount includes the Lord’s prayer; the sermon on the plain does not, but Luke has it elsewhere, Luke 11:2-4.)</w:t>
      </w:r>
    </w:p>
    <w:p w14:paraId="5ED89AAF" w14:textId="77777777" w:rsidR="006730BD" w:rsidRDefault="006730BD" w:rsidP="006730BD">
      <w:pPr>
        <w:pStyle w:val="ListParagraph"/>
        <w:ind w:left="0"/>
        <w:contextualSpacing/>
      </w:pPr>
    </w:p>
    <w:p w14:paraId="6817D827" w14:textId="1DE309EC" w:rsidR="006730BD" w:rsidRDefault="00181490" w:rsidP="006730BD">
      <w:pPr>
        <w:pStyle w:val="ListParagraph"/>
        <w:ind w:left="0"/>
        <w:contextualSpacing/>
      </w:pPr>
      <w:r>
        <w:t>(2)</w:t>
      </w:r>
      <w:r>
        <w:tab/>
      </w:r>
      <w:r w:rsidR="006730BD" w:rsidRPr="00781F2A">
        <w:t>There is identical wording in places.</w:t>
      </w:r>
      <w:r w:rsidR="006730BD">
        <w:t xml:space="preserve"> Here are two examples.</w:t>
      </w:r>
    </w:p>
    <w:p w14:paraId="691EBA68" w14:textId="4419795A" w:rsidR="006730BD" w:rsidRDefault="006730BD" w:rsidP="006730BD">
      <w:pPr>
        <w:pStyle w:val="ListParagraph"/>
        <w:ind w:left="0"/>
        <w:contextualSpacing/>
      </w:pPr>
    </w:p>
    <w:p w14:paraId="074919FD" w14:textId="28760B47" w:rsidR="008163CA" w:rsidRDefault="008163CA" w:rsidP="008163CA">
      <w:pPr>
        <w:jc w:val="center"/>
        <w:rPr>
          <w:kern w:val="2"/>
          <w14:ligatures w14:val="standardContextual"/>
        </w:rPr>
      </w:pPr>
      <w:r w:rsidRPr="00781F2A">
        <w:t>speck</w:t>
      </w:r>
      <w:r>
        <w:t xml:space="preserve"> </w:t>
      </w:r>
      <w:r w:rsidRPr="00781F2A">
        <w:t>and</w:t>
      </w:r>
      <w:r>
        <w:t xml:space="preserve"> </w:t>
      </w:r>
      <w:r w:rsidRPr="00781F2A">
        <w:t>log</w:t>
      </w:r>
    </w:p>
    <w:tbl>
      <w:tblPr>
        <w:tblStyle w:val="TableGrid"/>
        <w:tblW w:w="0" w:type="auto"/>
        <w:tblInd w:w="265" w:type="dxa"/>
        <w:tblLayout w:type="fixed"/>
        <w:tblLook w:val="04A0" w:firstRow="1" w:lastRow="0" w:firstColumn="1" w:lastColumn="0" w:noHBand="0" w:noVBand="1"/>
      </w:tblPr>
      <w:tblGrid>
        <w:gridCol w:w="4410"/>
        <w:gridCol w:w="4675"/>
      </w:tblGrid>
      <w:tr w:rsidR="008163CA" w:rsidRPr="0061746A" w14:paraId="73F50970" w14:textId="77777777" w:rsidTr="00181490">
        <w:tc>
          <w:tcPr>
            <w:tcW w:w="4410" w:type="dxa"/>
          </w:tcPr>
          <w:p w14:paraId="1A76A1D4" w14:textId="77777777" w:rsidR="008163CA" w:rsidRDefault="008163CA" w:rsidP="00A20810">
            <w:pPr>
              <w:rPr>
                <w:kern w:val="2"/>
                <w:sz w:val="20"/>
                <w14:ligatures w14:val="standardContextual"/>
              </w:rPr>
            </w:pPr>
            <w:r>
              <w:rPr>
                <w:kern w:val="2"/>
                <w:sz w:val="20"/>
                <w14:ligatures w14:val="standardContextual"/>
              </w:rPr>
              <w:t>Matt 7:3-5, “</w:t>
            </w:r>
            <w:r w:rsidRPr="0061746A">
              <w:rPr>
                <w:kern w:val="2"/>
                <w:sz w:val="20"/>
                <w14:ligatures w14:val="standardContextual"/>
              </w:rPr>
              <w:t>Why do you see the speck in your neighbor’s eye</w:t>
            </w:r>
          </w:p>
          <w:p w14:paraId="542B0E37" w14:textId="77777777" w:rsidR="008163CA" w:rsidRDefault="008163CA" w:rsidP="00A20810">
            <w:pPr>
              <w:rPr>
                <w:kern w:val="2"/>
                <w:sz w:val="20"/>
                <w14:ligatures w14:val="standardContextual"/>
              </w:rPr>
            </w:pPr>
            <w:r w:rsidRPr="0061746A">
              <w:rPr>
                <w:kern w:val="2"/>
                <w:sz w:val="20"/>
                <w14:ligatures w14:val="standardContextual"/>
              </w:rPr>
              <w:t>but do not notice the log in your own eye?</w:t>
            </w:r>
          </w:p>
          <w:p w14:paraId="12CD49C5" w14:textId="77777777" w:rsidR="008163CA" w:rsidRDefault="008163CA" w:rsidP="00A20810">
            <w:pPr>
              <w:rPr>
                <w:kern w:val="2"/>
                <w:sz w:val="20"/>
                <w14:ligatures w14:val="standardContextual"/>
              </w:rPr>
            </w:pPr>
            <w:r w:rsidRPr="0061746A">
              <w:rPr>
                <w:kern w:val="2"/>
                <w:sz w:val="20"/>
                <w:vertAlign w:val="superscript"/>
                <w14:ligatures w14:val="standardContextual"/>
              </w:rPr>
              <w:t>4</w:t>
            </w:r>
            <w:r w:rsidRPr="0061746A">
              <w:rPr>
                <w:kern w:val="2"/>
                <w:sz w:val="20"/>
                <w14:ligatures w14:val="standardContextual"/>
              </w:rPr>
              <w:t xml:space="preserve"> Or how can you say to your neighbor,</w:t>
            </w:r>
          </w:p>
          <w:p w14:paraId="6893D2B8" w14:textId="77777777" w:rsidR="008163CA" w:rsidRDefault="008163CA" w:rsidP="00A20810">
            <w:pPr>
              <w:rPr>
                <w:kern w:val="2"/>
                <w:sz w:val="20"/>
                <w14:ligatures w14:val="standardContextual"/>
              </w:rPr>
            </w:pPr>
            <w:r w:rsidRPr="0061746A">
              <w:rPr>
                <w:kern w:val="2"/>
                <w:sz w:val="20"/>
                <w14:ligatures w14:val="standardContextual"/>
              </w:rPr>
              <w:t>‘Let me take the speck out of your eye,’</w:t>
            </w:r>
          </w:p>
          <w:p w14:paraId="0A07D9FA" w14:textId="77777777" w:rsidR="008163CA" w:rsidRDefault="008163CA" w:rsidP="00A20810">
            <w:pPr>
              <w:rPr>
                <w:kern w:val="2"/>
                <w:sz w:val="20"/>
                <w14:ligatures w14:val="standardContextual"/>
              </w:rPr>
            </w:pPr>
            <w:r w:rsidRPr="0061746A">
              <w:rPr>
                <w:kern w:val="2"/>
                <w:sz w:val="20"/>
                <w14:ligatures w14:val="standardContextual"/>
              </w:rPr>
              <w:t>while the log is in your own eye?</w:t>
            </w:r>
          </w:p>
          <w:p w14:paraId="6A420C55" w14:textId="77777777" w:rsidR="008163CA" w:rsidRDefault="008163CA" w:rsidP="00A20810">
            <w:pPr>
              <w:rPr>
                <w:kern w:val="2"/>
                <w:sz w:val="20"/>
                <w14:ligatures w14:val="standardContextual"/>
              </w:rPr>
            </w:pPr>
            <w:r w:rsidRPr="0061746A">
              <w:rPr>
                <w:kern w:val="2"/>
                <w:sz w:val="20"/>
                <w:vertAlign w:val="superscript"/>
                <w14:ligatures w14:val="standardContextual"/>
              </w:rPr>
              <w:t>5</w:t>
            </w:r>
            <w:r w:rsidRPr="0061746A">
              <w:rPr>
                <w:kern w:val="2"/>
                <w:sz w:val="20"/>
                <w14:ligatures w14:val="standardContextual"/>
              </w:rPr>
              <w:t xml:space="preserve"> You hypocrite,</w:t>
            </w:r>
          </w:p>
          <w:p w14:paraId="02E001C8" w14:textId="77777777" w:rsidR="008163CA" w:rsidRDefault="008163CA" w:rsidP="00A20810">
            <w:pPr>
              <w:rPr>
                <w:kern w:val="2"/>
                <w:sz w:val="20"/>
                <w14:ligatures w14:val="standardContextual"/>
              </w:rPr>
            </w:pPr>
            <w:r w:rsidRPr="0061746A">
              <w:rPr>
                <w:kern w:val="2"/>
                <w:sz w:val="20"/>
                <w14:ligatures w14:val="standardContextual"/>
              </w:rPr>
              <w:t>first take the log out of your own eye,</w:t>
            </w:r>
          </w:p>
          <w:p w14:paraId="66B11485" w14:textId="77777777" w:rsidR="008163CA" w:rsidRDefault="008163CA" w:rsidP="00A20810">
            <w:pPr>
              <w:rPr>
                <w:kern w:val="2"/>
                <w:sz w:val="20"/>
                <w14:ligatures w14:val="standardContextual"/>
              </w:rPr>
            </w:pPr>
            <w:r w:rsidRPr="0061746A">
              <w:rPr>
                <w:kern w:val="2"/>
                <w:sz w:val="20"/>
                <w14:ligatures w14:val="standardContextual"/>
              </w:rPr>
              <w:t>and then you will see clearly</w:t>
            </w:r>
          </w:p>
          <w:p w14:paraId="326D1B5F" w14:textId="77777777" w:rsidR="008163CA" w:rsidRPr="0061746A" w:rsidRDefault="008163CA" w:rsidP="00A20810">
            <w:pPr>
              <w:rPr>
                <w:kern w:val="2"/>
                <w:sz w:val="20"/>
                <w14:ligatures w14:val="standardContextual"/>
              </w:rPr>
            </w:pPr>
            <w:r w:rsidRPr="0061746A">
              <w:rPr>
                <w:kern w:val="2"/>
                <w:sz w:val="20"/>
                <w14:ligatures w14:val="standardContextual"/>
              </w:rPr>
              <w:t>to take the speck out of your neighbor’s eye.</w:t>
            </w:r>
            <w:r>
              <w:rPr>
                <w:kern w:val="2"/>
                <w:sz w:val="20"/>
                <w14:ligatures w14:val="standardContextual"/>
              </w:rPr>
              <w:t>”</w:t>
            </w:r>
          </w:p>
        </w:tc>
        <w:tc>
          <w:tcPr>
            <w:tcW w:w="4675" w:type="dxa"/>
          </w:tcPr>
          <w:p w14:paraId="1EBFC8F5" w14:textId="77777777" w:rsidR="008163CA" w:rsidRDefault="008163CA" w:rsidP="00A20810">
            <w:pPr>
              <w:rPr>
                <w:kern w:val="2"/>
                <w:sz w:val="20"/>
                <w14:ligatures w14:val="standardContextual"/>
              </w:rPr>
            </w:pPr>
            <w:r>
              <w:rPr>
                <w:kern w:val="2"/>
                <w:sz w:val="20"/>
                <w14:ligatures w14:val="standardContextual"/>
              </w:rPr>
              <w:t>Luke 6:41-42, “</w:t>
            </w:r>
            <w:r w:rsidRPr="0061746A">
              <w:rPr>
                <w:kern w:val="2"/>
                <w:sz w:val="20"/>
                <w14:ligatures w14:val="standardContextual"/>
              </w:rPr>
              <w:t>Why do you see the speck in your neighbor’s eye</w:t>
            </w:r>
          </w:p>
          <w:p w14:paraId="3E8D1062" w14:textId="77777777" w:rsidR="008163CA" w:rsidRDefault="008163CA" w:rsidP="00A20810">
            <w:pPr>
              <w:rPr>
                <w:kern w:val="2"/>
                <w:sz w:val="20"/>
                <w14:ligatures w14:val="standardContextual"/>
              </w:rPr>
            </w:pPr>
            <w:r w:rsidRPr="0061746A">
              <w:rPr>
                <w:kern w:val="2"/>
                <w:sz w:val="20"/>
                <w14:ligatures w14:val="standardContextual"/>
              </w:rPr>
              <w:t>but do not notice the log in your own eye?</w:t>
            </w:r>
          </w:p>
          <w:p w14:paraId="44BA4DFA" w14:textId="77777777" w:rsidR="008163CA" w:rsidRDefault="008163CA" w:rsidP="00A20810">
            <w:pPr>
              <w:rPr>
                <w:kern w:val="2"/>
                <w:sz w:val="20"/>
                <w14:ligatures w14:val="standardContextual"/>
              </w:rPr>
            </w:pPr>
            <w:r w:rsidRPr="0061746A">
              <w:rPr>
                <w:kern w:val="2"/>
                <w:sz w:val="20"/>
                <w:vertAlign w:val="superscript"/>
                <w14:ligatures w14:val="standardContextual"/>
              </w:rPr>
              <w:t>42</w:t>
            </w:r>
            <w:r w:rsidRPr="0061746A">
              <w:rPr>
                <w:kern w:val="2"/>
                <w:sz w:val="20"/>
                <w14:ligatures w14:val="standardContextual"/>
              </w:rPr>
              <w:t xml:space="preserve"> Or how can you say to your neighbor,</w:t>
            </w:r>
          </w:p>
          <w:p w14:paraId="3A4E4983" w14:textId="77777777" w:rsidR="008163CA" w:rsidRDefault="008163CA" w:rsidP="00A20810">
            <w:pPr>
              <w:rPr>
                <w:kern w:val="2"/>
                <w:sz w:val="20"/>
                <w14:ligatures w14:val="standardContextual"/>
              </w:rPr>
            </w:pPr>
            <w:r w:rsidRPr="0061746A">
              <w:rPr>
                <w:kern w:val="2"/>
                <w:sz w:val="20"/>
                <w14:ligatures w14:val="standardContextual"/>
              </w:rPr>
              <w:t>‘Friend, let me take out the speck in your eye,’</w:t>
            </w:r>
          </w:p>
          <w:p w14:paraId="6866EA53" w14:textId="77777777" w:rsidR="008163CA" w:rsidRDefault="008163CA" w:rsidP="00A20810">
            <w:pPr>
              <w:rPr>
                <w:kern w:val="2"/>
                <w:sz w:val="20"/>
                <w14:ligatures w14:val="standardContextual"/>
              </w:rPr>
            </w:pPr>
            <w:r w:rsidRPr="0061746A">
              <w:rPr>
                <w:kern w:val="2"/>
                <w:sz w:val="20"/>
                <w14:ligatures w14:val="standardContextual"/>
              </w:rPr>
              <w:t>when you yourself do not see the log in your own eye?</w:t>
            </w:r>
          </w:p>
          <w:p w14:paraId="4F3853C9" w14:textId="77777777" w:rsidR="008163CA" w:rsidRDefault="008163CA" w:rsidP="00A20810">
            <w:pPr>
              <w:rPr>
                <w:kern w:val="2"/>
                <w:sz w:val="20"/>
                <w14:ligatures w14:val="standardContextual"/>
              </w:rPr>
            </w:pPr>
            <w:r w:rsidRPr="0061746A">
              <w:rPr>
                <w:kern w:val="2"/>
                <w:sz w:val="20"/>
                <w14:ligatures w14:val="standardContextual"/>
              </w:rPr>
              <w:t>You hypocrite,</w:t>
            </w:r>
          </w:p>
          <w:p w14:paraId="3EF3137F" w14:textId="77777777" w:rsidR="008163CA" w:rsidRDefault="008163CA" w:rsidP="00A20810">
            <w:pPr>
              <w:rPr>
                <w:kern w:val="2"/>
                <w:sz w:val="20"/>
                <w14:ligatures w14:val="standardContextual"/>
              </w:rPr>
            </w:pPr>
            <w:r w:rsidRPr="0061746A">
              <w:rPr>
                <w:kern w:val="2"/>
                <w:sz w:val="20"/>
                <w14:ligatures w14:val="standardContextual"/>
              </w:rPr>
              <w:t>first take the log out of your own eye,</w:t>
            </w:r>
          </w:p>
          <w:p w14:paraId="0E3FC1F0" w14:textId="77777777" w:rsidR="008163CA" w:rsidRDefault="008163CA" w:rsidP="00A20810">
            <w:pPr>
              <w:rPr>
                <w:kern w:val="2"/>
                <w:sz w:val="20"/>
                <w14:ligatures w14:val="standardContextual"/>
              </w:rPr>
            </w:pPr>
            <w:r w:rsidRPr="0061746A">
              <w:rPr>
                <w:kern w:val="2"/>
                <w:sz w:val="20"/>
                <w14:ligatures w14:val="standardContextual"/>
              </w:rPr>
              <w:t>and then you will see clearly</w:t>
            </w:r>
          </w:p>
          <w:p w14:paraId="3EFFBCA6" w14:textId="77777777" w:rsidR="008163CA" w:rsidRPr="0061746A" w:rsidRDefault="008163CA" w:rsidP="00A20810">
            <w:pPr>
              <w:rPr>
                <w:kern w:val="2"/>
                <w:sz w:val="20"/>
                <w14:ligatures w14:val="standardContextual"/>
              </w:rPr>
            </w:pPr>
            <w:r w:rsidRPr="0061746A">
              <w:rPr>
                <w:kern w:val="2"/>
                <w:sz w:val="20"/>
                <w14:ligatures w14:val="standardContextual"/>
              </w:rPr>
              <w:t>to take the speck out of your neighbor’s eye.</w:t>
            </w:r>
            <w:r>
              <w:rPr>
                <w:kern w:val="2"/>
                <w:sz w:val="20"/>
                <w14:ligatures w14:val="standardContextual"/>
              </w:rPr>
              <w:t>”</w:t>
            </w:r>
          </w:p>
        </w:tc>
      </w:tr>
    </w:tbl>
    <w:p w14:paraId="2E47C133" w14:textId="77777777" w:rsidR="006730BD" w:rsidRPr="00781F2A" w:rsidRDefault="006730BD" w:rsidP="006730BD">
      <w:pPr>
        <w:pStyle w:val="ListParagraph"/>
        <w:ind w:left="0"/>
        <w:contextualSpacing/>
      </w:pPr>
    </w:p>
    <w:p w14:paraId="37685E63" w14:textId="539B63D4" w:rsidR="006730BD" w:rsidRDefault="006730BD" w:rsidP="008163CA">
      <w:pPr>
        <w:pStyle w:val="ListParagraph"/>
        <w:ind w:left="0"/>
        <w:contextualSpacing/>
        <w:jc w:val="center"/>
      </w:pPr>
      <w:r w:rsidRPr="00781F2A">
        <w:t>houses on rock and sand</w:t>
      </w:r>
    </w:p>
    <w:tbl>
      <w:tblPr>
        <w:tblStyle w:val="TableGrid"/>
        <w:tblW w:w="0" w:type="auto"/>
        <w:tblInd w:w="265" w:type="dxa"/>
        <w:tblLayout w:type="fixed"/>
        <w:tblLook w:val="04A0" w:firstRow="1" w:lastRow="0" w:firstColumn="1" w:lastColumn="0" w:noHBand="0" w:noVBand="1"/>
      </w:tblPr>
      <w:tblGrid>
        <w:gridCol w:w="4410"/>
        <w:gridCol w:w="4675"/>
      </w:tblGrid>
      <w:tr w:rsidR="00181490" w:rsidRPr="0061746A" w14:paraId="1F959AFB" w14:textId="77777777" w:rsidTr="00181490">
        <w:tc>
          <w:tcPr>
            <w:tcW w:w="4410" w:type="dxa"/>
          </w:tcPr>
          <w:p w14:paraId="712A864E" w14:textId="77777777" w:rsidR="00181490" w:rsidRDefault="00181490" w:rsidP="00A20810">
            <w:pPr>
              <w:rPr>
                <w:kern w:val="2"/>
                <w:sz w:val="20"/>
                <w14:ligatures w14:val="standardContextual"/>
              </w:rPr>
            </w:pPr>
            <w:r>
              <w:rPr>
                <w:kern w:val="2"/>
                <w:sz w:val="20"/>
                <w14:ligatures w14:val="standardContextual"/>
              </w:rPr>
              <w:t>Matt 7:24-27, “</w:t>
            </w:r>
            <w:r w:rsidRPr="0061746A">
              <w:rPr>
                <w:kern w:val="2"/>
                <w:sz w:val="20"/>
                <w14:ligatures w14:val="standardContextual"/>
              </w:rPr>
              <w:t>Everyone, then, who hears these words of mine and acts on them</w:t>
            </w:r>
          </w:p>
          <w:p w14:paraId="076F5853" w14:textId="77777777" w:rsidR="00181490" w:rsidRDefault="00181490" w:rsidP="00A20810">
            <w:pPr>
              <w:rPr>
                <w:kern w:val="2"/>
                <w:sz w:val="20"/>
                <w14:ligatures w14:val="standardContextual"/>
              </w:rPr>
            </w:pPr>
            <w:r w:rsidRPr="0061746A">
              <w:rPr>
                <w:kern w:val="2"/>
                <w:sz w:val="20"/>
                <w14:ligatures w14:val="standardContextual"/>
              </w:rPr>
              <w:t>will be like a wise man who built his house on rock.</w:t>
            </w:r>
          </w:p>
          <w:p w14:paraId="559C108A" w14:textId="77777777" w:rsidR="00181490" w:rsidRDefault="00181490" w:rsidP="00A20810">
            <w:pPr>
              <w:rPr>
                <w:kern w:val="2"/>
                <w:sz w:val="20"/>
                <w14:ligatures w14:val="standardContextual"/>
              </w:rPr>
            </w:pPr>
          </w:p>
          <w:p w14:paraId="5F33544C" w14:textId="77777777" w:rsidR="00181490" w:rsidRDefault="00181490" w:rsidP="00A20810">
            <w:pPr>
              <w:rPr>
                <w:kern w:val="2"/>
                <w:sz w:val="20"/>
                <w14:ligatures w14:val="standardContextual"/>
              </w:rPr>
            </w:pPr>
            <w:r w:rsidRPr="0061746A">
              <w:rPr>
                <w:kern w:val="2"/>
                <w:sz w:val="20"/>
                <w:vertAlign w:val="superscript"/>
                <w14:ligatures w14:val="standardContextual"/>
              </w:rPr>
              <w:lastRenderedPageBreak/>
              <w:t>25</w:t>
            </w:r>
            <w:r w:rsidRPr="0061746A">
              <w:rPr>
                <w:kern w:val="2"/>
                <w:sz w:val="20"/>
                <w14:ligatures w14:val="standardContextual"/>
              </w:rPr>
              <w:t xml:space="preserve"> The rain fell, the floods came, and the winds blew and beat on that house, but it did not fall because it had been founded on rock.</w:t>
            </w:r>
          </w:p>
          <w:p w14:paraId="4F35E377" w14:textId="77777777" w:rsidR="00181490" w:rsidRDefault="00181490" w:rsidP="00A20810">
            <w:pPr>
              <w:rPr>
                <w:kern w:val="2"/>
                <w:sz w:val="20"/>
                <w14:ligatures w14:val="standardContextual"/>
              </w:rPr>
            </w:pPr>
            <w:r w:rsidRPr="0061746A">
              <w:rPr>
                <w:kern w:val="2"/>
                <w:sz w:val="20"/>
                <w:vertAlign w:val="superscript"/>
                <w14:ligatures w14:val="standardContextual"/>
              </w:rPr>
              <w:t>26</w:t>
            </w:r>
            <w:r w:rsidRPr="0061746A">
              <w:rPr>
                <w:kern w:val="2"/>
                <w:sz w:val="20"/>
                <w14:ligatures w14:val="standardContextual"/>
              </w:rPr>
              <w:t xml:space="preserve"> And everyone who hears these words of mine and does not act on them</w:t>
            </w:r>
          </w:p>
          <w:p w14:paraId="61642FBC" w14:textId="77777777" w:rsidR="00181490" w:rsidRDefault="00181490" w:rsidP="00A20810">
            <w:pPr>
              <w:rPr>
                <w:kern w:val="2"/>
                <w:sz w:val="20"/>
                <w14:ligatures w14:val="standardContextual"/>
              </w:rPr>
            </w:pPr>
            <w:r w:rsidRPr="0061746A">
              <w:rPr>
                <w:kern w:val="2"/>
                <w:sz w:val="20"/>
                <w14:ligatures w14:val="standardContextual"/>
              </w:rPr>
              <w:t>will be like a foolish man who built his house on sand.</w:t>
            </w:r>
          </w:p>
          <w:p w14:paraId="107B16E8" w14:textId="77777777" w:rsidR="00181490" w:rsidRDefault="00181490" w:rsidP="00A20810">
            <w:pPr>
              <w:rPr>
                <w:kern w:val="2"/>
                <w:sz w:val="20"/>
                <w14:ligatures w14:val="standardContextual"/>
              </w:rPr>
            </w:pPr>
            <w:r w:rsidRPr="0061746A">
              <w:rPr>
                <w:kern w:val="2"/>
                <w:sz w:val="20"/>
                <w:vertAlign w:val="superscript"/>
                <w14:ligatures w14:val="standardContextual"/>
              </w:rPr>
              <w:t>27</w:t>
            </w:r>
            <w:r w:rsidRPr="0061746A">
              <w:rPr>
                <w:kern w:val="2"/>
                <w:sz w:val="20"/>
                <w14:ligatures w14:val="standardContextual"/>
              </w:rPr>
              <w:t xml:space="preserve"> The rain fell, and the floods came, and the winds blew and beat against that house, and it fell—</w:t>
            </w:r>
          </w:p>
          <w:p w14:paraId="5D2A741B" w14:textId="77777777" w:rsidR="00181490" w:rsidRPr="0061746A" w:rsidRDefault="00181490" w:rsidP="00A20810">
            <w:pPr>
              <w:rPr>
                <w:kern w:val="2"/>
                <w:sz w:val="20"/>
                <w14:ligatures w14:val="standardContextual"/>
              </w:rPr>
            </w:pPr>
            <w:r w:rsidRPr="0061746A">
              <w:rPr>
                <w:kern w:val="2"/>
                <w:sz w:val="20"/>
                <w14:ligatures w14:val="standardContextual"/>
              </w:rPr>
              <w:t>and great was its fall!”</w:t>
            </w:r>
          </w:p>
        </w:tc>
        <w:tc>
          <w:tcPr>
            <w:tcW w:w="4675" w:type="dxa"/>
          </w:tcPr>
          <w:p w14:paraId="40B527FE" w14:textId="77777777" w:rsidR="00181490" w:rsidRDefault="00181490" w:rsidP="00A20810">
            <w:pPr>
              <w:rPr>
                <w:kern w:val="2"/>
                <w:sz w:val="20"/>
                <w14:ligatures w14:val="standardContextual"/>
              </w:rPr>
            </w:pPr>
            <w:r>
              <w:rPr>
                <w:kern w:val="2"/>
                <w:sz w:val="20"/>
                <w14:ligatures w14:val="standardContextual"/>
              </w:rPr>
              <w:lastRenderedPageBreak/>
              <w:t>Luke 6:47-49, “</w:t>
            </w:r>
            <w:r w:rsidRPr="0061746A">
              <w:rPr>
                <w:kern w:val="2"/>
                <w:sz w:val="20"/>
                <w14:ligatures w14:val="standardContextual"/>
              </w:rPr>
              <w:t>I will show you what someone is like who comes to me, hears my words, and acts on them.</w:t>
            </w:r>
          </w:p>
          <w:p w14:paraId="00CC229B" w14:textId="77777777" w:rsidR="00181490" w:rsidRDefault="00181490" w:rsidP="00A20810">
            <w:pPr>
              <w:rPr>
                <w:kern w:val="2"/>
                <w:sz w:val="20"/>
                <w14:ligatures w14:val="standardContextual"/>
              </w:rPr>
            </w:pPr>
            <w:r w:rsidRPr="0061746A">
              <w:rPr>
                <w:kern w:val="2"/>
                <w:sz w:val="20"/>
                <w:vertAlign w:val="superscript"/>
                <w14:ligatures w14:val="standardContextual"/>
              </w:rPr>
              <w:t>48</w:t>
            </w:r>
            <w:r w:rsidRPr="0061746A">
              <w:rPr>
                <w:kern w:val="2"/>
                <w:sz w:val="20"/>
                <w14:ligatures w14:val="standardContextual"/>
              </w:rPr>
              <w:t xml:space="preserve"> That one is like a man building a house who dug deeply and laid the foundation on rock;</w:t>
            </w:r>
          </w:p>
          <w:p w14:paraId="325833EE" w14:textId="77777777" w:rsidR="00181490" w:rsidRDefault="00181490" w:rsidP="00A20810">
            <w:pPr>
              <w:rPr>
                <w:kern w:val="2"/>
                <w:sz w:val="20"/>
                <w14:ligatures w14:val="standardContextual"/>
              </w:rPr>
            </w:pPr>
            <w:r w:rsidRPr="0061746A">
              <w:rPr>
                <w:kern w:val="2"/>
                <w:sz w:val="20"/>
                <w14:ligatures w14:val="standardContextual"/>
              </w:rPr>
              <w:lastRenderedPageBreak/>
              <w:t>when a flood arose, the river burst against that house but could not shake it because it had been well built.</w:t>
            </w:r>
          </w:p>
          <w:p w14:paraId="7CCCFDF6" w14:textId="77777777" w:rsidR="00181490" w:rsidRDefault="00181490" w:rsidP="00A20810">
            <w:pPr>
              <w:rPr>
                <w:kern w:val="2"/>
                <w:sz w:val="20"/>
                <w14:ligatures w14:val="standardContextual"/>
              </w:rPr>
            </w:pPr>
          </w:p>
          <w:p w14:paraId="5F37BD2A" w14:textId="77777777" w:rsidR="00181490" w:rsidRDefault="00181490" w:rsidP="00A20810">
            <w:pPr>
              <w:rPr>
                <w:kern w:val="2"/>
                <w:sz w:val="20"/>
                <w14:ligatures w14:val="standardContextual"/>
              </w:rPr>
            </w:pPr>
            <w:r w:rsidRPr="0061746A">
              <w:rPr>
                <w:kern w:val="2"/>
                <w:sz w:val="20"/>
                <w:vertAlign w:val="superscript"/>
                <w14:ligatures w14:val="standardContextual"/>
              </w:rPr>
              <w:t>49</w:t>
            </w:r>
            <w:r w:rsidRPr="0061746A">
              <w:rPr>
                <w:kern w:val="2"/>
                <w:sz w:val="20"/>
                <w14:ligatures w14:val="standardContextual"/>
              </w:rPr>
              <w:t xml:space="preserve"> But the one who hears and does not act</w:t>
            </w:r>
          </w:p>
          <w:p w14:paraId="7860E0FA" w14:textId="77777777" w:rsidR="00181490" w:rsidRDefault="00181490" w:rsidP="00A20810">
            <w:pPr>
              <w:rPr>
                <w:kern w:val="2"/>
                <w:sz w:val="20"/>
                <w14:ligatures w14:val="standardContextual"/>
              </w:rPr>
            </w:pPr>
          </w:p>
          <w:p w14:paraId="37A3C62A" w14:textId="77777777" w:rsidR="00181490" w:rsidRDefault="00181490" w:rsidP="00A20810">
            <w:pPr>
              <w:rPr>
                <w:kern w:val="2"/>
                <w:sz w:val="20"/>
                <w14:ligatures w14:val="standardContextual"/>
              </w:rPr>
            </w:pPr>
            <w:r w:rsidRPr="0061746A">
              <w:rPr>
                <w:kern w:val="2"/>
                <w:sz w:val="20"/>
                <w14:ligatures w14:val="standardContextual"/>
              </w:rPr>
              <w:t>is like a man who built a house on the ground without a foundation.</w:t>
            </w:r>
          </w:p>
          <w:p w14:paraId="20F6101A" w14:textId="77777777" w:rsidR="00181490" w:rsidRDefault="00181490" w:rsidP="00A20810">
            <w:pPr>
              <w:rPr>
                <w:kern w:val="2"/>
                <w:sz w:val="20"/>
                <w14:ligatures w14:val="standardContextual"/>
              </w:rPr>
            </w:pPr>
            <w:r w:rsidRPr="0061746A">
              <w:rPr>
                <w:kern w:val="2"/>
                <w:sz w:val="20"/>
                <w14:ligatures w14:val="standardContextual"/>
              </w:rPr>
              <w:t>When the river burst against it, it quickly collapsed,</w:t>
            </w:r>
          </w:p>
          <w:p w14:paraId="1AD47CEE" w14:textId="77777777" w:rsidR="00181490" w:rsidRDefault="00181490" w:rsidP="00A20810">
            <w:pPr>
              <w:rPr>
                <w:kern w:val="2"/>
                <w:sz w:val="20"/>
                <w14:ligatures w14:val="standardContextual"/>
              </w:rPr>
            </w:pPr>
          </w:p>
          <w:p w14:paraId="64C974E0" w14:textId="77777777" w:rsidR="00181490" w:rsidRPr="0061746A" w:rsidRDefault="00181490" w:rsidP="00A20810">
            <w:pPr>
              <w:rPr>
                <w:kern w:val="2"/>
                <w:sz w:val="20"/>
                <w14:ligatures w14:val="standardContextual"/>
              </w:rPr>
            </w:pPr>
            <w:r w:rsidRPr="0061746A">
              <w:rPr>
                <w:kern w:val="2"/>
                <w:sz w:val="20"/>
                <w14:ligatures w14:val="standardContextual"/>
              </w:rPr>
              <w:t>and great was the ruin of that house.”</w:t>
            </w:r>
          </w:p>
        </w:tc>
      </w:tr>
    </w:tbl>
    <w:p w14:paraId="11F3EADB" w14:textId="77777777" w:rsidR="006730BD" w:rsidRDefault="006730BD" w:rsidP="006730BD">
      <w:pPr>
        <w:pStyle w:val="ListParagraph"/>
        <w:ind w:left="0"/>
        <w:contextualSpacing/>
      </w:pPr>
    </w:p>
    <w:p w14:paraId="39F9CBC4" w14:textId="6752318A" w:rsidR="006730BD" w:rsidRPr="00781F2A" w:rsidRDefault="00181490" w:rsidP="00EB32EB">
      <w:pPr>
        <w:pStyle w:val="ListParagraph"/>
        <w:ind w:left="360" w:hanging="360"/>
        <w:contextualSpacing/>
      </w:pPr>
      <w:r>
        <w:t>(3)</w:t>
      </w:r>
      <w:r w:rsidR="00EB32EB">
        <w:tab/>
      </w:r>
      <w:r w:rsidR="006730BD" w:rsidRPr="00781F2A">
        <w:t xml:space="preserve">The order of pericopes is the same in both sermons (except for the </w:t>
      </w:r>
      <w:r w:rsidR="00EB32EB" w:rsidRPr="00781F2A">
        <w:t>golden rule</w:t>
      </w:r>
      <w:r w:rsidR="006730BD" w:rsidRPr="00781F2A">
        <w:t>).</w:t>
      </w:r>
      <w:r>
        <w:t xml:space="preserve"> (Pericopes unique to one sermon are left out.)</w:t>
      </w:r>
    </w:p>
    <w:p w14:paraId="20A2E519" w14:textId="77777777" w:rsidR="00EB32EB" w:rsidRPr="002A3729" w:rsidRDefault="00EB32EB" w:rsidP="00EB32EB">
      <w:pPr>
        <w:rPr>
          <w:kern w:val="2"/>
          <w14:ligatures w14:val="standardContextual"/>
        </w:rPr>
      </w:pPr>
    </w:p>
    <w:tbl>
      <w:tblPr>
        <w:tblStyle w:val="TableGrid"/>
        <w:tblW w:w="0" w:type="auto"/>
        <w:tblInd w:w="265" w:type="dxa"/>
        <w:tblLayout w:type="fixed"/>
        <w:tblLook w:val="04A0" w:firstRow="1" w:lastRow="0" w:firstColumn="1" w:lastColumn="0" w:noHBand="0" w:noVBand="1"/>
      </w:tblPr>
      <w:tblGrid>
        <w:gridCol w:w="4410"/>
        <w:gridCol w:w="4675"/>
      </w:tblGrid>
      <w:tr w:rsidR="00EB32EB" w:rsidRPr="002A3729" w14:paraId="026FE4E5" w14:textId="77777777" w:rsidTr="00EB32EB">
        <w:tc>
          <w:tcPr>
            <w:tcW w:w="4410" w:type="dxa"/>
          </w:tcPr>
          <w:p w14:paraId="0D2336B6" w14:textId="77777777" w:rsidR="00EB32EB" w:rsidRPr="002A3729" w:rsidRDefault="00EB32EB" w:rsidP="00A20810">
            <w:pPr>
              <w:rPr>
                <w:kern w:val="2"/>
                <w14:ligatures w14:val="standardContextual"/>
              </w:rPr>
            </w:pPr>
            <w:r w:rsidRPr="002A3729">
              <w:rPr>
                <w:kern w:val="2"/>
                <w14:ligatures w14:val="standardContextual"/>
              </w:rPr>
              <w:t>beatitudes</w:t>
            </w:r>
          </w:p>
        </w:tc>
        <w:tc>
          <w:tcPr>
            <w:tcW w:w="4675" w:type="dxa"/>
          </w:tcPr>
          <w:p w14:paraId="1AF6A04A" w14:textId="77777777" w:rsidR="00EB32EB" w:rsidRPr="002A3729" w:rsidRDefault="00EB32EB" w:rsidP="00A20810">
            <w:pPr>
              <w:rPr>
                <w:kern w:val="2"/>
                <w14:ligatures w14:val="standardContextual"/>
              </w:rPr>
            </w:pPr>
            <w:r w:rsidRPr="002A3729">
              <w:rPr>
                <w:kern w:val="2"/>
                <w14:ligatures w14:val="standardContextual"/>
              </w:rPr>
              <w:t>beatitudes</w:t>
            </w:r>
          </w:p>
        </w:tc>
      </w:tr>
      <w:tr w:rsidR="00EB32EB" w:rsidRPr="002A3729" w14:paraId="5A85E799" w14:textId="77777777" w:rsidTr="00EB32EB">
        <w:tc>
          <w:tcPr>
            <w:tcW w:w="4410" w:type="dxa"/>
          </w:tcPr>
          <w:p w14:paraId="19ACC68A" w14:textId="77777777" w:rsidR="00EB32EB" w:rsidRPr="002A3729" w:rsidRDefault="00EB32EB" w:rsidP="00A20810">
            <w:pPr>
              <w:rPr>
                <w:kern w:val="2"/>
                <w14:ligatures w14:val="standardContextual"/>
              </w:rPr>
            </w:pPr>
            <w:r w:rsidRPr="002A3729">
              <w:rPr>
                <w:kern w:val="2"/>
                <w14:ligatures w14:val="standardContextual"/>
              </w:rPr>
              <w:t>love of enemies and non-retaliation</w:t>
            </w:r>
          </w:p>
        </w:tc>
        <w:tc>
          <w:tcPr>
            <w:tcW w:w="4675" w:type="dxa"/>
          </w:tcPr>
          <w:p w14:paraId="14494918" w14:textId="77777777" w:rsidR="00EB32EB" w:rsidRPr="002A3729" w:rsidRDefault="00EB32EB" w:rsidP="00A20810">
            <w:pPr>
              <w:rPr>
                <w:kern w:val="2"/>
                <w14:ligatures w14:val="standardContextual"/>
              </w:rPr>
            </w:pPr>
            <w:r w:rsidRPr="002A3729">
              <w:rPr>
                <w:kern w:val="2"/>
                <w14:ligatures w14:val="standardContextual"/>
              </w:rPr>
              <w:t>love of enemies and non-retaliation</w:t>
            </w:r>
          </w:p>
        </w:tc>
      </w:tr>
      <w:tr w:rsidR="00EB32EB" w:rsidRPr="002A3729" w14:paraId="44910E34" w14:textId="77777777" w:rsidTr="00EB32EB">
        <w:tc>
          <w:tcPr>
            <w:tcW w:w="4410" w:type="dxa"/>
          </w:tcPr>
          <w:p w14:paraId="5E12B62A" w14:textId="77777777" w:rsidR="00EB32EB" w:rsidRPr="002A3729" w:rsidRDefault="00EB32EB" w:rsidP="00A20810">
            <w:pPr>
              <w:rPr>
                <w:kern w:val="2"/>
                <w14:ligatures w14:val="standardContextual"/>
              </w:rPr>
            </w:pPr>
          </w:p>
        </w:tc>
        <w:tc>
          <w:tcPr>
            <w:tcW w:w="4675" w:type="dxa"/>
          </w:tcPr>
          <w:p w14:paraId="0EE36471" w14:textId="77777777" w:rsidR="00EB32EB" w:rsidRPr="002A3729" w:rsidRDefault="00EB32EB" w:rsidP="00A20810">
            <w:pPr>
              <w:rPr>
                <w:kern w:val="2"/>
                <w14:ligatures w14:val="standardContextual"/>
              </w:rPr>
            </w:pPr>
            <w:r w:rsidRPr="002A3729">
              <w:rPr>
                <w:kern w:val="2"/>
                <w14:ligatures w14:val="standardContextual"/>
              </w:rPr>
              <w:t>golden rule</w:t>
            </w:r>
          </w:p>
        </w:tc>
      </w:tr>
      <w:tr w:rsidR="00EB32EB" w:rsidRPr="002A3729" w14:paraId="05138451" w14:textId="77777777" w:rsidTr="00EB32EB">
        <w:tc>
          <w:tcPr>
            <w:tcW w:w="4410" w:type="dxa"/>
          </w:tcPr>
          <w:p w14:paraId="0BDAC1DA" w14:textId="77777777" w:rsidR="00EB32EB" w:rsidRPr="002A3729" w:rsidRDefault="00EB32EB" w:rsidP="00A20810">
            <w:pPr>
              <w:rPr>
                <w:kern w:val="2"/>
                <w14:ligatures w14:val="standardContextual"/>
              </w:rPr>
            </w:pPr>
            <w:r w:rsidRPr="002A3729">
              <w:rPr>
                <w:kern w:val="2"/>
                <w14:ligatures w14:val="standardContextual"/>
              </w:rPr>
              <w:t>judge not</w:t>
            </w:r>
          </w:p>
        </w:tc>
        <w:tc>
          <w:tcPr>
            <w:tcW w:w="4675" w:type="dxa"/>
          </w:tcPr>
          <w:p w14:paraId="624B7D51" w14:textId="77777777" w:rsidR="00EB32EB" w:rsidRPr="002A3729" w:rsidRDefault="00EB32EB" w:rsidP="00A20810">
            <w:pPr>
              <w:rPr>
                <w:kern w:val="2"/>
                <w14:ligatures w14:val="standardContextual"/>
              </w:rPr>
            </w:pPr>
            <w:r w:rsidRPr="002A3729">
              <w:rPr>
                <w:kern w:val="2"/>
                <w14:ligatures w14:val="standardContextual"/>
              </w:rPr>
              <w:t>judge not</w:t>
            </w:r>
          </w:p>
        </w:tc>
      </w:tr>
      <w:tr w:rsidR="00EB32EB" w:rsidRPr="002A3729" w14:paraId="3C08FC3D" w14:textId="77777777" w:rsidTr="00EB32EB">
        <w:tc>
          <w:tcPr>
            <w:tcW w:w="4410" w:type="dxa"/>
          </w:tcPr>
          <w:p w14:paraId="58C7BC84" w14:textId="77777777" w:rsidR="00EB32EB" w:rsidRPr="002A3729" w:rsidRDefault="00EB32EB" w:rsidP="00A20810">
            <w:pPr>
              <w:rPr>
                <w:kern w:val="2"/>
                <w14:ligatures w14:val="standardContextual"/>
              </w:rPr>
            </w:pPr>
            <w:r w:rsidRPr="002A3729">
              <w:rPr>
                <w:kern w:val="2"/>
                <w14:ligatures w14:val="standardContextual"/>
              </w:rPr>
              <w:t>speck and log</w:t>
            </w:r>
          </w:p>
        </w:tc>
        <w:tc>
          <w:tcPr>
            <w:tcW w:w="4675" w:type="dxa"/>
          </w:tcPr>
          <w:p w14:paraId="0197EA6D" w14:textId="77777777" w:rsidR="00EB32EB" w:rsidRPr="002A3729" w:rsidRDefault="00EB32EB" w:rsidP="00A20810">
            <w:pPr>
              <w:rPr>
                <w:kern w:val="2"/>
                <w14:ligatures w14:val="standardContextual"/>
              </w:rPr>
            </w:pPr>
            <w:r w:rsidRPr="002A3729">
              <w:rPr>
                <w:kern w:val="2"/>
                <w14:ligatures w14:val="standardContextual"/>
              </w:rPr>
              <w:t>speck and log</w:t>
            </w:r>
          </w:p>
        </w:tc>
      </w:tr>
      <w:tr w:rsidR="00EB32EB" w:rsidRPr="002A3729" w14:paraId="0C5C0F0A" w14:textId="77777777" w:rsidTr="00EB32EB">
        <w:tc>
          <w:tcPr>
            <w:tcW w:w="4410" w:type="dxa"/>
          </w:tcPr>
          <w:p w14:paraId="3FC1832F" w14:textId="77777777" w:rsidR="00EB32EB" w:rsidRPr="002A3729" w:rsidRDefault="00EB32EB" w:rsidP="00A20810">
            <w:pPr>
              <w:rPr>
                <w:kern w:val="2"/>
                <w14:ligatures w14:val="standardContextual"/>
              </w:rPr>
            </w:pPr>
            <w:r w:rsidRPr="002A3729">
              <w:rPr>
                <w:kern w:val="2"/>
                <w14:ligatures w14:val="standardContextual"/>
              </w:rPr>
              <w:t>golden rule</w:t>
            </w:r>
          </w:p>
        </w:tc>
        <w:tc>
          <w:tcPr>
            <w:tcW w:w="4675" w:type="dxa"/>
          </w:tcPr>
          <w:p w14:paraId="7DD26AE7" w14:textId="77777777" w:rsidR="00EB32EB" w:rsidRPr="002A3729" w:rsidRDefault="00EB32EB" w:rsidP="00A20810">
            <w:pPr>
              <w:rPr>
                <w:kern w:val="2"/>
                <w14:ligatures w14:val="standardContextual"/>
              </w:rPr>
            </w:pPr>
          </w:p>
        </w:tc>
      </w:tr>
      <w:tr w:rsidR="00EB32EB" w:rsidRPr="002A3729" w14:paraId="78EE0FDD" w14:textId="77777777" w:rsidTr="00EB32EB">
        <w:tc>
          <w:tcPr>
            <w:tcW w:w="4410" w:type="dxa"/>
          </w:tcPr>
          <w:p w14:paraId="42B9B47F" w14:textId="77777777" w:rsidR="00EB32EB" w:rsidRPr="002A3729" w:rsidRDefault="00EB32EB" w:rsidP="00A20810">
            <w:pPr>
              <w:rPr>
                <w:kern w:val="2"/>
                <w14:ligatures w14:val="standardContextual"/>
              </w:rPr>
            </w:pPr>
            <w:r w:rsidRPr="002A3729">
              <w:rPr>
                <w:kern w:val="2"/>
                <w14:ligatures w14:val="standardContextual"/>
              </w:rPr>
              <w:t>by their fruits</w:t>
            </w:r>
          </w:p>
        </w:tc>
        <w:tc>
          <w:tcPr>
            <w:tcW w:w="4675" w:type="dxa"/>
          </w:tcPr>
          <w:p w14:paraId="694E3903" w14:textId="77777777" w:rsidR="00EB32EB" w:rsidRPr="002A3729" w:rsidRDefault="00EB32EB" w:rsidP="00A20810">
            <w:pPr>
              <w:rPr>
                <w:kern w:val="2"/>
                <w14:ligatures w14:val="standardContextual"/>
              </w:rPr>
            </w:pPr>
            <w:r w:rsidRPr="002A3729">
              <w:rPr>
                <w:kern w:val="2"/>
                <w14:ligatures w14:val="standardContextual"/>
              </w:rPr>
              <w:t>by their fruits</w:t>
            </w:r>
          </w:p>
        </w:tc>
      </w:tr>
      <w:tr w:rsidR="00EB32EB" w:rsidRPr="002A3729" w14:paraId="48F17AF7" w14:textId="77777777" w:rsidTr="00EB32EB">
        <w:tc>
          <w:tcPr>
            <w:tcW w:w="4410" w:type="dxa"/>
          </w:tcPr>
          <w:p w14:paraId="5FE38114" w14:textId="77777777" w:rsidR="00EB32EB" w:rsidRPr="002A3729" w:rsidRDefault="00EB32EB" w:rsidP="00A20810">
            <w:pPr>
              <w:rPr>
                <w:kern w:val="2"/>
                <w14:ligatures w14:val="standardContextual"/>
              </w:rPr>
            </w:pPr>
            <w:r w:rsidRPr="002A3729">
              <w:rPr>
                <w:kern w:val="2"/>
                <w14:ligatures w14:val="standardContextual"/>
              </w:rPr>
              <w:t>saying “Lord, Lord”</w:t>
            </w:r>
          </w:p>
        </w:tc>
        <w:tc>
          <w:tcPr>
            <w:tcW w:w="4675" w:type="dxa"/>
          </w:tcPr>
          <w:p w14:paraId="35DBB668" w14:textId="77777777" w:rsidR="00EB32EB" w:rsidRPr="002A3729" w:rsidRDefault="00EB32EB" w:rsidP="00A20810">
            <w:pPr>
              <w:rPr>
                <w:kern w:val="2"/>
                <w14:ligatures w14:val="standardContextual"/>
              </w:rPr>
            </w:pPr>
            <w:r w:rsidRPr="002A3729">
              <w:rPr>
                <w:kern w:val="2"/>
                <w14:ligatures w14:val="standardContextual"/>
              </w:rPr>
              <w:t>saying “Lord, Lord”</w:t>
            </w:r>
          </w:p>
        </w:tc>
      </w:tr>
      <w:tr w:rsidR="00EB32EB" w:rsidRPr="002A3729" w14:paraId="725C3537" w14:textId="77777777" w:rsidTr="00EB32EB">
        <w:tc>
          <w:tcPr>
            <w:tcW w:w="4410" w:type="dxa"/>
          </w:tcPr>
          <w:p w14:paraId="73071EA2" w14:textId="77777777" w:rsidR="00EB32EB" w:rsidRPr="002A3729" w:rsidRDefault="00EB32EB" w:rsidP="00A20810">
            <w:pPr>
              <w:rPr>
                <w:kern w:val="2"/>
                <w14:ligatures w14:val="standardContextual"/>
              </w:rPr>
            </w:pPr>
            <w:r w:rsidRPr="002A3729">
              <w:rPr>
                <w:kern w:val="2"/>
                <w14:ligatures w14:val="standardContextual"/>
              </w:rPr>
              <w:t>houses on rock and sand</w:t>
            </w:r>
          </w:p>
        </w:tc>
        <w:tc>
          <w:tcPr>
            <w:tcW w:w="4675" w:type="dxa"/>
          </w:tcPr>
          <w:p w14:paraId="732F22F0" w14:textId="77777777" w:rsidR="00EB32EB" w:rsidRPr="002A3729" w:rsidRDefault="00EB32EB" w:rsidP="00A20810">
            <w:pPr>
              <w:rPr>
                <w:kern w:val="2"/>
                <w14:ligatures w14:val="standardContextual"/>
              </w:rPr>
            </w:pPr>
            <w:r w:rsidRPr="002A3729">
              <w:rPr>
                <w:kern w:val="2"/>
                <w14:ligatures w14:val="standardContextual"/>
              </w:rPr>
              <w:t>houses on rock and sand</w:t>
            </w:r>
          </w:p>
        </w:tc>
      </w:tr>
    </w:tbl>
    <w:p w14:paraId="25B232DF" w14:textId="77777777" w:rsidR="00181490" w:rsidRPr="00781F2A" w:rsidRDefault="00181490" w:rsidP="006730BD"/>
    <w:p w14:paraId="1FAD1445" w14:textId="77777777" w:rsidR="006730BD" w:rsidRDefault="006730BD" w:rsidP="006730BD">
      <w:pPr>
        <w:pStyle w:val="ListParagraph"/>
        <w:ind w:left="0"/>
        <w:contextualSpacing/>
        <w:rPr>
          <w:bCs/>
        </w:rPr>
      </w:pPr>
      <w:r w:rsidRPr="00781F2A">
        <w:rPr>
          <w:b/>
        </w:rPr>
        <w:t>the chain of reasoning that leads to Q</w:t>
      </w:r>
    </w:p>
    <w:p w14:paraId="05E57159" w14:textId="77777777" w:rsidR="006730BD" w:rsidRPr="006730BD" w:rsidRDefault="006730BD" w:rsidP="006730BD">
      <w:pPr>
        <w:pStyle w:val="ListParagraph"/>
        <w:ind w:left="0"/>
        <w:contextualSpacing/>
        <w:rPr>
          <w:bCs/>
        </w:rPr>
      </w:pPr>
    </w:p>
    <w:p w14:paraId="6F2083E1" w14:textId="77777777" w:rsidR="00EB32EB" w:rsidRDefault="006730BD" w:rsidP="00EB32EB">
      <w:pPr>
        <w:pStyle w:val="ListParagraph"/>
        <w:ind w:left="0"/>
        <w:contextualSpacing/>
      </w:pPr>
      <w:r w:rsidRPr="00781F2A">
        <w:t>Perhaps Jesus gave the same sermon twice. But this is un</w:t>
      </w:r>
      <w:r w:rsidRPr="00781F2A">
        <w:softHyphen/>
        <w:t>likely.</w:t>
      </w:r>
    </w:p>
    <w:p w14:paraId="6904401F" w14:textId="77777777" w:rsidR="00EB32EB" w:rsidRDefault="00EB32EB" w:rsidP="00EB32EB">
      <w:pPr>
        <w:pStyle w:val="ListParagraph"/>
        <w:ind w:left="0"/>
        <w:contextualSpacing/>
      </w:pPr>
    </w:p>
    <w:p w14:paraId="21A3D12B" w14:textId="77777777" w:rsidR="00EB32EB" w:rsidRDefault="006730BD" w:rsidP="00EB32EB">
      <w:pPr>
        <w:pStyle w:val="ListParagraph"/>
        <w:ind w:left="360"/>
        <w:contextualSpacing/>
      </w:pPr>
      <w:r w:rsidRPr="00781F2A">
        <w:t>The two sermons are the only sermons in Matthew and Luke that set forth a compre</w:t>
      </w:r>
      <w:r w:rsidRPr="00781F2A">
        <w:softHyphen/>
        <w:t>hensive statement of Jesus’ eth</w:t>
      </w:r>
      <w:r w:rsidRPr="00781F2A">
        <w:softHyphen/>
        <w:t>ics.</w:t>
      </w:r>
    </w:p>
    <w:p w14:paraId="15071CE2" w14:textId="77777777" w:rsidR="00EB32EB" w:rsidRDefault="00EB32EB" w:rsidP="00EB32EB">
      <w:pPr>
        <w:pStyle w:val="ListParagraph"/>
        <w:ind w:left="0"/>
        <w:contextualSpacing/>
      </w:pPr>
    </w:p>
    <w:p w14:paraId="3D272741" w14:textId="0286D4E9" w:rsidR="006730BD" w:rsidRPr="00781F2A" w:rsidRDefault="00EB32EB" w:rsidP="00EB32EB">
      <w:pPr>
        <w:pStyle w:val="ListParagraph"/>
        <w:ind w:left="360"/>
        <w:contextualSpacing/>
      </w:pPr>
      <w:r>
        <w:t>Also, t</w:t>
      </w:r>
      <w:r w:rsidR="006730BD" w:rsidRPr="00781F2A">
        <w:t>hey have the same setting in Jesus’ ministry</w:t>
      </w:r>
      <w:r w:rsidR="006730BD" w:rsidRPr="00745134">
        <w:t xml:space="preserve">, </w:t>
      </w:r>
      <w:r w:rsidR="006730BD" w:rsidRPr="00781F2A">
        <w:t>near its begin</w:t>
      </w:r>
      <w:r w:rsidR="006730BD" w:rsidRPr="00781F2A">
        <w:softHyphen/>
        <w:t>ning and after mass healings (Matt 4:23-25; Luke 6:12</w:t>
      </w:r>
      <w:r w:rsidR="006730BD" w:rsidRPr="00745134">
        <w:t>,</w:t>
      </w:r>
      <w:r w:rsidR="006730BD">
        <w:t xml:space="preserve"> </w:t>
      </w:r>
      <w:r w:rsidR="006730BD" w:rsidRPr="00781F2A">
        <w:softHyphen/>
        <w:t>17-19).</w:t>
      </w:r>
    </w:p>
    <w:p w14:paraId="32710E1B" w14:textId="77777777" w:rsidR="00EB32EB" w:rsidRDefault="00EB32EB" w:rsidP="00EB32EB">
      <w:pPr>
        <w:pStyle w:val="ListParagraph"/>
        <w:ind w:left="0"/>
        <w:contextualSpacing/>
      </w:pPr>
    </w:p>
    <w:p w14:paraId="2616513C" w14:textId="77777777" w:rsidR="00EB32EB" w:rsidRDefault="006730BD" w:rsidP="00EB32EB">
      <w:pPr>
        <w:pStyle w:val="ListParagraph"/>
        <w:ind w:left="0"/>
        <w:contextualSpacing/>
      </w:pPr>
      <w:r w:rsidRPr="00781F2A">
        <w:t>Perhaps the sermon was passed down by oral transmis</w:t>
      </w:r>
      <w:r w:rsidRPr="00781F2A">
        <w:softHyphen/>
        <w:t>sion</w:t>
      </w:r>
      <w:r>
        <w:t xml:space="preserve"> that resulted in variations</w:t>
      </w:r>
      <w:r w:rsidRPr="00781F2A">
        <w:t>. But this is unlikely.</w:t>
      </w:r>
    </w:p>
    <w:p w14:paraId="003FB3AB" w14:textId="77777777" w:rsidR="00EB32EB" w:rsidRDefault="00EB32EB" w:rsidP="00EB32EB">
      <w:pPr>
        <w:pStyle w:val="ListParagraph"/>
        <w:ind w:left="0"/>
        <w:contextualSpacing/>
      </w:pPr>
    </w:p>
    <w:p w14:paraId="0B48DAD3" w14:textId="77777777" w:rsidR="00EB32EB" w:rsidRDefault="006730BD" w:rsidP="00EB32EB">
      <w:pPr>
        <w:pStyle w:val="ListParagraph"/>
        <w:ind w:left="360"/>
        <w:contextualSpacing/>
      </w:pPr>
      <w:r w:rsidRPr="00781F2A">
        <w:t>There is identi</w:t>
      </w:r>
      <w:r>
        <w:t>cal</w:t>
      </w:r>
      <w:r w:rsidRPr="00781F2A">
        <w:t xml:space="preserve"> wording </w:t>
      </w:r>
      <w:r>
        <w:t xml:space="preserve">in </w:t>
      </w:r>
      <w:r w:rsidRPr="00781F2A">
        <w:t>places.</w:t>
      </w:r>
    </w:p>
    <w:p w14:paraId="5740B165" w14:textId="77777777" w:rsidR="00EB32EB" w:rsidRDefault="00EB32EB" w:rsidP="00EB32EB">
      <w:pPr>
        <w:pStyle w:val="ListParagraph"/>
        <w:ind w:left="0"/>
        <w:contextualSpacing/>
      </w:pPr>
    </w:p>
    <w:p w14:paraId="287B1369" w14:textId="59303B69" w:rsidR="00EB32EB" w:rsidRDefault="006730BD" w:rsidP="00EB32EB">
      <w:pPr>
        <w:pStyle w:val="ListParagraph"/>
        <w:ind w:left="360"/>
        <w:contextualSpacing/>
      </w:pPr>
      <w:r w:rsidRPr="00781F2A">
        <w:t xml:space="preserve">The order of pericopes is </w:t>
      </w:r>
      <w:r w:rsidR="00EB32EB">
        <w:t>very similar</w:t>
      </w:r>
      <w:r w:rsidRPr="00781F2A">
        <w:t>.</w:t>
      </w:r>
    </w:p>
    <w:p w14:paraId="05899F27" w14:textId="77777777" w:rsidR="00EB32EB" w:rsidRDefault="00EB32EB" w:rsidP="00EB32EB">
      <w:pPr>
        <w:pStyle w:val="ListParagraph"/>
        <w:ind w:left="0"/>
        <w:contextualSpacing/>
      </w:pPr>
    </w:p>
    <w:p w14:paraId="50753256" w14:textId="42C42637" w:rsidR="00EB32EB" w:rsidRDefault="006730BD" w:rsidP="00EB32EB">
      <w:pPr>
        <w:pStyle w:val="ListParagraph"/>
        <w:ind w:left="360"/>
        <w:contextualSpacing/>
      </w:pPr>
      <w:r w:rsidRPr="00781F2A">
        <w:t>Oral transmission would result in more variance</w:t>
      </w:r>
      <w:r>
        <w:t>.</w:t>
      </w:r>
      <w:r w:rsidRPr="00781F2A">
        <w:t xml:space="preserve"> </w:t>
      </w:r>
      <w:r w:rsidR="00EB32EB">
        <w:t>(</w:t>
      </w:r>
      <w:r>
        <w:t xml:space="preserve">Compare </w:t>
      </w:r>
      <w:r w:rsidRPr="00781F2A">
        <w:t>the “</w:t>
      </w:r>
      <w:r>
        <w:t>telephone</w:t>
      </w:r>
      <w:r w:rsidRPr="00781F2A">
        <w:t>” game.</w:t>
      </w:r>
      <w:r>
        <w:t xml:space="preserve"> </w:t>
      </w:r>
      <w:r w:rsidR="00EB32EB">
        <w:t xml:space="preserve">As </w:t>
      </w:r>
      <w:r>
        <w:t xml:space="preserve">the article “Chinese Whispers” in </w:t>
      </w:r>
      <w:r>
        <w:rPr>
          <w:i/>
          <w:iCs/>
        </w:rPr>
        <w:t>Wikipedia</w:t>
      </w:r>
      <w:r w:rsidR="00EB32EB">
        <w:t xml:space="preserve"> notes,</w:t>
      </w:r>
      <w:r>
        <w:t xml:space="preserve"> “</w:t>
      </w:r>
      <w:r w:rsidRPr="006473ED">
        <w:t>some messages will become unrecognizable after only a few steps.</w:t>
      </w:r>
      <w:r>
        <w:t>”)</w:t>
      </w:r>
    </w:p>
    <w:p w14:paraId="45A7FF54" w14:textId="77777777" w:rsidR="00EB32EB" w:rsidRDefault="00EB32EB" w:rsidP="00EB32EB">
      <w:pPr>
        <w:pStyle w:val="ListParagraph"/>
        <w:ind w:left="0"/>
        <w:contextualSpacing/>
      </w:pPr>
    </w:p>
    <w:p w14:paraId="797DEF81" w14:textId="3B18E8CE" w:rsidR="006730BD" w:rsidRPr="00781F2A" w:rsidRDefault="006730BD" w:rsidP="00EB32EB">
      <w:pPr>
        <w:pStyle w:val="ListParagraph"/>
        <w:ind w:left="360"/>
        <w:contextualSpacing/>
      </w:pPr>
      <w:r w:rsidRPr="00781F2A">
        <w:t>So there must be a written relationship.</w:t>
      </w:r>
    </w:p>
    <w:p w14:paraId="20854B4C" w14:textId="77777777" w:rsidR="00EB32EB" w:rsidRDefault="00EB32EB" w:rsidP="00EB32EB">
      <w:pPr>
        <w:pStyle w:val="ListParagraph"/>
        <w:ind w:left="0"/>
        <w:contextualSpacing/>
      </w:pPr>
    </w:p>
    <w:p w14:paraId="6F5A13AF" w14:textId="5D69022C" w:rsidR="006730BD" w:rsidRDefault="006730BD" w:rsidP="00EB32EB">
      <w:pPr>
        <w:pStyle w:val="ListParagraph"/>
        <w:ind w:left="0"/>
        <w:contextualSpacing/>
      </w:pPr>
      <w:r w:rsidRPr="00781F2A">
        <w:t>Perhaps Matthew had Luke or Luke had Mat</w:t>
      </w:r>
      <w:r w:rsidRPr="00781F2A">
        <w:softHyphen/>
        <w:t>thew. But that is unlike</w:t>
      </w:r>
      <w:r w:rsidRPr="00781F2A">
        <w:softHyphen/>
        <w:t>ly.</w:t>
      </w:r>
    </w:p>
    <w:p w14:paraId="2AD0A9A2" w14:textId="77777777" w:rsidR="00EB32EB" w:rsidRPr="00781F2A" w:rsidRDefault="00EB32EB" w:rsidP="00EB32EB">
      <w:pPr>
        <w:pStyle w:val="ListParagraph"/>
        <w:ind w:left="0"/>
        <w:contextualSpacing/>
      </w:pPr>
    </w:p>
    <w:p w14:paraId="6DB20919" w14:textId="5E529D86" w:rsidR="006730BD" w:rsidRPr="00781F2A" w:rsidRDefault="006730BD" w:rsidP="00EB32EB">
      <w:pPr>
        <w:pStyle w:val="ListParagraph"/>
        <w:ind w:left="360"/>
        <w:contextualSpacing/>
      </w:pPr>
      <w:r w:rsidRPr="00781F2A">
        <w:t>There would be less di</w:t>
      </w:r>
      <w:r w:rsidRPr="00781F2A">
        <w:softHyphen/>
        <w:t>ver</w:t>
      </w:r>
      <w:r w:rsidRPr="00781F2A">
        <w:softHyphen/>
        <w:t>gence in wording and pericope order</w:t>
      </w:r>
      <w:r w:rsidR="00EB32EB">
        <w:t>—</w:t>
      </w:r>
      <w:r>
        <w:t xml:space="preserve">not in the sermons, but in the </w:t>
      </w:r>
      <w:r w:rsidR="00EB32EB">
        <w:t xml:space="preserve">material found only in Matthew and Luke throughout the </w:t>
      </w:r>
      <w:r>
        <w:t>gospels</w:t>
      </w:r>
      <w:r w:rsidRPr="00781F2A">
        <w:t>.</w:t>
      </w:r>
      <w:r w:rsidR="00EB32EB">
        <w:t xml:space="preserve"> </w:t>
      </w:r>
      <w:r w:rsidR="00EB32EB" w:rsidRPr="00781F2A">
        <w:t>Many passages</w:t>
      </w:r>
      <w:r w:rsidR="00EB32EB">
        <w:t xml:space="preserve">, </w:t>
      </w:r>
      <w:r w:rsidR="00EB32EB" w:rsidRPr="00781F2A">
        <w:t>not just the two sermons</w:t>
      </w:r>
      <w:r w:rsidR="00EB32EB">
        <w:t xml:space="preserve">, </w:t>
      </w:r>
      <w:r w:rsidR="00EB32EB" w:rsidRPr="00781F2A">
        <w:t>appear in Matthew and Luke but not in Mark and John</w:t>
      </w:r>
      <w:r w:rsidR="00EB32EB" w:rsidRPr="00745134">
        <w:t xml:space="preserve">, </w:t>
      </w:r>
      <w:r w:rsidR="00EB32EB" w:rsidRPr="00781F2A">
        <w:t>and most of these are in the same order in Matthew and Luke.</w:t>
      </w:r>
    </w:p>
    <w:p w14:paraId="39A7C3E0" w14:textId="77777777" w:rsidR="00EB32EB" w:rsidRDefault="00EB32EB" w:rsidP="00EB32EB">
      <w:pPr>
        <w:pStyle w:val="ListParagraph"/>
        <w:ind w:left="0"/>
        <w:contextualSpacing/>
      </w:pPr>
    </w:p>
    <w:p w14:paraId="6213ECE8" w14:textId="2208761C" w:rsidR="006730BD" w:rsidRPr="00781F2A" w:rsidRDefault="006730BD" w:rsidP="00EB32EB">
      <w:pPr>
        <w:pStyle w:val="ListParagraph"/>
        <w:ind w:left="360"/>
        <w:contextualSpacing/>
      </w:pPr>
      <w:r w:rsidRPr="00781F2A">
        <w:t>Omissions would be hard to explain.</w:t>
      </w:r>
      <w:r>
        <w:t xml:space="preserve"> (E.g., why would Matthew have left out the Prodigal Son and the Good Samaritan, which are in Luke?)</w:t>
      </w:r>
    </w:p>
    <w:p w14:paraId="585EA12C" w14:textId="77777777" w:rsidR="006730BD" w:rsidRPr="00781F2A" w:rsidRDefault="006730BD" w:rsidP="006730BD"/>
    <w:p w14:paraId="415A03A7" w14:textId="490415DC" w:rsidR="006730BD" w:rsidRDefault="006730BD" w:rsidP="006730BD">
      <w:pPr>
        <w:pStyle w:val="ListParagraph"/>
        <w:ind w:left="0"/>
        <w:contextualSpacing/>
        <w:rPr>
          <w:bCs/>
        </w:rPr>
      </w:pPr>
      <w:r w:rsidRPr="00781F2A">
        <w:rPr>
          <w:b/>
        </w:rPr>
        <w:t>conclusion</w:t>
      </w:r>
      <w:r w:rsidR="0087274E">
        <w:rPr>
          <w:b/>
        </w:rPr>
        <w:t>s</w:t>
      </w:r>
    </w:p>
    <w:p w14:paraId="28165784" w14:textId="77777777" w:rsidR="006730BD" w:rsidRPr="006730BD" w:rsidRDefault="006730BD" w:rsidP="006730BD">
      <w:pPr>
        <w:pStyle w:val="ListParagraph"/>
        <w:ind w:left="0"/>
        <w:contextualSpacing/>
        <w:rPr>
          <w:bCs/>
        </w:rPr>
      </w:pPr>
    </w:p>
    <w:p w14:paraId="13A31B60" w14:textId="4344666D" w:rsidR="0087274E" w:rsidRDefault="006730BD" w:rsidP="006730BD">
      <w:pPr>
        <w:pStyle w:val="ListParagraph"/>
        <w:ind w:left="0"/>
        <w:contextualSpacing/>
      </w:pPr>
      <w:r w:rsidRPr="00781F2A">
        <w:t xml:space="preserve">So probably Matthew and Luke had a common written source. </w:t>
      </w:r>
      <w:r w:rsidR="0087274E" w:rsidRPr="00781F2A">
        <w:t>Appar</w:t>
      </w:r>
      <w:r w:rsidR="0087274E" w:rsidRPr="00781F2A">
        <w:softHyphen/>
        <w:t xml:space="preserve">ently </w:t>
      </w:r>
      <w:r w:rsidR="0087274E">
        <w:t>Q</w:t>
      </w:r>
      <w:r w:rsidR="0087274E" w:rsidRPr="00781F2A">
        <w:t xml:space="preserve"> contained mostly sayings (</w:t>
      </w:r>
      <w:r w:rsidR="0087274E">
        <w:t>the material common to Matthew and Luke but not in Mark or John</w:t>
      </w:r>
      <w:r w:rsidR="0087274E" w:rsidRPr="00781F2A">
        <w:t xml:space="preserve"> has only 1 miracle</w:t>
      </w:r>
      <w:r w:rsidR="00086FFF">
        <w:t xml:space="preserve"> [</w:t>
      </w:r>
      <w:r w:rsidR="00086FFF" w:rsidRPr="00086FFF">
        <w:t xml:space="preserve">healing </w:t>
      </w:r>
      <w:r w:rsidR="00086FFF">
        <w:t xml:space="preserve">the </w:t>
      </w:r>
      <w:r w:rsidR="00086FFF" w:rsidRPr="00086FFF">
        <w:t>centurion's servant</w:t>
      </w:r>
      <w:r w:rsidR="00086FFF">
        <w:t>]</w:t>
      </w:r>
      <w:r w:rsidR="0087274E" w:rsidRPr="00745134">
        <w:t xml:space="preserve">, </w:t>
      </w:r>
      <w:r w:rsidR="0087274E" w:rsidRPr="00781F2A">
        <w:t>and no infancy</w:t>
      </w:r>
      <w:r w:rsidR="0087274E" w:rsidRPr="00745134">
        <w:t xml:space="preserve">, </w:t>
      </w:r>
      <w:r w:rsidR="0087274E" w:rsidRPr="00781F2A">
        <w:t>passion</w:t>
      </w:r>
      <w:r w:rsidR="0087274E" w:rsidRPr="00745134">
        <w:t xml:space="preserve">, </w:t>
      </w:r>
      <w:r w:rsidR="0087274E" w:rsidRPr="00781F2A">
        <w:t>or resur</w:t>
      </w:r>
      <w:r w:rsidR="0087274E" w:rsidRPr="00781F2A">
        <w:softHyphen/>
        <w:t>rec</w:t>
      </w:r>
      <w:r w:rsidR="0087274E" w:rsidRPr="00781F2A">
        <w:softHyphen/>
        <w:t>tion narra</w:t>
      </w:r>
      <w:r w:rsidR="0087274E" w:rsidRPr="00781F2A">
        <w:softHyphen/>
        <w:t>tives).</w:t>
      </w:r>
    </w:p>
    <w:p w14:paraId="510F0A1F" w14:textId="77777777" w:rsidR="0087274E" w:rsidRDefault="0087274E" w:rsidP="006730BD">
      <w:pPr>
        <w:pStyle w:val="ListParagraph"/>
        <w:ind w:left="0"/>
        <w:contextualSpacing/>
      </w:pPr>
    </w:p>
    <w:p w14:paraId="354B025F" w14:textId="3956C6A2" w:rsidR="006730BD" w:rsidRPr="00781F2A" w:rsidRDefault="006730BD" w:rsidP="006730BD">
      <w:pPr>
        <w:pStyle w:val="ListParagraph"/>
        <w:ind w:left="0"/>
        <w:contextualSpacing/>
      </w:pPr>
      <w:r w:rsidRPr="00781F2A">
        <w:t>Q was probably written in Greek</w:t>
      </w:r>
      <w:r w:rsidR="00EB32EB">
        <w:t xml:space="preserve"> (note the instances of identical wording in Matthew and Luke’s Greek).</w:t>
      </w:r>
      <w:r w:rsidRPr="00745134">
        <w:t xml:space="preserve"> </w:t>
      </w:r>
      <w:r w:rsidR="00EB32EB">
        <w:t xml:space="preserve">It was probably written </w:t>
      </w:r>
      <w:r w:rsidRPr="00781F2A">
        <w:t>in Pales</w:t>
      </w:r>
      <w:r w:rsidRPr="00781F2A">
        <w:softHyphen/>
        <w:t>tine</w:t>
      </w:r>
      <w:r w:rsidRPr="00745134">
        <w:t>,</w:t>
      </w:r>
      <w:r w:rsidR="00EB32EB">
        <w:t xml:space="preserve"> perhaps in Galilee (where most of Jesus’ saying were uttered). It was probably written </w:t>
      </w:r>
      <w:r w:rsidRPr="00745134">
        <w:t xml:space="preserve"> </w:t>
      </w:r>
      <w:r w:rsidRPr="00781F2A">
        <w:t>c. 50</w:t>
      </w:r>
      <w:r w:rsidR="00EB32EB">
        <w:t xml:space="preserve"> CE (</w:t>
      </w:r>
      <w:r w:rsidR="0087274E">
        <w:t>so copies could reach both Matthew and Luke, who wrote c. 85-90)</w:t>
      </w:r>
      <w:r w:rsidRPr="00781F2A">
        <w:t>.</w:t>
      </w:r>
    </w:p>
    <w:p w14:paraId="19A6D526" w14:textId="77777777" w:rsidR="00BF4A3D" w:rsidRPr="00664735" w:rsidRDefault="00BF4A3D" w:rsidP="00664735">
      <w:pPr>
        <w:rPr>
          <w:kern w:val="2"/>
          <w14:ligatures w14:val="standardContextual"/>
        </w:rPr>
      </w:pPr>
    </w:p>
    <w:sectPr w:rsidR="00BF4A3D" w:rsidRPr="00664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86038"/>
    <w:multiLevelType w:val="multilevel"/>
    <w:tmpl w:val="5274804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263732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BD"/>
    <w:rsid w:val="00086FFF"/>
    <w:rsid w:val="00181490"/>
    <w:rsid w:val="002B4696"/>
    <w:rsid w:val="002C240C"/>
    <w:rsid w:val="0046499B"/>
    <w:rsid w:val="00610D7B"/>
    <w:rsid w:val="00664735"/>
    <w:rsid w:val="006730BD"/>
    <w:rsid w:val="007C5641"/>
    <w:rsid w:val="008163CA"/>
    <w:rsid w:val="0087274E"/>
    <w:rsid w:val="00975BE0"/>
    <w:rsid w:val="00BF4A3D"/>
    <w:rsid w:val="00DD1554"/>
    <w:rsid w:val="00EB32EB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10BA4"/>
  <w15:chartTrackingRefBased/>
  <w15:docId w15:val="{689BF75A-8B4A-4AA0-BAEC-B84EA5EC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0BD"/>
    <w:pPr>
      <w:spacing w:after="0" w:line="240" w:lineRule="auto"/>
      <w:jc w:val="both"/>
    </w:pPr>
    <w:rPr>
      <w:rFonts w:eastAsia="Times New Roman" w:cs="Times New Roman"/>
      <w:snapToGrid w:val="0"/>
      <w:kern w:val="0"/>
    </w:rPr>
  </w:style>
  <w:style w:type="paragraph" w:styleId="Heading2">
    <w:name w:val="heading 2"/>
    <w:basedOn w:val="Normal"/>
    <w:link w:val="Heading2Char"/>
    <w:autoRedefine/>
    <w:qFormat/>
    <w:rsid w:val="006730BD"/>
    <w:pPr>
      <w:contextualSpacing/>
      <w:jc w:val="center"/>
      <w:outlineLvl w:val="1"/>
    </w:pPr>
    <w:rPr>
      <w:rFonts w:eastAsia="PMingLiU"/>
      <w:cap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730BD"/>
    <w:rPr>
      <w:rFonts w:eastAsia="PMingLiU" w:cs="Times New Roman"/>
      <w:caps/>
      <w:snapToGrid w:val="0"/>
      <w:kern w:val="0"/>
      <w:szCs w:val="22"/>
    </w:rPr>
  </w:style>
  <w:style w:type="paragraph" w:styleId="ListParagraph">
    <w:name w:val="List Paragraph"/>
    <w:basedOn w:val="Normal"/>
    <w:uiPriority w:val="34"/>
    <w:qFormat/>
    <w:rsid w:val="006730BD"/>
    <w:pPr>
      <w:ind w:left="720"/>
    </w:pPr>
    <w:rPr>
      <w:color w:val="000000"/>
      <w:kern w:val="16"/>
    </w:rPr>
  </w:style>
  <w:style w:type="table" w:styleId="TableGrid">
    <w:name w:val="Table Grid"/>
    <w:basedOn w:val="TableNormal"/>
    <w:uiPriority w:val="39"/>
    <w:rsid w:val="00816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2</cp:revision>
  <dcterms:created xsi:type="dcterms:W3CDTF">2025-09-20T10:24:00Z</dcterms:created>
  <dcterms:modified xsi:type="dcterms:W3CDTF">2025-10-09T15:34:00Z</dcterms:modified>
</cp:coreProperties>
</file>