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BCC4D" w14:textId="7924E989" w:rsidR="000C37A6" w:rsidRDefault="000C37A6" w:rsidP="000C37A6">
      <w:pPr>
        <w:jc w:val="center"/>
      </w:pPr>
      <w:bookmarkStart w:id="0" w:name="_Toc95430291"/>
      <w:r>
        <w:t>PRIESTLY CELIBACY</w:t>
      </w:r>
      <w:bookmarkEnd w:id="0"/>
    </w:p>
    <w:p w14:paraId="2ED989B4" w14:textId="77777777" w:rsidR="000C37A6" w:rsidRDefault="000C37A6" w:rsidP="000C37A6">
      <w:pPr>
        <w:contextualSpacing/>
      </w:pPr>
    </w:p>
    <w:p w14:paraId="154FCD69" w14:textId="77777777" w:rsidR="00C167CC" w:rsidRPr="00C167CC" w:rsidRDefault="00C167CC" w:rsidP="00C167CC">
      <w:pPr>
        <w:autoSpaceDE w:val="0"/>
        <w:autoSpaceDN w:val="0"/>
        <w:adjustRightInd w:val="0"/>
        <w:jc w:val="center"/>
        <w:rPr>
          <w:rFonts w:eastAsia="Calibri" w:cs="Times New Roman"/>
          <w:kern w:val="0"/>
          <w:sz w:val="20"/>
          <w:szCs w:val="20"/>
        </w:rPr>
      </w:pPr>
      <w:r w:rsidRPr="00C167CC">
        <w:rPr>
          <w:rFonts w:eastAsia="Calibri" w:cs="Times New Roman"/>
          <w:kern w:val="0"/>
          <w:sz w:val="20"/>
          <w:szCs w:val="20"/>
        </w:rPr>
        <w:t>Paul Hahn, Theology Department</w:t>
      </w:r>
    </w:p>
    <w:p w14:paraId="3187FF66" w14:textId="77777777" w:rsidR="00C167CC" w:rsidRPr="00C167CC" w:rsidRDefault="00C167CC" w:rsidP="00C167CC">
      <w:pPr>
        <w:autoSpaceDE w:val="0"/>
        <w:autoSpaceDN w:val="0"/>
        <w:adjustRightInd w:val="0"/>
        <w:jc w:val="center"/>
        <w:rPr>
          <w:rFonts w:eastAsia="Calibri" w:cs="Times New Roman"/>
          <w:kern w:val="0"/>
          <w:sz w:val="20"/>
          <w:szCs w:val="20"/>
        </w:rPr>
      </w:pPr>
      <w:r w:rsidRPr="00C167CC">
        <w:rPr>
          <w:rFonts w:eastAsia="Calibri" w:cs="Times New Roman"/>
          <w:kern w:val="0"/>
          <w:sz w:val="20"/>
          <w:szCs w:val="20"/>
        </w:rPr>
        <w:t>University of St Thomas, Houston TX 77006</w:t>
      </w:r>
    </w:p>
    <w:p w14:paraId="7AAE884A" w14:textId="495DC61E" w:rsidR="000C37A6" w:rsidRPr="0081413E" w:rsidRDefault="00C167CC" w:rsidP="00C167CC">
      <w:pPr>
        <w:contextualSpacing/>
        <w:jc w:val="center"/>
        <w:rPr>
          <w:sz w:val="20"/>
          <w:szCs w:val="20"/>
        </w:rPr>
      </w:pPr>
      <w:r w:rsidRPr="00C167CC">
        <w:rPr>
          <w:rFonts w:eastAsia="Calibri" w:cs="Times New Roman"/>
          <w:kern w:val="0"/>
          <w:sz w:val="20"/>
          <w:szCs w:val="20"/>
        </w:rPr>
        <w:t>© 2026, theologyplus.com</w:t>
      </w:r>
    </w:p>
    <w:p w14:paraId="551738D8" w14:textId="77777777" w:rsidR="00154BD6" w:rsidRPr="009C4DEB" w:rsidRDefault="00154BD6" w:rsidP="00154BD6">
      <w:pPr>
        <w:jc w:val="center"/>
        <w:rPr>
          <w:sz w:val="20"/>
        </w:rPr>
      </w:pPr>
      <w:bookmarkStart w:id="1" w:name="_Hlk147270294"/>
      <w:r>
        <w:rPr>
          <w:rFonts w:cs="Times New Roman"/>
          <w:kern w:val="0"/>
          <w:sz w:val="20"/>
        </w:rPr>
        <w:t>Scripture quotations are from the New Revised Standard Version updated edition.</w:t>
      </w:r>
    </w:p>
    <w:bookmarkEnd w:id="1"/>
    <w:p w14:paraId="14AF77D2" w14:textId="77777777" w:rsidR="000C37A6" w:rsidRDefault="000C37A6" w:rsidP="000C37A6">
      <w:pPr>
        <w:contextualSpacing/>
      </w:pPr>
    </w:p>
    <w:p w14:paraId="2A946D5C" w14:textId="77777777" w:rsidR="000C37A6" w:rsidRDefault="000C37A6" w:rsidP="000C37A6">
      <w:pPr>
        <w:contextualSpacing/>
      </w:pPr>
    </w:p>
    <w:p w14:paraId="1B34337F" w14:textId="13F2610C" w:rsidR="000C37A6" w:rsidRDefault="000C37A6" w:rsidP="000C37A6">
      <w:pPr>
        <w:contextualSpacing/>
      </w:pPr>
      <w:r>
        <w:t>Michelina Tenace, professor of theology at the Pontifical Gregorian University, recently said that the Latin rite</w:t>
      </w:r>
      <w:r w:rsidR="00154BD6">
        <w:t xml:space="preserve"> (</w:t>
      </w:r>
      <w:r w:rsidR="00197564">
        <w:t xml:space="preserve">most of </w:t>
      </w:r>
      <w:r w:rsidR="00154BD6">
        <w:t>Catholicism)</w:t>
      </w:r>
      <w:r>
        <w:t xml:space="preserve"> requires celibacy “as a prophetic witness of Christ’s priesthood.” </w:t>
      </w:r>
      <w:r w:rsidRPr="00A129F1">
        <w:rPr>
          <w:sz w:val="20"/>
          <w:szCs w:val="20"/>
        </w:rPr>
        <w:t xml:space="preserve">(Qtd. in Watkins, Devin. “Baptism and Vocations: Vatican to Hold Symposium on Theology of Priesthood.” </w:t>
      </w:r>
      <w:r w:rsidRPr="00A129F1">
        <w:rPr>
          <w:i/>
          <w:sz w:val="20"/>
          <w:szCs w:val="20"/>
        </w:rPr>
        <w:t>VaticanNews</w:t>
      </w:r>
      <w:r w:rsidRPr="00A129F1">
        <w:rPr>
          <w:sz w:val="20"/>
          <w:szCs w:val="20"/>
        </w:rPr>
        <w:t>.</w:t>
      </w:r>
      <w:r w:rsidRPr="00A129F1">
        <w:rPr>
          <w:i/>
          <w:sz w:val="20"/>
          <w:szCs w:val="20"/>
        </w:rPr>
        <w:t>va</w:t>
      </w:r>
      <w:r w:rsidRPr="00A129F1">
        <w:rPr>
          <w:sz w:val="20"/>
          <w:szCs w:val="20"/>
        </w:rPr>
        <w:t>. 12 Apr. 2021. 12 Apr. 2021. Web.)</w:t>
      </w:r>
    </w:p>
    <w:p w14:paraId="3CA85725" w14:textId="77777777" w:rsidR="000C37A6" w:rsidRDefault="000C37A6" w:rsidP="000C37A6">
      <w:pPr>
        <w:contextualSpacing/>
      </w:pPr>
    </w:p>
    <w:p w14:paraId="2123EF46" w14:textId="5481C992" w:rsidR="000C37A6" w:rsidRPr="00D247BD" w:rsidRDefault="000C37A6" w:rsidP="000C37A6">
      <w:pPr>
        <w:rPr>
          <w:rFonts w:eastAsia="Times New Roman"/>
        </w:rPr>
      </w:pPr>
      <w:r>
        <w:rPr>
          <w:rFonts w:eastAsia="Times New Roman"/>
        </w:rPr>
        <w:t>To call priestly celibacy “prophetic” is to suggest that it is counter-cultural and admirable.</w:t>
      </w:r>
      <w:r w:rsidRPr="00D247BD">
        <w:rPr>
          <w:rFonts w:eastAsia="Times New Roman"/>
        </w:rPr>
        <w:t xml:space="preserve"> The argument for priestly celibacy is primarily based on the idea that, just as Jesus </w:t>
      </w:r>
      <w:r>
        <w:rPr>
          <w:rFonts w:eastAsia="Times New Roman"/>
        </w:rPr>
        <w:t xml:space="preserve">and the apostles were </w:t>
      </w:r>
      <w:r w:rsidRPr="00D247BD">
        <w:rPr>
          <w:rFonts w:eastAsia="Times New Roman"/>
        </w:rPr>
        <w:t xml:space="preserve">celibate, so priests (who represent </w:t>
      </w:r>
      <w:r>
        <w:rPr>
          <w:rFonts w:eastAsia="Times New Roman"/>
        </w:rPr>
        <w:t xml:space="preserve">them </w:t>
      </w:r>
      <w:r w:rsidRPr="00D247BD">
        <w:rPr>
          <w:rFonts w:eastAsia="Times New Roman"/>
        </w:rPr>
        <w:t>to the laity) must be celibate. The argument is analogous to the argument that, just as Jesus and the apostles were male, so priests must be male.</w:t>
      </w:r>
    </w:p>
    <w:p w14:paraId="7A9F192F" w14:textId="77777777" w:rsidR="000C37A6" w:rsidRDefault="000C37A6" w:rsidP="000C37A6">
      <w:pPr>
        <w:contextualSpacing/>
      </w:pPr>
    </w:p>
    <w:p w14:paraId="44960839" w14:textId="77777777" w:rsidR="000C37A6" w:rsidRDefault="000C37A6" w:rsidP="000C37A6">
      <w:pPr>
        <w:contextualSpacing/>
      </w:pPr>
      <w:r>
        <w:t>But I have a problem with the Church’s requirement of priestly celibacy: it does not seem to be an apostolic tradition (which would be unchangeable) but an ecclesiastical tradition (which is changeable).</w:t>
      </w:r>
    </w:p>
    <w:p w14:paraId="4AC65F21" w14:textId="77777777" w:rsidR="000C37A6" w:rsidRDefault="000C37A6" w:rsidP="000C37A6">
      <w:pPr>
        <w:contextualSpacing/>
      </w:pPr>
    </w:p>
    <w:p w14:paraId="373C4876" w14:textId="121ED96F" w:rsidR="000C37A6" w:rsidRPr="00154BD6" w:rsidRDefault="000C37A6" w:rsidP="000C37A6">
      <w:pPr>
        <w:contextualSpacing/>
        <w:rPr>
          <w:rFonts w:cs="Times New Roman"/>
          <w:kern w:val="0"/>
          <w14:ligatures w14:val="standardContextual"/>
        </w:rPr>
      </w:pPr>
      <w:r w:rsidRPr="00154BD6">
        <w:rPr>
          <w:rFonts w:cs="Times New Roman"/>
          <w:kern w:val="0"/>
          <w14:ligatures w14:val="standardContextual"/>
        </w:rPr>
        <w:t>Consider, for example, Mark 1:29-31, “</w:t>
      </w:r>
      <w:r w:rsidR="00154BD6" w:rsidRPr="00154BD6">
        <w:rPr>
          <w:rFonts w:cs="Times New Roman"/>
          <w:kern w:val="0"/>
          <w14:ligatures w14:val="standardContextual"/>
        </w:rPr>
        <w:t xml:space="preserve">they entered the house of Simon and Andrew, with James and John. </w:t>
      </w:r>
      <w:r w:rsidR="00154BD6" w:rsidRPr="00154BD6">
        <w:rPr>
          <w:rFonts w:cs="Times New Roman"/>
          <w:kern w:val="0"/>
          <w:vertAlign w:val="superscript"/>
          <w14:ligatures w14:val="standardContextual"/>
        </w:rPr>
        <w:t>30</w:t>
      </w:r>
      <w:r w:rsidR="00154BD6" w:rsidRPr="00154BD6">
        <w:rPr>
          <w:rFonts w:cs="Times New Roman"/>
          <w:kern w:val="0"/>
          <w14:ligatures w14:val="standardContextual"/>
        </w:rPr>
        <w:t xml:space="preserve"> Now Simon’s mother-in-law was in bed with a fever, and they told him about her at once. </w:t>
      </w:r>
      <w:r w:rsidR="00154BD6" w:rsidRPr="00154BD6">
        <w:rPr>
          <w:rFonts w:cs="Times New Roman"/>
          <w:kern w:val="0"/>
          <w:vertAlign w:val="superscript"/>
          <w14:ligatures w14:val="standardContextual"/>
        </w:rPr>
        <w:t>31</w:t>
      </w:r>
      <w:r w:rsidR="00154BD6" w:rsidRPr="00154BD6">
        <w:rPr>
          <w:rFonts w:cs="Times New Roman"/>
          <w:kern w:val="0"/>
          <w14:ligatures w14:val="standardContextual"/>
        </w:rPr>
        <w:t xml:space="preserve"> He came and took her by the hand and lifted her up. Then the fever left her, and she began to serve them.”</w:t>
      </w:r>
      <w:r w:rsidR="00154BD6">
        <w:rPr>
          <w:rFonts w:cs="Times New Roman"/>
          <w:kern w:val="0"/>
          <w14:ligatures w14:val="standardContextual"/>
        </w:rPr>
        <w:t xml:space="preserve"> </w:t>
      </w:r>
      <w:r>
        <w:t>Since Peter had a mother-in-law, he had a wife; he was not celibate.</w:t>
      </w:r>
    </w:p>
    <w:p w14:paraId="1EB497AF" w14:textId="77777777" w:rsidR="000C37A6" w:rsidRDefault="000C37A6" w:rsidP="000C37A6">
      <w:pPr>
        <w:contextualSpacing/>
      </w:pPr>
    </w:p>
    <w:p w14:paraId="112BCCA0" w14:textId="3DC0C30F" w:rsidR="000C37A6" w:rsidRDefault="000C37A6" w:rsidP="000C37A6">
      <w:pPr>
        <w:contextualSpacing/>
      </w:pPr>
      <w:r>
        <w:t xml:space="preserve">Of course, proponents of priestly celibacy can argue that Peter’s wife could have died before Peter met Jesus; </w:t>
      </w:r>
      <w:r w:rsidR="00197564">
        <w:t xml:space="preserve">or </w:t>
      </w:r>
      <w:r>
        <w:t xml:space="preserve">she could have died before Jesus healed the mother-in-law. </w:t>
      </w:r>
      <w:r w:rsidR="00197564">
        <w:t xml:space="preserve">Proponents </w:t>
      </w:r>
      <w:r>
        <w:t xml:space="preserve">can </w:t>
      </w:r>
      <w:r w:rsidR="00197564">
        <w:t xml:space="preserve">also </w:t>
      </w:r>
      <w:r>
        <w:t>argue that, upon becoming apostles, Peter and the other apostles renounced their families. That hardly seems charitable.</w:t>
      </w:r>
    </w:p>
    <w:p w14:paraId="5855C481" w14:textId="77777777" w:rsidR="000C37A6" w:rsidRDefault="000C37A6" w:rsidP="000C37A6">
      <w:pPr>
        <w:contextualSpacing/>
      </w:pPr>
    </w:p>
    <w:p w14:paraId="6D607369" w14:textId="77777777" w:rsidR="000C37A6" w:rsidRPr="00835891" w:rsidRDefault="000C37A6" w:rsidP="000C37A6">
      <w:pPr>
        <w:autoSpaceDE w:val="0"/>
        <w:autoSpaceDN w:val="0"/>
        <w:adjustRightInd w:val="0"/>
        <w:rPr>
          <w:rFonts w:cs="Times New Roman"/>
          <w:kern w:val="0"/>
          <w:szCs w:val="20"/>
        </w:rPr>
      </w:pPr>
      <w:r w:rsidRPr="00835891">
        <w:t xml:space="preserve">The principal argument against </w:t>
      </w:r>
      <w:r w:rsidRPr="00835891">
        <w:rPr>
          <w:rFonts w:eastAsia="Times New Roman"/>
        </w:rPr>
        <w:t xml:space="preserve">priestly celibacy being an apostolic tradition </w:t>
      </w:r>
      <w:r w:rsidRPr="00835891">
        <w:t>is 1 Cor 9:5, where Paul says, “Do we not have the right to be accompanied by a believing wife, as do the other apostles and the brothers of the Lord and Cephas?” (Cephas is Peter.</w:t>
      </w:r>
      <w:r w:rsidRPr="00835891">
        <w:rPr>
          <w:i/>
        </w:rPr>
        <w:t xml:space="preserve"> Kephas</w:t>
      </w:r>
      <w:r w:rsidRPr="00835891">
        <w:t xml:space="preserve"> is Aramaic for rock, just as </w:t>
      </w:r>
      <w:r w:rsidRPr="00835891">
        <w:rPr>
          <w:i/>
        </w:rPr>
        <w:t>Petros</w:t>
      </w:r>
      <w:r w:rsidRPr="00835891">
        <w:t xml:space="preserve"> is Greek for rock.</w:t>
      </w:r>
      <w:r>
        <w:t xml:space="preserve"> Jesus gave</w:t>
      </w:r>
      <w:r w:rsidRPr="00835891">
        <w:t xml:space="preserve"> Simon the nickname “Rock” in Matt 16:18, “</w:t>
      </w:r>
      <w:r w:rsidRPr="00835891">
        <w:rPr>
          <w:rFonts w:cs="Times New Roman"/>
          <w:kern w:val="0"/>
          <w:szCs w:val="20"/>
        </w:rPr>
        <w:t xml:space="preserve">you are </w:t>
      </w:r>
      <w:r>
        <w:rPr>
          <w:rFonts w:cs="Times New Roman"/>
          <w:i/>
          <w:iCs/>
          <w:kern w:val="0"/>
          <w:szCs w:val="20"/>
        </w:rPr>
        <w:t>Petros</w:t>
      </w:r>
      <w:r>
        <w:rPr>
          <w:rFonts w:cs="Times New Roman"/>
          <w:kern w:val="0"/>
          <w:szCs w:val="20"/>
        </w:rPr>
        <w:t xml:space="preserve"> [</w:t>
      </w:r>
      <w:proofErr w:type="spellStart"/>
      <w:r w:rsidRPr="00835891">
        <w:rPr>
          <w:rFonts w:cs="Times New Roman"/>
          <w:kern w:val="0"/>
          <w:szCs w:val="20"/>
        </w:rPr>
        <w:t>Πέτρος</w:t>
      </w:r>
      <w:proofErr w:type="spellEnd"/>
      <w:r>
        <w:rPr>
          <w:rFonts w:cs="Times New Roman"/>
          <w:kern w:val="0"/>
          <w:szCs w:val="20"/>
        </w:rPr>
        <w:t xml:space="preserve">, </w:t>
      </w:r>
      <w:r w:rsidRPr="00835891">
        <w:rPr>
          <w:rFonts w:cs="Times New Roman"/>
          <w:kern w:val="0"/>
          <w:szCs w:val="20"/>
        </w:rPr>
        <w:t>Peter</w:t>
      </w:r>
      <w:r>
        <w:rPr>
          <w:rFonts w:cs="Times New Roman"/>
          <w:kern w:val="0"/>
          <w:szCs w:val="20"/>
        </w:rPr>
        <w:t>]</w:t>
      </w:r>
      <w:r w:rsidRPr="00835891">
        <w:rPr>
          <w:rFonts w:cs="Times New Roman"/>
          <w:kern w:val="0"/>
          <w:szCs w:val="20"/>
        </w:rPr>
        <w:t>, and on this rock I will build my church.”</w:t>
      </w:r>
      <w:r w:rsidRPr="00835891">
        <w:t>)</w:t>
      </w:r>
    </w:p>
    <w:p w14:paraId="28386839" w14:textId="58F01A48" w:rsidR="000C37A6" w:rsidRDefault="000C37A6" w:rsidP="000C37A6">
      <w:pPr>
        <w:contextualSpacing/>
      </w:pPr>
    </w:p>
    <w:p w14:paraId="17032DE6" w14:textId="26B658FB" w:rsidR="000C37A6" w:rsidRDefault="000C37A6" w:rsidP="000C37A6">
      <w:pPr>
        <w:contextualSpacing/>
      </w:pPr>
      <w:r>
        <w:t xml:space="preserve">Proponents of priestly celibacy can argue that the Greek word </w:t>
      </w:r>
      <w:r w:rsidR="00197564">
        <w:t>in 1 Cor 9:5 that is</w:t>
      </w:r>
      <w:r>
        <w:t xml:space="preserve"> translated “wife” is </w:t>
      </w:r>
      <w:proofErr w:type="spellStart"/>
      <w:r>
        <w:t>γυνή</w:t>
      </w:r>
      <w:proofErr w:type="spellEnd"/>
      <w:r>
        <w:t xml:space="preserve"> (</w:t>
      </w:r>
      <w:proofErr w:type="spellStart"/>
      <w:r w:rsidRPr="00830258">
        <w:rPr>
          <w:i/>
        </w:rPr>
        <w:t>gune</w:t>
      </w:r>
      <w:proofErr w:type="spellEnd"/>
      <w:r>
        <w:t>), which can also be translated “woman.” So 1 Cor 9:5 does not necessarily mean that the apostles had wives. But</w:t>
      </w:r>
      <w:r w:rsidR="00197564">
        <w:t xml:space="preserve">, like the </w:t>
      </w:r>
      <w:r w:rsidR="00197564" w:rsidRPr="00197564">
        <w:rPr>
          <w:rFonts w:cs="Times New Roman"/>
          <w:kern w:val="0"/>
          <w:szCs w:val="32"/>
        </w:rPr>
        <w:t>New Revised Standard Version updated edition</w:t>
      </w:r>
      <w:r w:rsidR="00197564">
        <w:t xml:space="preserve"> just quoted,</w:t>
      </w:r>
      <w:r>
        <w:t xml:space="preserve"> the New American Bible—Revised Edition (used at Catholic Masses in the United States) and the New Jerusalem Bible (used at Catholic Masses in the United Kingdom) also translate “wife.” And which is preferable: that the apostles traveled about with their wives or with their “women”?</w:t>
      </w:r>
    </w:p>
    <w:p w14:paraId="70048633" w14:textId="35EEC161" w:rsidR="000C37A6" w:rsidRPr="00197564" w:rsidRDefault="000C37A6" w:rsidP="000C37A6">
      <w:pPr>
        <w:contextualSpacing/>
      </w:pPr>
    </w:p>
    <w:p w14:paraId="6ACB37D8" w14:textId="1D921AE6" w:rsidR="00154BD6" w:rsidRPr="00154BD6" w:rsidRDefault="000C37A6" w:rsidP="000C37A6">
      <w:pPr>
        <w:autoSpaceDE w:val="0"/>
        <w:autoSpaceDN w:val="0"/>
        <w:adjustRightInd w:val="0"/>
      </w:pPr>
      <w:r>
        <w:t xml:space="preserve">Proponents of priestly celibacy </w:t>
      </w:r>
      <w:r w:rsidRPr="00830258">
        <w:rPr>
          <w:i/>
        </w:rPr>
        <w:t>can</w:t>
      </w:r>
      <w:r>
        <w:t xml:space="preserve"> argue that the apostles traveled about with women. </w:t>
      </w:r>
      <w:r w:rsidRPr="00D247BD">
        <w:t>Luke 8:1-3</w:t>
      </w:r>
      <w:r>
        <w:t xml:space="preserve"> says</w:t>
      </w:r>
      <w:r w:rsidRPr="00D247BD">
        <w:t xml:space="preserve">, </w:t>
      </w:r>
      <w:r>
        <w:t>“</w:t>
      </w:r>
      <w:r w:rsidR="00154BD6" w:rsidRPr="00154BD6">
        <w:rPr>
          <w:rFonts w:cs="Times New Roman"/>
          <w:kern w:val="0"/>
          <w:szCs w:val="32"/>
          <w14:ligatures w14:val="standardContextual"/>
        </w:rPr>
        <w:t xml:space="preserve">Soon afterward he </w:t>
      </w:r>
      <w:r w:rsidR="00154BD6">
        <w:rPr>
          <w:rFonts w:cs="Times New Roman"/>
          <w:kern w:val="0"/>
          <w:szCs w:val="32"/>
          <w14:ligatures w14:val="standardContextual"/>
        </w:rPr>
        <w:t xml:space="preserve">[Jesus] </w:t>
      </w:r>
      <w:r w:rsidR="00154BD6" w:rsidRPr="00154BD6">
        <w:rPr>
          <w:rFonts w:cs="Times New Roman"/>
          <w:kern w:val="0"/>
          <w:szCs w:val="32"/>
          <w14:ligatures w14:val="standardContextual"/>
        </w:rPr>
        <w:t xml:space="preserve">went on through one town and village after another, proclaiming </w:t>
      </w:r>
      <w:r w:rsidR="00154BD6" w:rsidRPr="00154BD6">
        <w:rPr>
          <w:rFonts w:cs="Times New Roman"/>
          <w:kern w:val="0"/>
          <w:szCs w:val="32"/>
          <w14:ligatures w14:val="standardContextual"/>
        </w:rPr>
        <w:lastRenderedPageBreak/>
        <w:t xml:space="preserve">and bringing the good news of the kingdom of God. The twelve were with him, </w:t>
      </w:r>
      <w:r w:rsidR="00154BD6" w:rsidRPr="00154BD6">
        <w:rPr>
          <w:rFonts w:cs="Times New Roman"/>
          <w:kern w:val="0"/>
          <w:szCs w:val="32"/>
          <w:vertAlign w:val="superscript"/>
          <w14:ligatures w14:val="standardContextual"/>
        </w:rPr>
        <w:t>2</w:t>
      </w:r>
      <w:r w:rsidR="00154BD6" w:rsidRPr="00154BD6">
        <w:rPr>
          <w:rFonts w:cs="Times New Roman"/>
          <w:kern w:val="0"/>
          <w:szCs w:val="32"/>
          <w14:ligatures w14:val="standardContextual"/>
        </w:rPr>
        <w:t xml:space="preserve"> as well as some women who had been cured of evil spirits and infirmities</w:t>
      </w:r>
      <w:r w:rsidR="00154BD6">
        <w:rPr>
          <w:rFonts w:cs="Times New Roman"/>
          <w:kern w:val="0"/>
          <w:szCs w:val="32"/>
          <w14:ligatures w14:val="standardContextual"/>
        </w:rPr>
        <w:t xml:space="preserve"> . . .</w:t>
      </w:r>
      <w:r w:rsidR="00154BD6" w:rsidRPr="00154BD6">
        <w:rPr>
          <w:rFonts w:cs="Times New Roman"/>
          <w:kern w:val="0"/>
          <w:szCs w:val="32"/>
          <w14:ligatures w14:val="standardContextual"/>
        </w:rPr>
        <w:t>, who ministered to them out of their own resources.”</w:t>
      </w:r>
      <w:r w:rsidR="00154BD6">
        <w:t xml:space="preserve"> </w:t>
      </w:r>
      <w:r>
        <w:t>Evidence of the apostles traveling with women is also found at Jesus’ crucifixion: Mark 15:40-41 (see Matt 27:55-56, Luke 23:49)</w:t>
      </w:r>
      <w:r w:rsidR="00197564">
        <w:t xml:space="preserve"> says</w:t>
      </w:r>
      <w:r>
        <w:t xml:space="preserve">, </w:t>
      </w:r>
      <w:r w:rsidR="00154BD6">
        <w:t>“</w:t>
      </w:r>
      <w:r w:rsidR="00154BD6" w:rsidRPr="00154BD6">
        <w:rPr>
          <w:rFonts w:cs="Times New Roman"/>
          <w:kern w:val="0"/>
          <w:szCs w:val="32"/>
          <w14:ligatures w14:val="standardContextual"/>
        </w:rPr>
        <w:t xml:space="preserve">There were also women looking on from a distance. Among them were Mary Magdalene, and Mary the mother of James the younger and of Joses, and Salome, </w:t>
      </w:r>
      <w:r w:rsidR="00154BD6" w:rsidRPr="00154BD6">
        <w:rPr>
          <w:rFonts w:cs="Times New Roman"/>
          <w:kern w:val="0"/>
          <w:szCs w:val="32"/>
          <w:vertAlign w:val="superscript"/>
          <w14:ligatures w14:val="standardContextual"/>
        </w:rPr>
        <w:t>41</w:t>
      </w:r>
      <w:r w:rsidR="00154BD6" w:rsidRPr="00154BD6">
        <w:rPr>
          <w:rFonts w:cs="Times New Roman"/>
          <w:kern w:val="0"/>
          <w:szCs w:val="32"/>
          <w14:ligatures w14:val="standardContextual"/>
        </w:rPr>
        <w:t xml:space="preserve"> who followed him when he was in Galilee and ministered to him, and there were many other women who had come up with him to Jerusalem.”</w:t>
      </w:r>
    </w:p>
    <w:p w14:paraId="46CC1E0F" w14:textId="77777777" w:rsidR="000C37A6" w:rsidRDefault="000C37A6" w:rsidP="000C37A6">
      <w:pPr>
        <w:autoSpaceDE w:val="0"/>
        <w:autoSpaceDN w:val="0"/>
        <w:adjustRightInd w:val="0"/>
      </w:pPr>
    </w:p>
    <w:p w14:paraId="1FAA0596" w14:textId="61CBD894" w:rsidR="000C37A6" w:rsidRPr="00D247BD" w:rsidRDefault="000C37A6" w:rsidP="000C37A6">
      <w:pPr>
        <w:autoSpaceDE w:val="0"/>
        <w:autoSpaceDN w:val="0"/>
        <w:adjustRightInd w:val="0"/>
      </w:pPr>
      <w:r>
        <w:t xml:space="preserve">But women accompanying Jesus and the disciples during Jesus’ lifetime are not really relevant to the interpretation of 1 Cor 9:5. In 1 Cor 9:5, </w:t>
      </w:r>
      <w:r w:rsidRPr="00830258">
        <w:rPr>
          <w:i/>
        </w:rPr>
        <w:t>each</w:t>
      </w:r>
      <w:r>
        <w:t xml:space="preserve"> of the apostles travel</w:t>
      </w:r>
      <w:r w:rsidR="00197564">
        <w:t>s</w:t>
      </w:r>
      <w:r>
        <w:t xml:space="preserve"> with </w:t>
      </w:r>
      <w:r>
        <w:rPr>
          <w:i/>
        </w:rPr>
        <w:t>one</w:t>
      </w:r>
      <w:r w:rsidRPr="00DD2BF8">
        <w:t xml:space="preserve"> </w:t>
      </w:r>
      <w:r>
        <w:t>woman (“</w:t>
      </w:r>
      <w:r>
        <w:rPr>
          <w:i/>
        </w:rPr>
        <w:t>a</w:t>
      </w:r>
      <w:r>
        <w:t xml:space="preserve"> believing wife/woman”). That suggests they were wives.</w:t>
      </w:r>
    </w:p>
    <w:p w14:paraId="58A500B1" w14:textId="77777777" w:rsidR="000C37A6" w:rsidRDefault="000C37A6" w:rsidP="000C37A6">
      <w:pPr>
        <w:contextualSpacing/>
      </w:pPr>
    </w:p>
    <w:p w14:paraId="3B78284C" w14:textId="24FC507A" w:rsidR="00154BD6" w:rsidRPr="00154BD6" w:rsidRDefault="000C37A6" w:rsidP="000C37A6">
      <w:pPr>
        <w:contextualSpacing/>
      </w:pPr>
      <w:r>
        <w:t>Then there is 1 Tim 3:2-4</w:t>
      </w:r>
      <w:r w:rsidR="00154BD6">
        <w:t>:</w:t>
      </w:r>
      <w:r>
        <w:t xml:space="preserve"> “</w:t>
      </w:r>
      <w:r w:rsidR="00154BD6" w:rsidRPr="00154BD6">
        <w:rPr>
          <w:rFonts w:cs="Times New Roman"/>
          <w:kern w:val="0"/>
          <w:szCs w:val="32"/>
          <w14:ligatures w14:val="standardContextual"/>
        </w:rPr>
        <w:t>Now a bishop must be above reproach, married only once</w:t>
      </w:r>
      <w:r w:rsidR="00154BD6">
        <w:rPr>
          <w:rFonts w:cs="Times New Roman"/>
          <w:kern w:val="0"/>
          <w:szCs w:val="32"/>
          <w14:ligatures w14:val="standardContextual"/>
        </w:rPr>
        <w:t xml:space="preserve"> . . . </w:t>
      </w:r>
      <w:r w:rsidR="00154BD6" w:rsidRPr="00154BD6">
        <w:rPr>
          <w:rFonts w:cs="Times New Roman"/>
          <w:kern w:val="0"/>
          <w:szCs w:val="32"/>
          <w:vertAlign w:val="superscript"/>
          <w14:ligatures w14:val="standardContextual"/>
        </w:rPr>
        <w:t>4</w:t>
      </w:r>
      <w:r w:rsidR="00154BD6" w:rsidRPr="00154BD6">
        <w:rPr>
          <w:rFonts w:cs="Times New Roman"/>
          <w:kern w:val="0"/>
          <w:szCs w:val="32"/>
          <w14:ligatures w14:val="standardContextual"/>
        </w:rPr>
        <w:t xml:space="preserve"> He must manage his own household well, keeping his children submissive and respectful in every way . . .”</w:t>
      </w:r>
    </w:p>
    <w:p w14:paraId="3AF95914" w14:textId="77777777" w:rsidR="000C37A6" w:rsidRDefault="000C37A6" w:rsidP="000C37A6">
      <w:pPr>
        <w:contextualSpacing/>
      </w:pPr>
    </w:p>
    <w:p w14:paraId="7B84B6E5" w14:textId="1A8BA20D" w:rsidR="00B83E3F" w:rsidRDefault="000C37A6" w:rsidP="00B83E3F">
      <w:pPr>
        <w:contextualSpacing/>
      </w:pPr>
      <w:r>
        <w:t xml:space="preserve">I suspect that priestly celibacy is an ecclesiastical tradition that became common under the influence of the rise of monasticism. </w:t>
      </w:r>
      <w:r w:rsidR="00154BD6">
        <w:t xml:space="preserve">The two </w:t>
      </w:r>
      <w:r>
        <w:t xml:space="preserve">forms of monasticism got their start around </w:t>
      </w:r>
      <w:r w:rsidRPr="00AD7396">
        <w:rPr>
          <w:smallCaps/>
        </w:rPr>
        <w:t>ad</w:t>
      </w:r>
      <w:r>
        <w:t xml:space="preserve"> 300</w:t>
      </w:r>
      <w:r w:rsidR="00197564">
        <w:t>.</w:t>
      </w:r>
      <w:r>
        <w:t xml:space="preserve"> Eremitic monasticism (from </w:t>
      </w:r>
      <w:proofErr w:type="spellStart"/>
      <w:r>
        <w:t>ἐρημός</w:t>
      </w:r>
      <w:proofErr w:type="spellEnd"/>
      <w:r>
        <w:t xml:space="preserve">, </w:t>
      </w:r>
      <w:proofErr w:type="spellStart"/>
      <w:r w:rsidRPr="00830258">
        <w:rPr>
          <w:i/>
        </w:rPr>
        <w:t>eremos</w:t>
      </w:r>
      <w:proofErr w:type="spellEnd"/>
      <w:r>
        <w:t>, desert) is monks living by themselves as hermits (</w:t>
      </w:r>
      <w:r w:rsidR="00154BD6">
        <w:t>“</w:t>
      </w:r>
      <w:r>
        <w:t>hermit</w:t>
      </w:r>
      <w:r w:rsidR="00154BD6">
        <w:t>”</w:t>
      </w:r>
      <w:r>
        <w:t xml:space="preserve"> is also from </w:t>
      </w:r>
      <w:proofErr w:type="spellStart"/>
      <w:r w:rsidRPr="00830258">
        <w:rPr>
          <w:i/>
        </w:rPr>
        <w:t>eremos</w:t>
      </w:r>
      <w:proofErr w:type="spellEnd"/>
      <w:r>
        <w:t xml:space="preserve">); its origin is associated with St Anthony of Egypt (251-356). Coenobitic monasticism (from </w:t>
      </w:r>
      <w:proofErr w:type="spellStart"/>
      <w:r>
        <w:t>κοινός</w:t>
      </w:r>
      <w:proofErr w:type="spellEnd"/>
      <w:r>
        <w:t xml:space="preserve">, </w:t>
      </w:r>
      <w:proofErr w:type="spellStart"/>
      <w:r w:rsidRPr="00830258">
        <w:rPr>
          <w:i/>
        </w:rPr>
        <w:t>koinos</w:t>
      </w:r>
      <w:proofErr w:type="spellEnd"/>
      <w:r>
        <w:t>, common) is monks living together</w:t>
      </w:r>
      <w:r w:rsidR="00154BD6">
        <w:t xml:space="preserve"> (in common)</w:t>
      </w:r>
      <w:r>
        <w:t>, each with his own cell; it was founded around 320 by St Pachomius (292-348).</w:t>
      </w:r>
      <w:r w:rsidR="00AC68A2">
        <w:t xml:space="preserve"> Soon the monastic lifestyle was regularized, with hermits and monks taking vows of poverty, celibacy, and obedience, to match </w:t>
      </w:r>
      <w:r w:rsidR="00B83E3F">
        <w:t xml:space="preserve">the </w:t>
      </w:r>
      <w:r w:rsidR="00AC68A2">
        <w:t>three “evangelical counsels”</w:t>
      </w:r>
      <w:r w:rsidR="00B83E3F">
        <w:t xml:space="preserve"> in the New Testament.</w:t>
      </w:r>
    </w:p>
    <w:p w14:paraId="621B77FE" w14:textId="77777777" w:rsidR="00B83E3F" w:rsidRDefault="00B83E3F" w:rsidP="00B83E3F">
      <w:pPr>
        <w:contextualSpacing/>
      </w:pPr>
    </w:p>
    <w:p w14:paraId="151198A8" w14:textId="1A23DF72" w:rsidR="000C37A6" w:rsidRDefault="00B83E3F" w:rsidP="00B83E3F">
      <w:pPr>
        <w:contextualSpacing/>
      </w:pPr>
      <w:r>
        <w:t>(</w:t>
      </w:r>
      <w:r w:rsidR="00AC68A2">
        <w:t xml:space="preserve">The </w:t>
      </w:r>
      <w:r w:rsidR="004F22B3">
        <w:t xml:space="preserve">evangelical counsels </w:t>
      </w:r>
      <w:r w:rsidR="00AC68A2">
        <w:t xml:space="preserve">are </w:t>
      </w:r>
      <w:r w:rsidR="004F22B3">
        <w:t>recommendations</w:t>
      </w:r>
      <w:r w:rsidR="00AC68A2">
        <w:t xml:space="preserve"> [</w:t>
      </w:r>
      <w:r w:rsidR="004F22B3">
        <w:t xml:space="preserve">hence </w:t>
      </w:r>
      <w:r w:rsidR="00AC68A2">
        <w:t xml:space="preserve">not commandments] </w:t>
      </w:r>
      <w:r>
        <w:t xml:space="preserve">by Jesus in </w:t>
      </w:r>
      <w:r w:rsidR="00AC68A2">
        <w:t>the gospels [</w:t>
      </w:r>
      <w:r>
        <w:t>Latin</w:t>
      </w:r>
      <w:r w:rsidR="00AC68A2">
        <w:t xml:space="preserve"> </w:t>
      </w:r>
      <w:proofErr w:type="spellStart"/>
      <w:r w:rsidR="00AC68A2">
        <w:rPr>
          <w:i/>
          <w:iCs/>
        </w:rPr>
        <w:t>e</w:t>
      </w:r>
      <w:r>
        <w:rPr>
          <w:i/>
          <w:iCs/>
        </w:rPr>
        <w:t>v</w:t>
      </w:r>
      <w:r w:rsidR="00AC68A2">
        <w:rPr>
          <w:i/>
          <w:iCs/>
        </w:rPr>
        <w:t>angeli</w:t>
      </w:r>
      <w:r>
        <w:rPr>
          <w:i/>
          <w:iCs/>
        </w:rPr>
        <w:t>a</w:t>
      </w:r>
      <w:proofErr w:type="spellEnd"/>
      <w:r w:rsidR="00AC68A2">
        <w:t>]</w:t>
      </w:r>
      <w:r>
        <w:t xml:space="preserve"> or by Paul in his letters</w:t>
      </w:r>
      <w:r w:rsidR="004F22B3">
        <w:t>.</w:t>
      </w:r>
      <w:r w:rsidR="00AC68A2">
        <w:t xml:space="preserve"> </w:t>
      </w:r>
      <w:r w:rsidR="004F22B3">
        <w:t xml:space="preserve">See </w:t>
      </w:r>
      <w:r>
        <w:t>Matt 19:21, “</w:t>
      </w:r>
      <w:r w:rsidRPr="00B83E3F">
        <w:t>If you wish to be perfect, go, sell your possessions, and give the money to the poor</w:t>
      </w:r>
      <w:r>
        <w:t>”; Matt 19:12, “</w:t>
      </w:r>
      <w:r w:rsidRPr="00B83E3F">
        <w:t>there are eunuchs who have made themselves eunuchs for the sake of the kingdom of heaven</w:t>
      </w:r>
      <w:r>
        <w:t xml:space="preserve">”; 1 Cor 7: “each man should have his own wife and each woman her own husband. . . . </w:t>
      </w:r>
      <w:r w:rsidRPr="00B83E3F">
        <w:rPr>
          <w:rFonts w:cs="Times New Roman"/>
          <w:vertAlign w:val="superscript"/>
        </w:rPr>
        <w:t>7</w:t>
      </w:r>
      <w:r>
        <w:t xml:space="preserve"> I wish that all were as I myself am [celibate, 1 Cor 9:5]. But each has a particular gift from God . . .”)</w:t>
      </w:r>
    </w:p>
    <w:p w14:paraId="7FE5E57E" w14:textId="77777777" w:rsidR="00B83E3F" w:rsidRDefault="00B83E3F" w:rsidP="000C37A6">
      <w:pPr>
        <w:contextualSpacing/>
      </w:pPr>
    </w:p>
    <w:p w14:paraId="5F1A2372" w14:textId="50D94E6E" w:rsidR="000C37A6" w:rsidRDefault="004F22B3" w:rsidP="000C37A6">
      <w:pPr>
        <w:contextualSpacing/>
      </w:pPr>
      <w:r>
        <w:t xml:space="preserve">In the 300s-400s, as </w:t>
      </w:r>
      <w:r w:rsidR="00AC68A2">
        <w:t>monasticism flourished</w:t>
      </w:r>
      <w:r>
        <w:t>,</w:t>
      </w:r>
      <w:r w:rsidR="00AC68A2">
        <w:t xml:space="preserve"> </w:t>
      </w:r>
      <w:r w:rsidR="000C37A6">
        <w:t>Jerome and Augustine great</w:t>
      </w:r>
      <w:r>
        <w:t>ly</w:t>
      </w:r>
      <w:r w:rsidR="000C37A6">
        <w:t xml:space="preserve"> promote</w:t>
      </w:r>
      <w:r>
        <w:t>d it</w:t>
      </w:r>
      <w:r w:rsidR="00AC68A2">
        <w:t>.</w:t>
      </w:r>
      <w:r w:rsidR="000C37A6">
        <w:t xml:space="preserve"> Augustine</w:t>
      </w:r>
      <w:r>
        <w:t xml:space="preserve"> was </w:t>
      </w:r>
      <w:r w:rsidR="00AC68A2">
        <w:t>bishop of Hippo in present-day Algeria</w:t>
      </w:r>
      <w:r>
        <w:t>;</w:t>
      </w:r>
      <w:r w:rsidR="000C37A6">
        <w:t xml:space="preserve"> </w:t>
      </w:r>
      <w:r>
        <w:t xml:space="preserve">he </w:t>
      </w:r>
      <w:r w:rsidR="000C37A6">
        <w:t xml:space="preserve">imposed </w:t>
      </w:r>
      <w:r>
        <w:t>a monastic lifestyle</w:t>
      </w:r>
      <w:r w:rsidR="000C37A6">
        <w:t xml:space="preserve"> on </w:t>
      </w:r>
      <w:r w:rsidR="00AC68A2">
        <w:t xml:space="preserve">the </w:t>
      </w:r>
      <w:r w:rsidR="000C37A6">
        <w:t xml:space="preserve">clergy at </w:t>
      </w:r>
      <w:r w:rsidR="00AC68A2">
        <w:t xml:space="preserve">his </w:t>
      </w:r>
      <w:r w:rsidR="000C37A6">
        <w:t xml:space="preserve">cathedral. Tradition has it that Augustine wrote a set of guidelines that became known as the </w:t>
      </w:r>
      <w:r w:rsidR="000C37A6" w:rsidRPr="00AD7396">
        <w:rPr>
          <w:i/>
        </w:rPr>
        <w:t>Rule of St Augustine</w:t>
      </w:r>
      <w:r w:rsidR="000C37A6">
        <w:t xml:space="preserve"> (analogous to the </w:t>
      </w:r>
      <w:r w:rsidR="000C37A6" w:rsidRPr="00AD7396">
        <w:rPr>
          <w:i/>
        </w:rPr>
        <w:t>Rule of St Benedict</w:t>
      </w:r>
      <w:r w:rsidR="00AC68A2">
        <w:t xml:space="preserve"> for Benedictines)</w:t>
      </w:r>
      <w:r w:rsidR="000C37A6">
        <w:t xml:space="preserve">. The </w:t>
      </w:r>
      <w:r w:rsidR="000C37A6" w:rsidRPr="00AD7396">
        <w:rPr>
          <w:i/>
        </w:rPr>
        <w:t>Rule of St Augustine</w:t>
      </w:r>
      <w:r w:rsidR="000C37A6">
        <w:t xml:space="preserve"> is followed not only by the Augustinians (friars of the Order of St Augustine [OSA], founded in 1244; they run Villanova University</w:t>
      </w:r>
      <w:r w:rsidR="00AC68A2">
        <w:t xml:space="preserve"> near Philadelphia</w:t>
      </w:r>
      <w:r w:rsidR="000C37A6">
        <w:t>, for example) but also by most canons regular (priests affiliated with a cathedral or major church who live a coenobitic lifestyle and take vows of poverty, celibacy, and obedience). The imposition of a monastic lifestyle on otherwise secular (diocesan) clergy led, I suspect, to priestly celibacy in the West. It was a relatively late development</w:t>
      </w:r>
      <w:r>
        <w:t>—an ecclesiastical tradition, not an apostolic one.</w:t>
      </w:r>
    </w:p>
    <w:p w14:paraId="08CEB205" w14:textId="77777777" w:rsidR="000C37A6" w:rsidRDefault="000C37A6" w:rsidP="000C37A6">
      <w:pPr>
        <w:contextualSpacing/>
      </w:pPr>
    </w:p>
    <w:p w14:paraId="7C9028FA" w14:textId="56E1AAD9" w:rsidR="000C37A6" w:rsidRDefault="000C37A6" w:rsidP="000C37A6">
      <w:pPr>
        <w:contextualSpacing/>
      </w:pPr>
      <w:r>
        <w:t xml:space="preserve">And, of course, there is the fact that not only Protestantism and Eastern Orthodoxy </w:t>
      </w:r>
      <w:r w:rsidR="004F22B3">
        <w:t xml:space="preserve">allow </w:t>
      </w:r>
      <w:r>
        <w:t xml:space="preserve">married clergy: so does Catholicism. (1) Catholic deacons are clergy, yet they can be married. (2) Eastern Catholics, who as a group were once Eastern Orthodox but are now in communion with Rome (18 </w:t>
      </w:r>
      <w:r>
        <w:lastRenderedPageBreak/>
        <w:t>million strong: 1.5% of Catholics), have married clergy. (Like the Eastern Orthodox, they allow married priests but require celibate bishops.) (3) Married Eastern Orthodox priests and Anglican priests who switch to Latin-rite Catholicism continue as priests but remain married.</w:t>
      </w:r>
    </w:p>
    <w:p w14:paraId="418103BE" w14:textId="77777777" w:rsidR="000C37A6" w:rsidRDefault="000C37A6" w:rsidP="000C37A6">
      <w:pPr>
        <w:contextualSpacing/>
      </w:pPr>
    </w:p>
    <w:p w14:paraId="60CA1B2F" w14:textId="0FBEFA44" w:rsidR="004F22B3" w:rsidRDefault="004F22B3" w:rsidP="000C37A6">
      <w:pPr>
        <w:contextualSpacing/>
      </w:pPr>
      <w:r>
        <w:t xml:space="preserve">I seem to be in good company in suggesting that priestly celibacy is changeable. In March 2023, Pope Francis said to the Argentine news agency </w:t>
      </w:r>
      <w:proofErr w:type="spellStart"/>
      <w:r>
        <w:t>Infobae</w:t>
      </w:r>
      <w:proofErr w:type="spellEnd"/>
      <w:r>
        <w:t>, “</w:t>
      </w:r>
      <w:r w:rsidRPr="004F22B3">
        <w:t>There is no contradiction for a priest to marry.</w:t>
      </w:r>
      <w:r>
        <w:t xml:space="preserve"> [</w:t>
      </w:r>
      <w:r w:rsidRPr="004F22B3">
        <w:t xml:space="preserve">Priestly celibacy </w:t>
      </w:r>
      <w:r>
        <w:t xml:space="preserve">is] </w:t>
      </w:r>
      <w:r w:rsidRPr="004F22B3">
        <w:t>a temporary prescription.</w:t>
      </w:r>
      <w:r>
        <w:t>”</w:t>
      </w:r>
    </w:p>
    <w:p w14:paraId="44326C61" w14:textId="77777777" w:rsidR="004F22B3" w:rsidRDefault="004F22B3" w:rsidP="000C37A6">
      <w:pPr>
        <w:contextualSpacing/>
      </w:pPr>
    </w:p>
    <w:p w14:paraId="0D7972DB" w14:textId="0D745DCE" w:rsidR="000C37A6" w:rsidRDefault="006246E6" w:rsidP="000C37A6">
      <w:pPr>
        <w:contextualSpacing/>
      </w:pPr>
      <w:r>
        <w:t>In the Church’s long perspective, a millen</w:t>
      </w:r>
      <w:r w:rsidR="002B4A62">
        <w:t>n</w:t>
      </w:r>
      <w:r>
        <w:t xml:space="preserve">ium and a half </w:t>
      </w:r>
      <w:r w:rsidR="002B4A62">
        <w:t xml:space="preserve">(which seems to be how long priestly celibacy has been imposed) </w:t>
      </w:r>
      <w:r>
        <w:t xml:space="preserve">is </w:t>
      </w:r>
      <w:r w:rsidR="002B4A62">
        <w:t>not all that long</w:t>
      </w:r>
      <w:r>
        <w:t xml:space="preserve">. </w:t>
      </w:r>
      <w:r w:rsidR="000C37A6">
        <w:t xml:space="preserve">Perhaps, in a hundred </w:t>
      </w:r>
      <w:r w:rsidR="002B4A62">
        <w:t xml:space="preserve">or several hundred </w:t>
      </w:r>
      <w:r w:rsidR="000C37A6">
        <w:t>years, celibacy will be reversed. Then, a thousand years</w:t>
      </w:r>
      <w:r w:rsidR="002B4A62">
        <w:t xml:space="preserve"> from now</w:t>
      </w:r>
      <w:r w:rsidR="000C37A6">
        <w:t xml:space="preserve">, priestly celibacy will be seen to have been a temporary </w:t>
      </w:r>
      <w:r>
        <w:t xml:space="preserve">measure </w:t>
      </w:r>
      <w:r w:rsidR="000C37A6">
        <w:t xml:space="preserve">of the early Church (its first 20 </w:t>
      </w:r>
      <w:r w:rsidR="002B4A62">
        <w:t xml:space="preserve">or 25 </w:t>
      </w:r>
      <w:r w:rsidR="000C37A6">
        <w:t>centuries).</w:t>
      </w:r>
    </w:p>
    <w:p w14:paraId="765C34F3" w14:textId="77777777" w:rsidR="000C37A6" w:rsidRDefault="000C37A6" w:rsidP="006B7FB9">
      <w:pPr>
        <w:contextualSpacing/>
      </w:pPr>
    </w:p>
    <w:sectPr w:rsidR="000C37A6" w:rsidSect="00D51877">
      <w:footnotePr>
        <w:pos w:val="beneathText"/>
      </w:footnotePr>
      <w:pgSz w:w="12240" w:h="15840"/>
      <w:pgMar w:top="1440" w:right="1440" w:bottom="1440" w:left="1440" w:header="0" w:footer="288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385AA" w14:textId="77777777" w:rsidR="00231B07" w:rsidRDefault="00231B07" w:rsidP="00DB3FBA">
      <w:r>
        <w:separator/>
      </w:r>
    </w:p>
  </w:endnote>
  <w:endnote w:type="continuationSeparator" w:id="0">
    <w:p w14:paraId="3EA3BE40" w14:textId="77777777" w:rsidR="00231B07" w:rsidRDefault="00231B07" w:rsidP="00DB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088CA" w14:textId="77777777" w:rsidR="00231B07" w:rsidRDefault="00231B07" w:rsidP="00DB3FBA">
      <w:r>
        <w:separator/>
      </w:r>
    </w:p>
  </w:footnote>
  <w:footnote w:type="continuationSeparator" w:id="0">
    <w:p w14:paraId="5FDC92E3" w14:textId="77777777" w:rsidR="00231B07" w:rsidRDefault="00231B07" w:rsidP="00DB3F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432"/>
        </w:tabs>
        <w:ind w:left="432" w:hanging="432"/>
      </w:pPr>
      <w:rPr>
        <w:rFonts w:ascii="Times New Roman" w:hAnsi="Times New Roman"/>
        <w:sz w:val="24"/>
      </w:rPr>
    </w:lvl>
    <w:lvl w:ilvl="1">
      <w:start w:val="1"/>
      <w:numFmt w:val="decimal"/>
      <w:pStyle w:val="Level2"/>
      <w:lvlText w:val="%2)"/>
      <w:lvlJc w:val="left"/>
      <w:pPr>
        <w:tabs>
          <w:tab w:val="num" w:pos="864"/>
        </w:tabs>
        <w:ind w:left="864" w:hanging="432"/>
      </w:pPr>
    </w:lvl>
    <w:lvl w:ilvl="2">
      <w:start w:val="1"/>
      <w:numFmt w:val="lowerLetter"/>
      <w:pStyle w:val="Level3"/>
      <w:lvlText w:val="%3."/>
      <w:lvlJc w:val="left"/>
      <w:pPr>
        <w:tabs>
          <w:tab w:val="num" w:pos="1224"/>
        </w:tabs>
        <w:ind w:left="1224" w:hanging="360"/>
      </w:pPr>
    </w:lvl>
    <w:lvl w:ilvl="3">
      <w:start w:val="1"/>
      <w:numFmt w:val="lowerLetter"/>
      <w:pStyle w:val="Level4"/>
      <w:lvlText w:val="%4)"/>
      <w:lvlJc w:val="left"/>
      <w:pPr>
        <w:tabs>
          <w:tab w:val="num" w:pos="1584"/>
        </w:tabs>
        <w:ind w:left="1584" w:hanging="360"/>
      </w:pPr>
    </w:lvl>
    <w:lvl w:ilvl="4">
      <w:start w:val="1"/>
      <w:numFmt w:val="decimal"/>
      <w:pStyle w:val="Level5"/>
      <w:lvlText w:val="%5."/>
      <w:lvlJc w:val="left"/>
      <w:pPr>
        <w:tabs>
          <w:tab w:val="num" w:pos="2016"/>
        </w:tabs>
        <w:ind w:left="2016" w:hanging="432"/>
      </w:pPr>
    </w:lvl>
    <w:lvl w:ilvl="5">
      <w:start w:val="1"/>
      <w:numFmt w:val="decimal"/>
      <w:pStyle w:val="Level6"/>
      <w:lvlText w:val="%6)"/>
      <w:lvlJc w:val="left"/>
      <w:pPr>
        <w:tabs>
          <w:tab w:val="num" w:pos="2448"/>
        </w:tabs>
        <w:ind w:left="2448" w:hanging="432"/>
      </w:pPr>
    </w:lvl>
    <w:lvl w:ilvl="6">
      <w:start w:val="1"/>
      <w:numFmt w:val="lowerLetter"/>
      <w:pStyle w:val="Level7"/>
      <w:lvlText w:val="%7."/>
      <w:lvlJc w:val="left"/>
      <w:pPr>
        <w:tabs>
          <w:tab w:val="num" w:pos="2808"/>
        </w:tabs>
        <w:ind w:left="2808" w:hanging="360"/>
      </w:pPr>
    </w:lvl>
    <w:lvl w:ilvl="7">
      <w:start w:val="1"/>
      <w:numFmt w:val="lowerLetter"/>
      <w:lvlText w:val="%8"/>
      <w:lvlJc w:val="left"/>
    </w:lvl>
    <w:lvl w:ilvl="8">
      <w:numFmt w:val="decimal"/>
      <w:lvlText w:val=""/>
      <w:lvlJc w:val="left"/>
    </w:lvl>
  </w:abstractNum>
  <w:abstractNum w:abstractNumId="1" w15:restartNumberingAfterBreak="0">
    <w:nsid w:val="0ED824B8"/>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abstractNum w:abstractNumId="2" w15:restartNumberingAfterBreak="0">
    <w:nsid w:val="2A5F4247"/>
    <w:multiLevelType w:val="multilevel"/>
    <w:tmpl w:val="369EDBF2"/>
    <w:lvl w:ilvl="0">
      <w:start w:val="1"/>
      <w:numFmt w:val="decimal"/>
      <w:lvlRestart w:val="0"/>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lowerLetter"/>
      <w:lvlText w:val="%4)"/>
      <w:lvlJc w:val="left"/>
      <w:pPr>
        <w:ind w:left="1440" w:hanging="360"/>
      </w:pPr>
    </w:lvl>
    <w:lvl w:ilvl="4">
      <w:start w:val="1"/>
      <w:numFmt w:val="decimal"/>
      <w:lvlText w:val="%5."/>
      <w:lvlJc w:val="left"/>
      <w:pPr>
        <w:ind w:left="1800" w:hanging="360"/>
      </w:pPr>
    </w:lvl>
    <w:lvl w:ilvl="5">
      <w:start w:val="1"/>
      <w:numFmt w:val="lowerLetter"/>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decimal"/>
      <w:lvlText w:val="%9."/>
      <w:lvlJc w:val="left"/>
      <w:pPr>
        <w:ind w:left="3240" w:hanging="360"/>
      </w:pPr>
    </w:lvl>
  </w:abstractNum>
  <w:num w:numId="1" w16cid:durableId="1591156335">
    <w:abstractNumId w:val="0"/>
    <w:lvlOverride w:ilvl="0">
      <w:startOverride w:val="1"/>
      <w:lvl w:ilvl="0">
        <w:start w:val="1"/>
        <w:numFmt w:val="decimal"/>
        <w:pStyle w:val="Level1"/>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pStyle w:val="Level5"/>
        <w:lvlText w:val="%5."/>
        <w:lvlJc w:val="left"/>
      </w:lvl>
    </w:lvlOverride>
    <w:lvlOverride w:ilvl="5">
      <w:startOverride w:val="1"/>
      <w:lvl w:ilvl="5">
        <w:start w:val="1"/>
        <w:numFmt w:val="decimal"/>
        <w:pStyle w:val="Level6"/>
        <w:lvlText w:val="%6)"/>
        <w:lvlJc w:val="left"/>
      </w:lvl>
    </w:lvlOverride>
    <w:lvlOverride w:ilvl="6">
      <w:startOverride w:val="1"/>
      <w:lvl w:ilvl="6">
        <w:start w:val="1"/>
        <w:numFmt w:val="decimal"/>
        <w:pStyle w:val="Level7"/>
        <w:lvlText w:val="%7."/>
        <w:lvlJc w:val="left"/>
      </w:lvl>
    </w:lvlOverride>
    <w:lvlOverride w:ilvl="7">
      <w:startOverride w:val="1"/>
      <w:lvl w:ilvl="7">
        <w:start w:val="1"/>
        <w:numFmt w:val="decimal"/>
        <w:lvlText w:val="%8"/>
        <w:lvlJc w:val="left"/>
      </w:lvl>
    </w:lvlOverride>
  </w:num>
  <w:num w:numId="2" w16cid:durableId="1061906415">
    <w:abstractNumId w:val="1"/>
  </w:num>
  <w:num w:numId="3" w16cid:durableId="30416732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14"/>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29"/>
    <w:rsid w:val="00055475"/>
    <w:rsid w:val="00075850"/>
    <w:rsid w:val="00085D12"/>
    <w:rsid w:val="000A7A27"/>
    <w:rsid w:val="000C37A6"/>
    <w:rsid w:val="000D3504"/>
    <w:rsid w:val="000E4A3E"/>
    <w:rsid w:val="000F0B06"/>
    <w:rsid w:val="000F3478"/>
    <w:rsid w:val="00107DBF"/>
    <w:rsid w:val="00145CF5"/>
    <w:rsid w:val="00154BD6"/>
    <w:rsid w:val="00197564"/>
    <w:rsid w:val="001B0D8E"/>
    <w:rsid w:val="001C1474"/>
    <w:rsid w:val="001F2C4D"/>
    <w:rsid w:val="001F611C"/>
    <w:rsid w:val="00210178"/>
    <w:rsid w:val="00231B07"/>
    <w:rsid w:val="00232731"/>
    <w:rsid w:val="00236854"/>
    <w:rsid w:val="0025166F"/>
    <w:rsid w:val="00262188"/>
    <w:rsid w:val="002B4A62"/>
    <w:rsid w:val="003108A3"/>
    <w:rsid w:val="00325960"/>
    <w:rsid w:val="00367D2B"/>
    <w:rsid w:val="003B6060"/>
    <w:rsid w:val="003D2B60"/>
    <w:rsid w:val="0040586D"/>
    <w:rsid w:val="004270FC"/>
    <w:rsid w:val="00494EC0"/>
    <w:rsid w:val="00496AF0"/>
    <w:rsid w:val="004C0A93"/>
    <w:rsid w:val="004D13D2"/>
    <w:rsid w:val="004F22B3"/>
    <w:rsid w:val="0050284A"/>
    <w:rsid w:val="00506366"/>
    <w:rsid w:val="00510565"/>
    <w:rsid w:val="005449D1"/>
    <w:rsid w:val="00553245"/>
    <w:rsid w:val="00576E48"/>
    <w:rsid w:val="005C4FAA"/>
    <w:rsid w:val="005C610B"/>
    <w:rsid w:val="005D1BF8"/>
    <w:rsid w:val="005F0A8B"/>
    <w:rsid w:val="00602A9D"/>
    <w:rsid w:val="00610F42"/>
    <w:rsid w:val="006160E2"/>
    <w:rsid w:val="00624644"/>
    <w:rsid w:val="006246E6"/>
    <w:rsid w:val="006429EC"/>
    <w:rsid w:val="006437FA"/>
    <w:rsid w:val="006720B7"/>
    <w:rsid w:val="00684741"/>
    <w:rsid w:val="00696680"/>
    <w:rsid w:val="00696C56"/>
    <w:rsid w:val="006B67A6"/>
    <w:rsid w:val="006B7FB9"/>
    <w:rsid w:val="006E03E4"/>
    <w:rsid w:val="00707588"/>
    <w:rsid w:val="00723636"/>
    <w:rsid w:val="007248E6"/>
    <w:rsid w:val="00727B73"/>
    <w:rsid w:val="00736DDE"/>
    <w:rsid w:val="00775F3A"/>
    <w:rsid w:val="00792CF3"/>
    <w:rsid w:val="007C1F29"/>
    <w:rsid w:val="007E7D87"/>
    <w:rsid w:val="00803333"/>
    <w:rsid w:val="00803B5B"/>
    <w:rsid w:val="0080736C"/>
    <w:rsid w:val="00811300"/>
    <w:rsid w:val="00820591"/>
    <w:rsid w:val="008A186F"/>
    <w:rsid w:val="008A1EF2"/>
    <w:rsid w:val="008A37E2"/>
    <w:rsid w:val="008B1CED"/>
    <w:rsid w:val="008C5CE4"/>
    <w:rsid w:val="008D6B43"/>
    <w:rsid w:val="008F01C0"/>
    <w:rsid w:val="008F5517"/>
    <w:rsid w:val="00920754"/>
    <w:rsid w:val="00925EDB"/>
    <w:rsid w:val="0093214A"/>
    <w:rsid w:val="00932477"/>
    <w:rsid w:val="00942A03"/>
    <w:rsid w:val="009D5420"/>
    <w:rsid w:val="009F2C63"/>
    <w:rsid w:val="00A129F1"/>
    <w:rsid w:val="00A24E6D"/>
    <w:rsid w:val="00A84A4B"/>
    <w:rsid w:val="00AB1E8D"/>
    <w:rsid w:val="00AC68A2"/>
    <w:rsid w:val="00AE07B1"/>
    <w:rsid w:val="00AF38E5"/>
    <w:rsid w:val="00AF59AC"/>
    <w:rsid w:val="00AF6289"/>
    <w:rsid w:val="00B02564"/>
    <w:rsid w:val="00B21EAF"/>
    <w:rsid w:val="00B22DE1"/>
    <w:rsid w:val="00B422F7"/>
    <w:rsid w:val="00B515AA"/>
    <w:rsid w:val="00B64097"/>
    <w:rsid w:val="00B83E3F"/>
    <w:rsid w:val="00BA346B"/>
    <w:rsid w:val="00BC30FC"/>
    <w:rsid w:val="00C167CC"/>
    <w:rsid w:val="00C37CE8"/>
    <w:rsid w:val="00C433B8"/>
    <w:rsid w:val="00CB54D7"/>
    <w:rsid w:val="00CE289E"/>
    <w:rsid w:val="00D03092"/>
    <w:rsid w:val="00D10316"/>
    <w:rsid w:val="00D51877"/>
    <w:rsid w:val="00D6654F"/>
    <w:rsid w:val="00D77A70"/>
    <w:rsid w:val="00D81FB5"/>
    <w:rsid w:val="00DB3FBA"/>
    <w:rsid w:val="00E45D10"/>
    <w:rsid w:val="00E91F75"/>
    <w:rsid w:val="00EC21B6"/>
    <w:rsid w:val="00ED2805"/>
    <w:rsid w:val="00EE7E23"/>
    <w:rsid w:val="00EF28B7"/>
    <w:rsid w:val="00F37B0E"/>
    <w:rsid w:val="00F46BE8"/>
    <w:rsid w:val="00F65EAB"/>
    <w:rsid w:val="00F66189"/>
    <w:rsid w:val="00F67A55"/>
    <w:rsid w:val="00F70B9D"/>
    <w:rsid w:val="00F71387"/>
    <w:rsid w:val="00FB261A"/>
    <w:rsid w:val="00FB5E59"/>
    <w:rsid w:val="00FB65C1"/>
    <w:rsid w:val="00FE2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FC2"/>
  <w15:chartTrackingRefBased/>
  <w15:docId w15:val="{6A4FB13C-8A9A-4643-9AA5-1E48E091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7A6"/>
  </w:style>
  <w:style w:type="paragraph" w:styleId="Heading1">
    <w:name w:val="heading 1"/>
    <w:basedOn w:val="Normal"/>
    <w:next w:val="Normal"/>
    <w:link w:val="Heading1Char"/>
    <w:uiPriority w:val="9"/>
    <w:qFormat/>
    <w:rsid w:val="00792CF3"/>
    <w:pPr>
      <w:jc w:val="center"/>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792CF3"/>
    <w:pPr>
      <w:jc w:val="center"/>
      <w:outlineLvl w:val="1"/>
    </w:pPr>
    <w:rPr>
      <w:rFonts w:eastAsiaTheme="majorEastAsia" w:cstheme="majorBidi"/>
      <w:bCs/>
      <w:smallCaps/>
      <w:szCs w:val="26"/>
    </w:rPr>
  </w:style>
  <w:style w:type="paragraph" w:styleId="Heading3">
    <w:name w:val="heading 3"/>
    <w:basedOn w:val="Normal"/>
    <w:next w:val="Normal"/>
    <w:link w:val="Heading3Char"/>
    <w:uiPriority w:val="9"/>
    <w:unhideWhenUsed/>
    <w:qFormat/>
    <w:rsid w:val="00792CF3"/>
    <w:pPr>
      <w:spacing w:before="20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92CF3"/>
    <w:pPr>
      <w:spacing w:before="20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92CF3"/>
    <w:pPr>
      <w:spacing w:before="20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92CF3"/>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92CF3"/>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92CF3"/>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92CF3"/>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CF3"/>
    <w:rPr>
      <w:rFonts w:eastAsiaTheme="majorEastAsia" w:cstheme="majorBidi"/>
      <w:bCs/>
      <w:caps/>
      <w:kern w:val="2"/>
      <w:szCs w:val="28"/>
    </w:rPr>
  </w:style>
  <w:style w:type="paragraph" w:customStyle="1" w:styleId="doubleindent">
    <w:name w:val="double indent"/>
    <w:basedOn w:val="Normal"/>
    <w:next w:val="Normal"/>
    <w:uiPriority w:val="4"/>
    <w:rsid w:val="00792CF3"/>
    <w:pPr>
      <w:ind w:left="1440" w:right="720" w:hanging="720"/>
    </w:pPr>
  </w:style>
  <w:style w:type="paragraph" w:customStyle="1" w:styleId="temp">
    <w:name w:val="temp"/>
    <w:basedOn w:val="Normal"/>
    <w:rsid w:val="00792CF3"/>
    <w:pPr>
      <w:tabs>
        <w:tab w:val="left" w:pos="360"/>
        <w:tab w:val="left" w:pos="720"/>
      </w:tabs>
      <w:ind w:left="1080" w:hanging="1080"/>
    </w:pPr>
  </w:style>
  <w:style w:type="character" w:customStyle="1" w:styleId="Heading2Char">
    <w:name w:val="Heading 2 Char"/>
    <w:basedOn w:val="DefaultParagraphFont"/>
    <w:link w:val="Heading2"/>
    <w:uiPriority w:val="9"/>
    <w:rsid w:val="00792CF3"/>
    <w:rPr>
      <w:rFonts w:eastAsiaTheme="majorEastAsia" w:cstheme="majorBidi"/>
      <w:bCs/>
      <w:smallCaps/>
      <w:kern w:val="2"/>
      <w:szCs w:val="26"/>
    </w:rPr>
  </w:style>
  <w:style w:type="character" w:customStyle="1" w:styleId="Heading5Char">
    <w:name w:val="Heading 5 Char"/>
    <w:basedOn w:val="DefaultParagraphFont"/>
    <w:link w:val="Heading5"/>
    <w:uiPriority w:val="9"/>
    <w:rsid w:val="00792CF3"/>
    <w:rPr>
      <w:rFonts w:asciiTheme="majorHAnsi" w:eastAsiaTheme="majorEastAsia" w:hAnsiTheme="majorHAnsi" w:cstheme="majorBidi"/>
      <w:b/>
      <w:bCs/>
      <w:color w:val="7F7F7F" w:themeColor="text1" w:themeTint="80"/>
      <w:kern w:val="2"/>
    </w:rPr>
  </w:style>
  <w:style w:type="character" w:customStyle="1" w:styleId="Heading6Char">
    <w:name w:val="Heading 6 Char"/>
    <w:basedOn w:val="DefaultParagraphFont"/>
    <w:link w:val="Heading6"/>
    <w:uiPriority w:val="9"/>
    <w:semiHidden/>
    <w:rsid w:val="00792CF3"/>
    <w:rPr>
      <w:rFonts w:asciiTheme="majorHAnsi" w:eastAsiaTheme="majorEastAsia" w:hAnsiTheme="majorHAnsi" w:cstheme="majorBidi"/>
      <w:b/>
      <w:bCs/>
      <w:i/>
      <w:iCs/>
      <w:color w:val="7F7F7F" w:themeColor="text1" w:themeTint="80"/>
      <w:kern w:val="2"/>
    </w:rPr>
  </w:style>
  <w:style w:type="character" w:customStyle="1" w:styleId="Heading7Char">
    <w:name w:val="Heading 7 Char"/>
    <w:basedOn w:val="DefaultParagraphFont"/>
    <w:link w:val="Heading7"/>
    <w:uiPriority w:val="9"/>
    <w:semiHidden/>
    <w:rsid w:val="00792CF3"/>
    <w:rPr>
      <w:rFonts w:asciiTheme="majorHAnsi" w:eastAsiaTheme="majorEastAsia" w:hAnsiTheme="majorHAnsi" w:cstheme="majorBidi"/>
      <w:i/>
      <w:iCs/>
      <w:kern w:val="2"/>
    </w:rPr>
  </w:style>
  <w:style w:type="paragraph" w:styleId="FootnoteText">
    <w:name w:val="footnote text"/>
    <w:basedOn w:val="Normal"/>
    <w:link w:val="FootnoteTextChar"/>
    <w:uiPriority w:val="99"/>
    <w:unhideWhenUsed/>
    <w:rsid w:val="00792CF3"/>
    <w:rPr>
      <w:sz w:val="20"/>
      <w:szCs w:val="20"/>
    </w:rPr>
  </w:style>
  <w:style w:type="character" w:customStyle="1" w:styleId="FootnoteTextChar">
    <w:name w:val="Footnote Text Char"/>
    <w:basedOn w:val="DefaultParagraphFont"/>
    <w:link w:val="FootnoteText"/>
    <w:uiPriority w:val="99"/>
    <w:rsid w:val="00792CF3"/>
    <w:rPr>
      <w:kern w:val="2"/>
      <w:sz w:val="20"/>
      <w:szCs w:val="20"/>
    </w:rPr>
  </w:style>
  <w:style w:type="paragraph" w:styleId="Header">
    <w:name w:val="header"/>
    <w:basedOn w:val="Normal"/>
    <w:link w:val="HeaderChar"/>
    <w:uiPriority w:val="99"/>
    <w:unhideWhenUsed/>
    <w:rsid w:val="00792CF3"/>
    <w:pPr>
      <w:tabs>
        <w:tab w:val="center" w:pos="4680"/>
        <w:tab w:val="right" w:pos="9360"/>
      </w:tabs>
    </w:pPr>
  </w:style>
  <w:style w:type="character" w:customStyle="1" w:styleId="HeaderChar">
    <w:name w:val="Header Char"/>
    <w:basedOn w:val="DefaultParagraphFont"/>
    <w:link w:val="Header"/>
    <w:uiPriority w:val="99"/>
    <w:rsid w:val="00792CF3"/>
    <w:rPr>
      <w:kern w:val="2"/>
    </w:rPr>
  </w:style>
  <w:style w:type="paragraph" w:styleId="Footer">
    <w:name w:val="footer"/>
    <w:basedOn w:val="Normal"/>
    <w:link w:val="FooterChar"/>
    <w:uiPriority w:val="99"/>
    <w:unhideWhenUsed/>
    <w:rsid w:val="00792CF3"/>
    <w:pPr>
      <w:tabs>
        <w:tab w:val="center" w:pos="4680"/>
        <w:tab w:val="right" w:pos="9360"/>
      </w:tabs>
    </w:pPr>
  </w:style>
  <w:style w:type="character" w:customStyle="1" w:styleId="FooterChar">
    <w:name w:val="Footer Char"/>
    <w:basedOn w:val="DefaultParagraphFont"/>
    <w:link w:val="Footer"/>
    <w:uiPriority w:val="99"/>
    <w:rsid w:val="00792CF3"/>
    <w:rPr>
      <w:kern w:val="2"/>
    </w:rPr>
  </w:style>
  <w:style w:type="character" w:styleId="PageNumber">
    <w:name w:val="page number"/>
    <w:basedOn w:val="DefaultParagraphFont"/>
    <w:uiPriority w:val="99"/>
    <w:semiHidden/>
    <w:unhideWhenUsed/>
    <w:rsid w:val="00792CF3"/>
  </w:style>
  <w:style w:type="paragraph" w:styleId="Title">
    <w:name w:val="Title"/>
    <w:basedOn w:val="Normal"/>
    <w:next w:val="Normal"/>
    <w:link w:val="TitleChar"/>
    <w:uiPriority w:val="10"/>
    <w:qFormat/>
    <w:rsid w:val="00792CF3"/>
    <w:pPr>
      <w:pBdr>
        <w:bottom w:val="single" w:sz="4" w:space="1" w:color="auto"/>
      </w:pBdr>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792CF3"/>
    <w:rPr>
      <w:rFonts w:asciiTheme="majorHAnsi" w:eastAsiaTheme="majorEastAsia" w:hAnsiTheme="majorHAnsi" w:cstheme="majorBidi"/>
      <w:spacing w:val="5"/>
      <w:kern w:val="2"/>
      <w:sz w:val="52"/>
      <w:szCs w:val="52"/>
    </w:rPr>
  </w:style>
  <w:style w:type="paragraph" w:styleId="BodyText">
    <w:name w:val="Body Text"/>
    <w:basedOn w:val="Normal"/>
    <w:link w:val="BodyTextChar"/>
    <w:uiPriority w:val="99"/>
    <w:semiHidden/>
    <w:unhideWhenUsed/>
    <w:rsid w:val="00792CF3"/>
  </w:style>
  <w:style w:type="character" w:customStyle="1" w:styleId="BodyTextChar">
    <w:name w:val="Body Text Char"/>
    <w:basedOn w:val="DefaultParagraphFont"/>
    <w:link w:val="BodyText"/>
    <w:uiPriority w:val="99"/>
    <w:semiHidden/>
    <w:rsid w:val="00792CF3"/>
    <w:rPr>
      <w:kern w:val="2"/>
    </w:rPr>
  </w:style>
  <w:style w:type="paragraph" w:styleId="BodyTextIndent">
    <w:name w:val="Body Text Indent"/>
    <w:basedOn w:val="Normal"/>
    <w:link w:val="BodyTextIndentChar"/>
    <w:uiPriority w:val="99"/>
    <w:semiHidden/>
    <w:unhideWhenUsed/>
    <w:rsid w:val="00792CF3"/>
    <w:pPr>
      <w:ind w:left="360"/>
    </w:pPr>
  </w:style>
  <w:style w:type="character" w:customStyle="1" w:styleId="BodyTextIndentChar">
    <w:name w:val="Body Text Indent Char"/>
    <w:basedOn w:val="DefaultParagraphFont"/>
    <w:link w:val="BodyTextIndent"/>
    <w:uiPriority w:val="99"/>
    <w:semiHidden/>
    <w:rsid w:val="00792CF3"/>
    <w:rPr>
      <w:kern w:val="2"/>
    </w:rPr>
  </w:style>
  <w:style w:type="paragraph" w:styleId="BodyTextIndent2">
    <w:name w:val="Body Text Indent 2"/>
    <w:basedOn w:val="Normal"/>
    <w:link w:val="BodyTextIndent2Char"/>
    <w:uiPriority w:val="99"/>
    <w:semiHidden/>
    <w:unhideWhenUsed/>
    <w:rsid w:val="00792CF3"/>
    <w:pPr>
      <w:spacing w:line="480" w:lineRule="auto"/>
      <w:ind w:left="360"/>
    </w:pPr>
  </w:style>
  <w:style w:type="character" w:customStyle="1" w:styleId="BodyTextIndent2Char">
    <w:name w:val="Body Text Indent 2 Char"/>
    <w:basedOn w:val="DefaultParagraphFont"/>
    <w:link w:val="BodyTextIndent2"/>
    <w:uiPriority w:val="99"/>
    <w:semiHidden/>
    <w:rsid w:val="00792CF3"/>
    <w:rPr>
      <w:kern w:val="2"/>
    </w:rPr>
  </w:style>
  <w:style w:type="paragraph" w:styleId="BodyTextIndent3">
    <w:name w:val="Body Text Indent 3"/>
    <w:basedOn w:val="Normal"/>
    <w:link w:val="BodyTextIndent3Char"/>
    <w:uiPriority w:val="99"/>
    <w:semiHidden/>
    <w:unhideWhenUsed/>
    <w:rsid w:val="00792CF3"/>
    <w:pPr>
      <w:ind w:left="360"/>
    </w:pPr>
    <w:rPr>
      <w:sz w:val="16"/>
      <w:szCs w:val="16"/>
    </w:rPr>
  </w:style>
  <w:style w:type="character" w:customStyle="1" w:styleId="BodyTextIndent3Char">
    <w:name w:val="Body Text Indent 3 Char"/>
    <w:basedOn w:val="DefaultParagraphFont"/>
    <w:link w:val="BodyTextIndent3"/>
    <w:uiPriority w:val="99"/>
    <w:semiHidden/>
    <w:rsid w:val="00792CF3"/>
    <w:rPr>
      <w:kern w:val="2"/>
      <w:sz w:val="16"/>
      <w:szCs w:val="16"/>
    </w:rPr>
  </w:style>
  <w:style w:type="table" w:styleId="TableGrid1">
    <w:name w:val="Table Grid 1"/>
    <w:basedOn w:val="TableNormal"/>
    <w:uiPriority w:val="99"/>
    <w:semiHidden/>
    <w:unhideWhenUsed/>
    <w:rsid w:val="00792CF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
    <w:name w:val="Table Grid"/>
    <w:basedOn w:val="TableNormal"/>
    <w:uiPriority w:val="59"/>
    <w:rsid w:val="00792CF3"/>
    <w:rPr>
      <w:rFonts w:asciiTheme="minorHAnsi" w:eastAsiaTheme="minorEastAsia"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3Char">
    <w:name w:val="Heading 3 Char"/>
    <w:basedOn w:val="DefaultParagraphFont"/>
    <w:link w:val="Heading3"/>
    <w:uiPriority w:val="9"/>
    <w:rsid w:val="00792CF3"/>
    <w:rPr>
      <w:rFonts w:asciiTheme="majorHAnsi" w:eastAsiaTheme="majorEastAsia" w:hAnsiTheme="majorHAnsi" w:cstheme="majorBidi"/>
      <w:b/>
      <w:bCs/>
      <w:kern w:val="2"/>
    </w:rPr>
  </w:style>
  <w:style w:type="character" w:customStyle="1" w:styleId="Heading4Char">
    <w:name w:val="Heading 4 Char"/>
    <w:basedOn w:val="DefaultParagraphFont"/>
    <w:link w:val="Heading4"/>
    <w:uiPriority w:val="9"/>
    <w:rsid w:val="00792CF3"/>
    <w:rPr>
      <w:rFonts w:asciiTheme="majorHAnsi" w:eastAsiaTheme="majorEastAsia" w:hAnsiTheme="majorHAnsi" w:cstheme="majorBidi"/>
      <w:b/>
      <w:bCs/>
      <w:i/>
      <w:iCs/>
      <w:kern w:val="2"/>
    </w:rPr>
  </w:style>
  <w:style w:type="character" w:styleId="FootnoteReference">
    <w:name w:val="footnote reference"/>
    <w:basedOn w:val="DefaultParagraphFont"/>
    <w:uiPriority w:val="99"/>
    <w:unhideWhenUsed/>
    <w:rsid w:val="00792CF3"/>
    <w:rPr>
      <w:vertAlign w:val="superscript"/>
    </w:rPr>
  </w:style>
  <w:style w:type="paragraph" w:styleId="NormalWeb">
    <w:name w:val="Normal (Web)"/>
    <w:basedOn w:val="Normal"/>
    <w:uiPriority w:val="99"/>
    <w:unhideWhenUsed/>
    <w:rsid w:val="00792CF3"/>
  </w:style>
  <w:style w:type="paragraph" w:customStyle="1" w:styleId="Level1">
    <w:name w:val="Level 1"/>
    <w:basedOn w:val="Normal"/>
    <w:uiPriority w:val="4"/>
    <w:rsid w:val="00792CF3"/>
    <w:pPr>
      <w:widowControl w:val="0"/>
      <w:numPr>
        <w:numId w:val="1"/>
      </w:numPr>
      <w:outlineLvl w:val="0"/>
    </w:pPr>
    <w:rPr>
      <w:snapToGrid w:val="0"/>
    </w:rPr>
  </w:style>
  <w:style w:type="paragraph" w:styleId="TOC1">
    <w:name w:val="toc 1"/>
    <w:basedOn w:val="Normal"/>
    <w:next w:val="Normal"/>
    <w:autoRedefine/>
    <w:uiPriority w:val="39"/>
    <w:unhideWhenUsed/>
    <w:rsid w:val="00792CF3"/>
  </w:style>
  <w:style w:type="paragraph" w:customStyle="1" w:styleId="hangingindent">
    <w:name w:val="hanging indent"/>
    <w:basedOn w:val="Normal"/>
    <w:uiPriority w:val="4"/>
    <w:rsid w:val="00792CF3"/>
    <w:pPr>
      <w:ind w:left="720" w:hanging="720"/>
    </w:pPr>
  </w:style>
  <w:style w:type="paragraph" w:customStyle="1" w:styleId="Closing1">
    <w:name w:val="Closing1"/>
    <w:aliases w:val="justify left at center"/>
    <w:basedOn w:val="Normal"/>
    <w:next w:val="Normal"/>
    <w:uiPriority w:val="4"/>
    <w:rsid w:val="00792CF3"/>
    <w:pPr>
      <w:ind w:left="4680"/>
    </w:pPr>
  </w:style>
  <w:style w:type="paragraph" w:customStyle="1" w:styleId="head1">
    <w:name w:val="head 1"/>
    <w:basedOn w:val="Normal"/>
    <w:next w:val="Normal"/>
    <w:uiPriority w:val="4"/>
    <w:rsid w:val="00792CF3"/>
    <w:pPr>
      <w:contextualSpacing/>
      <w:jc w:val="center"/>
      <w:outlineLvl w:val="0"/>
    </w:pPr>
    <w:rPr>
      <w:caps/>
      <w:szCs w:val="36"/>
    </w:rPr>
  </w:style>
  <w:style w:type="paragraph" w:customStyle="1" w:styleId="head2">
    <w:name w:val="head 2"/>
    <w:basedOn w:val="Normal"/>
    <w:next w:val="Normal"/>
    <w:uiPriority w:val="4"/>
    <w:rsid w:val="00792CF3"/>
    <w:pPr>
      <w:contextualSpacing/>
      <w:jc w:val="center"/>
      <w:outlineLvl w:val="1"/>
    </w:pPr>
    <w:rPr>
      <w:caps/>
    </w:rPr>
  </w:style>
  <w:style w:type="paragraph" w:customStyle="1" w:styleId="head3">
    <w:name w:val="head 3"/>
    <w:basedOn w:val="Normal"/>
    <w:next w:val="Normal"/>
    <w:uiPriority w:val="4"/>
    <w:rsid w:val="00792CF3"/>
    <w:pPr>
      <w:contextualSpacing/>
      <w:jc w:val="center"/>
      <w:outlineLvl w:val="2"/>
    </w:pPr>
    <w:rPr>
      <w:caps/>
    </w:rPr>
  </w:style>
  <w:style w:type="paragraph" w:customStyle="1" w:styleId="blockquotation">
    <w:name w:val="block quotation"/>
    <w:basedOn w:val="Normal"/>
    <w:next w:val="Normal"/>
    <w:uiPriority w:val="4"/>
    <w:rsid w:val="00792CF3"/>
    <w:pPr>
      <w:ind w:left="720" w:right="720"/>
    </w:pPr>
  </w:style>
  <w:style w:type="paragraph" w:customStyle="1" w:styleId="head4">
    <w:name w:val="head 4"/>
    <w:basedOn w:val="Normal"/>
    <w:next w:val="Normal"/>
    <w:uiPriority w:val="4"/>
    <w:rsid w:val="00792CF3"/>
    <w:pPr>
      <w:outlineLvl w:val="3"/>
    </w:pPr>
  </w:style>
  <w:style w:type="paragraph" w:customStyle="1" w:styleId="Level2">
    <w:name w:val="Level 2"/>
    <w:basedOn w:val="Normal"/>
    <w:uiPriority w:val="4"/>
    <w:rsid w:val="00792CF3"/>
    <w:pPr>
      <w:widowControl w:val="0"/>
      <w:numPr>
        <w:ilvl w:val="1"/>
        <w:numId w:val="1"/>
      </w:numPr>
      <w:outlineLvl w:val="1"/>
    </w:pPr>
    <w:rPr>
      <w:snapToGrid w:val="0"/>
    </w:rPr>
  </w:style>
  <w:style w:type="paragraph" w:customStyle="1" w:styleId="Level3">
    <w:name w:val="Level 3"/>
    <w:basedOn w:val="Normal"/>
    <w:uiPriority w:val="4"/>
    <w:rsid w:val="00792CF3"/>
    <w:pPr>
      <w:widowControl w:val="0"/>
      <w:numPr>
        <w:ilvl w:val="2"/>
        <w:numId w:val="1"/>
      </w:numPr>
      <w:outlineLvl w:val="2"/>
    </w:pPr>
    <w:rPr>
      <w:snapToGrid w:val="0"/>
    </w:rPr>
  </w:style>
  <w:style w:type="paragraph" w:customStyle="1" w:styleId="Level4">
    <w:name w:val="Level 4"/>
    <w:basedOn w:val="Normal"/>
    <w:uiPriority w:val="4"/>
    <w:rsid w:val="00792CF3"/>
    <w:pPr>
      <w:widowControl w:val="0"/>
      <w:numPr>
        <w:ilvl w:val="3"/>
        <w:numId w:val="1"/>
      </w:numPr>
      <w:outlineLvl w:val="3"/>
    </w:pPr>
    <w:rPr>
      <w:snapToGrid w:val="0"/>
    </w:rPr>
  </w:style>
  <w:style w:type="paragraph" w:customStyle="1" w:styleId="Level5">
    <w:name w:val="Level 5"/>
    <w:basedOn w:val="Normal"/>
    <w:uiPriority w:val="4"/>
    <w:rsid w:val="00792CF3"/>
    <w:pPr>
      <w:widowControl w:val="0"/>
      <w:numPr>
        <w:ilvl w:val="4"/>
        <w:numId w:val="1"/>
      </w:numPr>
      <w:outlineLvl w:val="4"/>
    </w:pPr>
    <w:rPr>
      <w:snapToGrid w:val="0"/>
    </w:rPr>
  </w:style>
  <w:style w:type="paragraph" w:customStyle="1" w:styleId="Level6">
    <w:name w:val="Level 6"/>
    <w:basedOn w:val="Normal"/>
    <w:uiPriority w:val="4"/>
    <w:rsid w:val="00792CF3"/>
    <w:pPr>
      <w:widowControl w:val="0"/>
      <w:numPr>
        <w:ilvl w:val="5"/>
        <w:numId w:val="1"/>
      </w:numPr>
      <w:outlineLvl w:val="5"/>
    </w:pPr>
    <w:rPr>
      <w:snapToGrid w:val="0"/>
    </w:rPr>
  </w:style>
  <w:style w:type="paragraph" w:customStyle="1" w:styleId="Level7">
    <w:name w:val="Level 7"/>
    <w:basedOn w:val="Normal"/>
    <w:uiPriority w:val="4"/>
    <w:rsid w:val="00792CF3"/>
    <w:pPr>
      <w:widowControl w:val="0"/>
      <w:numPr>
        <w:ilvl w:val="6"/>
        <w:numId w:val="1"/>
      </w:numPr>
      <w:outlineLvl w:val="6"/>
    </w:pPr>
    <w:rPr>
      <w:snapToGrid w:val="0"/>
    </w:rPr>
  </w:style>
  <w:style w:type="paragraph" w:styleId="TOC2">
    <w:name w:val="toc 2"/>
    <w:basedOn w:val="Normal"/>
    <w:next w:val="Normal"/>
    <w:autoRedefine/>
    <w:uiPriority w:val="39"/>
    <w:unhideWhenUsed/>
    <w:rsid w:val="00792CF3"/>
    <w:pPr>
      <w:spacing w:after="100"/>
      <w:ind w:left="220"/>
    </w:pPr>
  </w:style>
  <w:style w:type="paragraph" w:styleId="TOC3">
    <w:name w:val="toc 3"/>
    <w:basedOn w:val="Normal"/>
    <w:next w:val="Normal"/>
    <w:autoRedefine/>
    <w:uiPriority w:val="39"/>
    <w:semiHidden/>
    <w:unhideWhenUsed/>
    <w:rsid w:val="00792CF3"/>
    <w:pPr>
      <w:spacing w:after="100"/>
      <w:ind w:left="480"/>
    </w:pPr>
  </w:style>
  <w:style w:type="paragraph" w:styleId="TOC4">
    <w:name w:val="toc 4"/>
    <w:basedOn w:val="Normal"/>
    <w:next w:val="Normal"/>
    <w:autoRedefine/>
    <w:uiPriority w:val="39"/>
    <w:semiHidden/>
    <w:unhideWhenUsed/>
    <w:rsid w:val="00792CF3"/>
    <w:pPr>
      <w:spacing w:after="100"/>
      <w:ind w:left="720"/>
    </w:pPr>
  </w:style>
  <w:style w:type="paragraph" w:styleId="TOC5">
    <w:name w:val="toc 5"/>
    <w:basedOn w:val="Normal"/>
    <w:next w:val="Normal"/>
    <w:autoRedefine/>
    <w:uiPriority w:val="39"/>
    <w:semiHidden/>
    <w:unhideWhenUsed/>
    <w:rsid w:val="00792CF3"/>
    <w:pPr>
      <w:spacing w:after="100"/>
      <w:ind w:left="960"/>
    </w:pPr>
  </w:style>
  <w:style w:type="paragraph" w:customStyle="1" w:styleId="TextBox">
    <w:name w:val="TextBox"/>
    <w:basedOn w:val="Normal"/>
    <w:next w:val="Normal"/>
    <w:link w:val="TextBoxChar"/>
    <w:rsid w:val="00792CF3"/>
    <w:pPr>
      <w:spacing w:before="240" w:after="240"/>
    </w:pPr>
  </w:style>
  <w:style w:type="character" w:customStyle="1" w:styleId="TextBoxChar">
    <w:name w:val="TextBox Char"/>
    <w:basedOn w:val="DefaultParagraphFont"/>
    <w:link w:val="TextBox"/>
    <w:rsid w:val="00792CF3"/>
    <w:rPr>
      <w:kern w:val="2"/>
    </w:rPr>
  </w:style>
  <w:style w:type="table" w:customStyle="1" w:styleId="cleanbooktable">
    <w:name w:val="clean book table"/>
    <w:basedOn w:val="TableNormal"/>
    <w:uiPriority w:val="99"/>
    <w:qFormat/>
    <w:rsid w:val="00792CF3"/>
    <w:rPr>
      <w:rFonts w:asciiTheme="minorHAnsi" w:eastAsiaTheme="minorEastAsia" w:hAnsiTheme="minorHAnsi"/>
      <w:sz w:val="22"/>
    </w:rPr>
    <w:tblPr>
      <w:tblBorders>
        <w:top w:val="single" w:sz="12" w:space="0" w:color="auto"/>
        <w:bottom w:val="single" w:sz="12" w:space="0" w:color="auto"/>
      </w:tblBorders>
    </w:tblPr>
  </w:style>
  <w:style w:type="table" w:customStyle="1" w:styleId="ChicagoStyle">
    <w:name w:val="Chicago Style"/>
    <w:basedOn w:val="TableNormal"/>
    <w:uiPriority w:val="99"/>
    <w:qFormat/>
    <w:rsid w:val="00792CF3"/>
    <w:rPr>
      <w:rFonts w:asciiTheme="minorHAnsi" w:eastAsiaTheme="minorEastAsia" w:hAnsiTheme="minorHAnsi"/>
      <w:sz w:val="22"/>
    </w:rPr>
    <w:tblPr/>
    <w:tblStylePr w:type="firstRow">
      <w:rPr>
        <w:color w:val="auto"/>
      </w:rPr>
      <w:tblPr/>
      <w:tcPr>
        <w:tcBorders>
          <w:bottom w:val="single" w:sz="4" w:space="0" w:color="auto"/>
        </w:tcBorders>
      </w:tcPr>
    </w:tblStylePr>
    <w:tblStylePr w:type="lastRow">
      <w:tblPr/>
      <w:tcPr>
        <w:tcBorders>
          <w:top w:val="nil"/>
          <w:left w:val="nil"/>
          <w:bottom w:val="single" w:sz="4" w:space="0" w:color="auto"/>
          <w:right w:val="nil"/>
          <w:insideH w:val="nil"/>
          <w:insideV w:val="nil"/>
        </w:tcBorders>
      </w:tcPr>
    </w:tblStylePr>
  </w:style>
  <w:style w:type="character" w:customStyle="1" w:styleId="Heading8Char">
    <w:name w:val="Heading 8 Char"/>
    <w:basedOn w:val="DefaultParagraphFont"/>
    <w:link w:val="Heading8"/>
    <w:uiPriority w:val="9"/>
    <w:semiHidden/>
    <w:rsid w:val="00792CF3"/>
    <w:rPr>
      <w:rFonts w:asciiTheme="majorHAnsi" w:eastAsiaTheme="majorEastAsia" w:hAnsiTheme="majorHAnsi" w:cstheme="majorBidi"/>
      <w:kern w:val="2"/>
      <w:sz w:val="20"/>
      <w:szCs w:val="20"/>
    </w:rPr>
  </w:style>
  <w:style w:type="character" w:customStyle="1" w:styleId="Heading9Char">
    <w:name w:val="Heading 9 Char"/>
    <w:basedOn w:val="DefaultParagraphFont"/>
    <w:link w:val="Heading9"/>
    <w:uiPriority w:val="9"/>
    <w:semiHidden/>
    <w:rsid w:val="00792CF3"/>
    <w:rPr>
      <w:rFonts w:asciiTheme="majorHAnsi" w:eastAsiaTheme="majorEastAsia" w:hAnsiTheme="majorHAnsi" w:cstheme="majorBidi"/>
      <w:i/>
      <w:iCs/>
      <w:spacing w:val="5"/>
      <w:kern w:val="2"/>
      <w:sz w:val="20"/>
      <w:szCs w:val="20"/>
    </w:rPr>
  </w:style>
  <w:style w:type="paragraph" w:styleId="Subtitle">
    <w:name w:val="Subtitle"/>
    <w:basedOn w:val="Normal"/>
    <w:next w:val="Normal"/>
    <w:link w:val="SubtitleChar"/>
    <w:uiPriority w:val="11"/>
    <w:qFormat/>
    <w:rsid w:val="00792CF3"/>
    <w:pPr>
      <w:spacing w:after="600"/>
    </w:pPr>
    <w:rPr>
      <w:rFonts w:asciiTheme="majorHAnsi" w:eastAsiaTheme="majorEastAsia" w:hAnsiTheme="majorHAnsi" w:cstheme="majorBidi"/>
      <w:i/>
      <w:iCs/>
      <w:spacing w:val="13"/>
    </w:rPr>
  </w:style>
  <w:style w:type="character" w:customStyle="1" w:styleId="SubtitleChar">
    <w:name w:val="Subtitle Char"/>
    <w:basedOn w:val="DefaultParagraphFont"/>
    <w:link w:val="Subtitle"/>
    <w:uiPriority w:val="11"/>
    <w:rsid w:val="00792CF3"/>
    <w:rPr>
      <w:rFonts w:asciiTheme="majorHAnsi" w:eastAsiaTheme="majorEastAsia" w:hAnsiTheme="majorHAnsi" w:cstheme="majorBidi"/>
      <w:i/>
      <w:iCs/>
      <w:spacing w:val="13"/>
      <w:kern w:val="2"/>
    </w:rPr>
  </w:style>
  <w:style w:type="character" w:styleId="Hyperlink">
    <w:name w:val="Hyperlink"/>
    <w:basedOn w:val="DefaultParagraphFont"/>
    <w:uiPriority w:val="99"/>
    <w:unhideWhenUsed/>
    <w:rsid w:val="00792CF3"/>
    <w:rPr>
      <w:color w:val="0000FF" w:themeColor="hyperlink"/>
      <w:u w:val="single"/>
    </w:rPr>
  </w:style>
  <w:style w:type="character" w:styleId="Strong">
    <w:name w:val="Strong"/>
    <w:uiPriority w:val="22"/>
    <w:qFormat/>
    <w:rsid w:val="00792CF3"/>
    <w:rPr>
      <w:b/>
      <w:bCs/>
    </w:rPr>
  </w:style>
  <w:style w:type="character" w:styleId="Emphasis">
    <w:name w:val="Emphasis"/>
    <w:uiPriority w:val="20"/>
    <w:qFormat/>
    <w:rsid w:val="00792CF3"/>
    <w:rPr>
      <w:b/>
      <w:bCs/>
      <w:i/>
      <w:iCs/>
      <w:spacing w:val="10"/>
      <w:bdr w:val="none" w:sz="0" w:space="0" w:color="auto"/>
      <w:shd w:val="clear" w:color="auto" w:fill="auto"/>
    </w:rPr>
  </w:style>
  <w:style w:type="paragraph" w:styleId="BalloonText">
    <w:name w:val="Balloon Text"/>
    <w:basedOn w:val="Normal"/>
    <w:link w:val="BalloonTextChar"/>
    <w:uiPriority w:val="99"/>
    <w:unhideWhenUsed/>
    <w:rsid w:val="00792CF3"/>
    <w:rPr>
      <w:rFonts w:ascii="Tahoma" w:hAnsi="Tahoma" w:cs="Tahoma"/>
      <w:sz w:val="16"/>
      <w:szCs w:val="16"/>
    </w:rPr>
  </w:style>
  <w:style w:type="character" w:customStyle="1" w:styleId="BalloonTextChar">
    <w:name w:val="Balloon Text Char"/>
    <w:basedOn w:val="DefaultParagraphFont"/>
    <w:link w:val="BalloonText"/>
    <w:uiPriority w:val="99"/>
    <w:rsid w:val="00792CF3"/>
    <w:rPr>
      <w:rFonts w:ascii="Tahoma" w:hAnsi="Tahoma" w:cs="Tahoma"/>
      <w:kern w:val="2"/>
      <w:sz w:val="16"/>
      <w:szCs w:val="16"/>
    </w:rPr>
  </w:style>
  <w:style w:type="paragraph" w:styleId="NoSpacing">
    <w:name w:val="No Spacing"/>
    <w:basedOn w:val="Normal"/>
    <w:uiPriority w:val="1"/>
    <w:qFormat/>
    <w:rsid w:val="00792CF3"/>
  </w:style>
  <w:style w:type="paragraph" w:styleId="ListParagraph">
    <w:name w:val="List Paragraph"/>
    <w:basedOn w:val="Normal"/>
    <w:uiPriority w:val="34"/>
    <w:qFormat/>
    <w:rsid w:val="00792CF3"/>
    <w:pPr>
      <w:ind w:left="720"/>
    </w:pPr>
  </w:style>
  <w:style w:type="paragraph" w:styleId="Quote">
    <w:name w:val="Quote"/>
    <w:basedOn w:val="Normal"/>
    <w:next w:val="Normal"/>
    <w:link w:val="QuoteChar"/>
    <w:uiPriority w:val="29"/>
    <w:qFormat/>
    <w:rsid w:val="00792CF3"/>
    <w:pPr>
      <w:spacing w:before="200"/>
      <w:ind w:left="360" w:right="360"/>
    </w:pPr>
    <w:rPr>
      <w:i/>
      <w:iCs/>
    </w:rPr>
  </w:style>
  <w:style w:type="character" w:customStyle="1" w:styleId="QuoteChar">
    <w:name w:val="Quote Char"/>
    <w:basedOn w:val="DefaultParagraphFont"/>
    <w:link w:val="Quote"/>
    <w:uiPriority w:val="29"/>
    <w:rsid w:val="00792CF3"/>
    <w:rPr>
      <w:i/>
      <w:iCs/>
      <w:kern w:val="2"/>
    </w:rPr>
  </w:style>
  <w:style w:type="paragraph" w:styleId="IntenseQuote">
    <w:name w:val="Intense Quote"/>
    <w:basedOn w:val="Normal"/>
    <w:next w:val="Normal"/>
    <w:link w:val="IntenseQuoteChar"/>
    <w:uiPriority w:val="30"/>
    <w:qFormat/>
    <w:rsid w:val="00792CF3"/>
    <w:pPr>
      <w:pBdr>
        <w:bottom w:val="single" w:sz="4" w:space="1" w:color="auto"/>
      </w:pBdr>
      <w:spacing w:before="200" w:after="280"/>
      <w:ind w:left="1008" w:right="1152"/>
    </w:pPr>
    <w:rPr>
      <w:b/>
      <w:bCs/>
      <w:i/>
      <w:iCs/>
    </w:rPr>
  </w:style>
  <w:style w:type="character" w:customStyle="1" w:styleId="IntenseQuoteChar">
    <w:name w:val="Intense Quote Char"/>
    <w:basedOn w:val="DefaultParagraphFont"/>
    <w:link w:val="IntenseQuote"/>
    <w:uiPriority w:val="30"/>
    <w:rsid w:val="00792CF3"/>
    <w:rPr>
      <w:b/>
      <w:bCs/>
      <w:i/>
      <w:iCs/>
      <w:kern w:val="2"/>
    </w:rPr>
  </w:style>
  <w:style w:type="character" w:styleId="SubtleEmphasis">
    <w:name w:val="Subtle Emphasis"/>
    <w:uiPriority w:val="19"/>
    <w:qFormat/>
    <w:rsid w:val="00792CF3"/>
    <w:rPr>
      <w:i/>
      <w:iCs/>
    </w:rPr>
  </w:style>
  <w:style w:type="character" w:styleId="IntenseEmphasis">
    <w:name w:val="Intense Emphasis"/>
    <w:uiPriority w:val="21"/>
    <w:qFormat/>
    <w:rsid w:val="00792CF3"/>
    <w:rPr>
      <w:b/>
      <w:bCs/>
    </w:rPr>
  </w:style>
  <w:style w:type="character" w:styleId="SubtleReference">
    <w:name w:val="Subtle Reference"/>
    <w:uiPriority w:val="31"/>
    <w:qFormat/>
    <w:rsid w:val="00792CF3"/>
    <w:rPr>
      <w:smallCaps/>
    </w:rPr>
  </w:style>
  <w:style w:type="character" w:styleId="IntenseReference">
    <w:name w:val="Intense Reference"/>
    <w:uiPriority w:val="32"/>
    <w:qFormat/>
    <w:rsid w:val="00792CF3"/>
    <w:rPr>
      <w:smallCaps/>
      <w:spacing w:val="5"/>
      <w:u w:val="single"/>
    </w:rPr>
  </w:style>
  <w:style w:type="character" w:styleId="BookTitle">
    <w:name w:val="Book Title"/>
    <w:uiPriority w:val="33"/>
    <w:qFormat/>
    <w:rsid w:val="00792CF3"/>
    <w:rPr>
      <w:i/>
      <w:iCs/>
      <w:smallCaps/>
      <w:spacing w:val="5"/>
    </w:rPr>
  </w:style>
  <w:style w:type="paragraph" w:styleId="TOCHeading">
    <w:name w:val="TOC Heading"/>
    <w:basedOn w:val="Heading1"/>
    <w:next w:val="Normal"/>
    <w:uiPriority w:val="39"/>
    <w:unhideWhenUsed/>
    <w:qFormat/>
    <w:rsid w:val="00792CF3"/>
    <w:pPr>
      <w:outlineLvl w:val="9"/>
    </w:pPr>
    <w:rPr>
      <w:lang w:bidi="en-US"/>
    </w:rPr>
  </w:style>
  <w:style w:type="character" w:customStyle="1" w:styleId="EquationCaption">
    <w:name w:val="_Equation Caption"/>
    <w:rsid w:val="00CB54D7"/>
  </w:style>
  <w:style w:type="character" w:customStyle="1" w:styleId="oneclick-link">
    <w:name w:val="oneclick-link"/>
    <w:basedOn w:val="DefaultParagraphFont"/>
    <w:rsid w:val="00CB54D7"/>
  </w:style>
  <w:style w:type="character" w:customStyle="1" w:styleId="apple-converted-space">
    <w:name w:val="apple-converted-space"/>
    <w:basedOn w:val="DefaultParagraphFont"/>
    <w:rsid w:val="00CB54D7"/>
  </w:style>
  <w:style w:type="character" w:customStyle="1" w:styleId="foreign">
    <w:name w:val="foreign"/>
    <w:basedOn w:val="DefaultParagraphFont"/>
    <w:rsid w:val="00CB54D7"/>
  </w:style>
  <w:style w:type="character" w:customStyle="1" w:styleId="itempublisher">
    <w:name w:val="itempublisher"/>
    <w:basedOn w:val="DefaultParagraphFont"/>
    <w:rsid w:val="00CB54D7"/>
  </w:style>
  <w:style w:type="paragraph" w:styleId="Index1">
    <w:name w:val="index 1"/>
    <w:basedOn w:val="Normal"/>
    <w:next w:val="Normal"/>
    <w:autoRedefine/>
    <w:uiPriority w:val="99"/>
    <w:semiHidden/>
    <w:unhideWhenUsed/>
    <w:rsid w:val="00792CF3"/>
    <w:pPr>
      <w:ind w:left="240" w:hanging="240"/>
    </w:pPr>
  </w:style>
  <w:style w:type="paragraph" w:styleId="TOC6">
    <w:name w:val="toc 6"/>
    <w:basedOn w:val="Normal"/>
    <w:next w:val="Normal"/>
    <w:autoRedefine/>
    <w:uiPriority w:val="39"/>
    <w:semiHidden/>
    <w:unhideWhenUsed/>
    <w:rsid w:val="00792CF3"/>
    <w:pPr>
      <w:spacing w:after="100"/>
      <w:ind w:left="1200"/>
    </w:pPr>
  </w:style>
  <w:style w:type="paragraph" w:styleId="CommentText">
    <w:name w:val="annotation text"/>
    <w:basedOn w:val="Normal"/>
    <w:link w:val="CommentTextChar"/>
    <w:uiPriority w:val="99"/>
    <w:semiHidden/>
    <w:unhideWhenUsed/>
    <w:rsid w:val="00792CF3"/>
    <w:rPr>
      <w:sz w:val="20"/>
      <w:szCs w:val="20"/>
    </w:rPr>
  </w:style>
  <w:style w:type="character" w:customStyle="1" w:styleId="CommentTextChar">
    <w:name w:val="Comment Text Char"/>
    <w:basedOn w:val="DefaultParagraphFont"/>
    <w:link w:val="CommentText"/>
    <w:uiPriority w:val="99"/>
    <w:semiHidden/>
    <w:rsid w:val="00792CF3"/>
    <w:rPr>
      <w:kern w:val="2"/>
      <w:sz w:val="20"/>
      <w:szCs w:val="20"/>
    </w:rPr>
  </w:style>
  <w:style w:type="paragraph" w:styleId="Caption">
    <w:name w:val="caption"/>
    <w:basedOn w:val="Normal"/>
    <w:next w:val="Normal"/>
    <w:uiPriority w:val="35"/>
    <w:semiHidden/>
    <w:unhideWhenUsed/>
    <w:rsid w:val="00792CF3"/>
    <w:pPr>
      <w:spacing w:after="200"/>
    </w:pPr>
    <w:rPr>
      <w:b/>
      <w:bCs/>
      <w:color w:val="4F81BD" w:themeColor="accent1"/>
      <w:sz w:val="18"/>
      <w:szCs w:val="18"/>
    </w:rPr>
  </w:style>
  <w:style w:type="paragraph" w:styleId="EndnoteText">
    <w:name w:val="endnote text"/>
    <w:basedOn w:val="Normal"/>
    <w:link w:val="EndnoteTextChar"/>
    <w:uiPriority w:val="99"/>
    <w:semiHidden/>
    <w:unhideWhenUsed/>
    <w:rsid w:val="00792CF3"/>
    <w:rPr>
      <w:sz w:val="20"/>
      <w:szCs w:val="20"/>
    </w:rPr>
  </w:style>
  <w:style w:type="character" w:customStyle="1" w:styleId="EndnoteTextChar">
    <w:name w:val="Endnote Text Char"/>
    <w:basedOn w:val="DefaultParagraphFont"/>
    <w:link w:val="EndnoteText"/>
    <w:uiPriority w:val="99"/>
    <w:semiHidden/>
    <w:rsid w:val="00792CF3"/>
    <w:rPr>
      <w:kern w:val="2"/>
      <w:sz w:val="20"/>
      <w:szCs w:val="20"/>
    </w:rPr>
  </w:style>
  <w:style w:type="paragraph" w:styleId="CommentSubject">
    <w:name w:val="annotation subject"/>
    <w:basedOn w:val="CommentText"/>
    <w:next w:val="CommentText"/>
    <w:link w:val="CommentSubjectChar"/>
    <w:uiPriority w:val="99"/>
    <w:semiHidden/>
    <w:unhideWhenUsed/>
    <w:rsid w:val="00792CF3"/>
    <w:rPr>
      <w:b/>
      <w:bCs/>
    </w:rPr>
  </w:style>
  <w:style w:type="character" w:customStyle="1" w:styleId="CommentSubjectChar">
    <w:name w:val="Comment Subject Char"/>
    <w:basedOn w:val="CommentTextChar"/>
    <w:link w:val="CommentSubject"/>
    <w:uiPriority w:val="99"/>
    <w:semiHidden/>
    <w:rsid w:val="00792CF3"/>
    <w:rPr>
      <w:b/>
      <w:bCs/>
      <w:kern w:val="2"/>
      <w:sz w:val="20"/>
      <w:szCs w:val="20"/>
    </w:rPr>
  </w:style>
  <w:style w:type="character" w:customStyle="1" w:styleId="hgkelc">
    <w:name w:val="hgkelc"/>
    <w:basedOn w:val="DefaultParagraphFont"/>
    <w:rsid w:val="00792CF3"/>
  </w:style>
  <w:style w:type="paragraph" w:customStyle="1" w:styleId="Style">
    <w:name w:val="Style"/>
    <w:rsid w:val="00792CF3"/>
    <w:pPr>
      <w:widowControl w:val="0"/>
      <w:autoSpaceDE w:val="0"/>
      <w:autoSpaceDN w:val="0"/>
      <w:adjustRightInd w:val="0"/>
      <w:jc w:val="left"/>
    </w:pPr>
    <w:rPr>
      <w:rFonts w:eastAsiaTheme="minorEastAsia"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Hahn</dc:creator>
  <cp:keywords/>
  <dc:description/>
  <cp:lastModifiedBy>George Crandall</cp:lastModifiedBy>
  <cp:revision>4</cp:revision>
  <dcterms:created xsi:type="dcterms:W3CDTF">2025-08-07T13:02:00Z</dcterms:created>
  <dcterms:modified xsi:type="dcterms:W3CDTF">2025-10-26T10:57:00Z</dcterms:modified>
</cp:coreProperties>
</file>