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1D71" w14:textId="64784096" w:rsidR="00145CF5" w:rsidRDefault="00145CF5" w:rsidP="00145CF5">
      <w:pPr>
        <w:jc w:val="center"/>
      </w:pPr>
      <w:bookmarkStart w:id="0" w:name="_Toc95430266"/>
      <w:r>
        <w:t>POLYGAMY IN CHRISTIANITY</w:t>
      </w:r>
      <w:bookmarkEnd w:id="0"/>
    </w:p>
    <w:p w14:paraId="68604EF7" w14:textId="77777777" w:rsidR="00145CF5" w:rsidRDefault="00145CF5" w:rsidP="00145CF5">
      <w:pPr>
        <w:contextualSpacing/>
      </w:pPr>
    </w:p>
    <w:p w14:paraId="1BB0C719" w14:textId="77777777" w:rsidR="00160F42" w:rsidRPr="00160F42" w:rsidRDefault="00160F42" w:rsidP="00160F4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bookmarkStart w:id="1" w:name="_Hlk147270294"/>
      <w:r w:rsidRPr="00160F42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67D2B850" w14:textId="77777777" w:rsidR="00160F42" w:rsidRPr="00160F42" w:rsidRDefault="00160F42" w:rsidP="00160F4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160F42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3C009E97" w14:textId="77777777" w:rsidR="00160F42" w:rsidRDefault="00160F42" w:rsidP="00160F42">
      <w:pPr>
        <w:jc w:val="center"/>
        <w:rPr>
          <w:rFonts w:eastAsia="Calibri" w:cs="Times New Roman"/>
          <w:kern w:val="0"/>
          <w:sz w:val="20"/>
          <w:szCs w:val="20"/>
        </w:rPr>
      </w:pPr>
      <w:r w:rsidRPr="00160F42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474CA9DD" w14:textId="4319488A" w:rsidR="00E177DF" w:rsidRPr="009C4DEB" w:rsidRDefault="00E177DF" w:rsidP="00160F42">
      <w:pPr>
        <w:jc w:val="center"/>
        <w:rPr>
          <w:sz w:val="20"/>
        </w:rPr>
      </w:pPr>
      <w:r>
        <w:rPr>
          <w:rFonts w:cs="Times New Roman"/>
          <w:kern w:val="0"/>
          <w:sz w:val="20"/>
        </w:rPr>
        <w:t>Scripture quotations are from the New Revised Standard Version updated edition.</w:t>
      </w:r>
    </w:p>
    <w:bookmarkEnd w:id="1"/>
    <w:p w14:paraId="1B0F017D" w14:textId="77777777" w:rsidR="00145CF5" w:rsidRDefault="00145CF5" w:rsidP="00145CF5">
      <w:pPr>
        <w:contextualSpacing/>
      </w:pPr>
    </w:p>
    <w:p w14:paraId="29B8E91C" w14:textId="77777777" w:rsidR="00145CF5" w:rsidRDefault="00145CF5" w:rsidP="00145CF5">
      <w:pPr>
        <w:contextualSpacing/>
      </w:pPr>
    </w:p>
    <w:p w14:paraId="35D3A2B3" w14:textId="77777777" w:rsidR="00145CF5" w:rsidRDefault="00145CF5" w:rsidP="00145CF5">
      <w:pPr>
        <w:contextualSpacing/>
      </w:pPr>
      <w:r>
        <w:t>Jesus did not so much explicitly command monogamy as simply assume it. Consider Mark 10</w:t>
      </w:r>
      <w:r w:rsidRPr="00A15579">
        <w:t>:</w:t>
      </w:r>
      <w:r>
        <w:t>2-12.</w:t>
      </w:r>
    </w:p>
    <w:p w14:paraId="13158A77" w14:textId="77777777" w:rsidR="00145CF5" w:rsidRDefault="00145CF5" w:rsidP="00145CF5">
      <w:pPr>
        <w:contextualSpacing/>
      </w:pPr>
    </w:p>
    <w:p w14:paraId="36864193" w14:textId="45F14FC0" w:rsidR="00E177DF" w:rsidRPr="00DB5531" w:rsidRDefault="00E177DF" w:rsidP="00E177DF">
      <w:pPr>
        <w:ind w:left="720" w:right="720"/>
      </w:pPr>
      <w:r w:rsidRPr="003F70DD">
        <w:rPr>
          <w:szCs w:val="32"/>
        </w:rPr>
        <w:t>Mark 10:2-12, “</w:t>
      </w:r>
      <w:r w:rsidRPr="003F70DD">
        <w:rPr>
          <w:rFonts w:cs="Calibri"/>
          <w:kern w:val="0"/>
        </w:rPr>
        <w:t>Some</w:t>
      </w:r>
      <w:r>
        <w:rPr>
          <w:rFonts w:cs="Calibri"/>
          <w:kern w:val="0"/>
        </w:rPr>
        <w:t xml:space="preserve"> [</w:t>
      </w:r>
      <w:r w:rsidRPr="00C24E0C">
        <w:rPr>
          <w:szCs w:val="40"/>
        </w:rPr>
        <w:t>Pharisees</w:t>
      </w:r>
      <w:r>
        <w:rPr>
          <w:szCs w:val="40"/>
        </w:rPr>
        <w:t>]</w:t>
      </w:r>
      <w:r w:rsidRPr="003F70DD">
        <w:rPr>
          <w:rFonts w:cs="Calibri"/>
          <w:kern w:val="0"/>
        </w:rPr>
        <w:t xml:space="preserve">, testing him, asked, “Is it lawful for a man to divorce his wife?” </w:t>
      </w:r>
      <w:r w:rsidRPr="003F70DD">
        <w:rPr>
          <w:rFonts w:cs="Calibri"/>
          <w:kern w:val="0"/>
          <w:vertAlign w:val="superscript"/>
        </w:rPr>
        <w:t xml:space="preserve">3 </w:t>
      </w:r>
      <w:r w:rsidRPr="003F70DD">
        <w:rPr>
          <w:rFonts w:cs="Calibri"/>
          <w:kern w:val="0"/>
        </w:rPr>
        <w:t xml:space="preserve">He answered them, “What did Moses command you?” </w:t>
      </w:r>
      <w:r w:rsidRPr="003F70DD">
        <w:rPr>
          <w:rFonts w:cs="Calibri"/>
          <w:kern w:val="0"/>
          <w:vertAlign w:val="superscript"/>
        </w:rPr>
        <w:t xml:space="preserve">4 </w:t>
      </w:r>
      <w:r w:rsidRPr="003F70DD">
        <w:rPr>
          <w:rFonts w:cs="Calibri"/>
          <w:kern w:val="0"/>
        </w:rPr>
        <w:t>They said, “Moses allowed a man to write a certificate of dismissal and to divorce her.”</w:t>
      </w:r>
      <w:r>
        <w:rPr>
          <w:rFonts w:cs="Calibri"/>
          <w:kern w:val="0"/>
        </w:rPr>
        <w:t xml:space="preserve"> </w:t>
      </w:r>
      <w:r w:rsidRPr="00C24E0C">
        <w:rPr>
          <w:szCs w:val="40"/>
        </w:rPr>
        <w:t>[</w:t>
      </w:r>
      <w:proofErr w:type="spellStart"/>
      <w:r w:rsidRPr="00C24E0C">
        <w:rPr>
          <w:szCs w:val="40"/>
        </w:rPr>
        <w:t>Deut</w:t>
      </w:r>
      <w:proofErr w:type="spellEnd"/>
      <w:r w:rsidRPr="00C24E0C">
        <w:rPr>
          <w:szCs w:val="40"/>
        </w:rPr>
        <w:t xml:space="preserve"> 24:1-4]</w:t>
      </w:r>
      <w:r w:rsidRPr="003F70DD">
        <w:rPr>
          <w:rFonts w:cs="Calibri"/>
          <w:kern w:val="0"/>
        </w:rPr>
        <w:t xml:space="preserve"> </w:t>
      </w:r>
      <w:r w:rsidRPr="003F70DD">
        <w:rPr>
          <w:rFonts w:cs="Calibri"/>
          <w:kern w:val="0"/>
          <w:vertAlign w:val="superscript"/>
        </w:rPr>
        <w:t xml:space="preserve">5 </w:t>
      </w:r>
      <w:r w:rsidRPr="003F70DD">
        <w:rPr>
          <w:rFonts w:cs="Calibri"/>
          <w:kern w:val="0"/>
        </w:rPr>
        <w:t xml:space="preserve">But Jesus said to them, “Because of your hardness of heart he wrote this commandment for you. </w:t>
      </w:r>
      <w:r w:rsidRPr="003F70DD">
        <w:rPr>
          <w:rFonts w:cs="Calibri"/>
          <w:kern w:val="0"/>
          <w:vertAlign w:val="superscript"/>
        </w:rPr>
        <w:t xml:space="preserve">6 </w:t>
      </w:r>
      <w:r w:rsidRPr="003F70DD">
        <w:rPr>
          <w:rFonts w:cs="Calibri"/>
          <w:kern w:val="0"/>
        </w:rPr>
        <w:t>But from the beginning of creation, ‘God made them male and female.’</w:t>
      </w:r>
      <w:r>
        <w:rPr>
          <w:rFonts w:cs="Calibri"/>
          <w:kern w:val="0"/>
        </w:rPr>
        <w:t xml:space="preserve"> </w:t>
      </w:r>
      <w:r w:rsidRPr="00C24E0C">
        <w:rPr>
          <w:szCs w:val="40"/>
        </w:rPr>
        <w:t>[</w:t>
      </w:r>
      <w:r w:rsidRPr="00C24E0C">
        <w:rPr>
          <w:szCs w:val="32"/>
        </w:rPr>
        <w:t>Gen 1:27</w:t>
      </w:r>
      <w:r w:rsidRPr="00C24E0C">
        <w:rPr>
          <w:szCs w:val="40"/>
        </w:rPr>
        <w:t>]</w:t>
      </w:r>
      <w:r w:rsidRPr="003F70DD">
        <w:rPr>
          <w:rFonts w:cs="Calibri"/>
          <w:kern w:val="0"/>
        </w:rPr>
        <w:t xml:space="preserve"> </w:t>
      </w:r>
      <w:r w:rsidRPr="003F70DD">
        <w:rPr>
          <w:rFonts w:cs="Calibri"/>
          <w:kern w:val="0"/>
          <w:vertAlign w:val="superscript"/>
        </w:rPr>
        <w:t xml:space="preserve">7 </w:t>
      </w:r>
      <w:r w:rsidRPr="003F70DD">
        <w:rPr>
          <w:rFonts w:cs="Calibri"/>
          <w:kern w:val="0"/>
        </w:rPr>
        <w:t>‘For this reason a man shall leave his father and mother and be joined to his wife,</w:t>
      </w:r>
      <w:r>
        <w:rPr>
          <w:rFonts w:cs="Calibri"/>
          <w:kern w:val="0"/>
        </w:rPr>
        <w:t xml:space="preserve"> </w:t>
      </w:r>
      <w:r w:rsidRPr="003F70DD">
        <w:rPr>
          <w:rFonts w:cs="Calibri"/>
          <w:kern w:val="0"/>
          <w:vertAlign w:val="superscript"/>
        </w:rPr>
        <w:t xml:space="preserve">8 </w:t>
      </w:r>
      <w:r w:rsidRPr="003F70DD">
        <w:rPr>
          <w:rFonts w:cs="Calibri"/>
          <w:kern w:val="0"/>
        </w:rPr>
        <w:t>and the two shall become one flesh.’</w:t>
      </w:r>
      <w:r>
        <w:rPr>
          <w:rFonts w:cs="Calibri"/>
          <w:kern w:val="0"/>
        </w:rPr>
        <w:t xml:space="preserve"> </w:t>
      </w:r>
      <w:r w:rsidRPr="00C24E0C">
        <w:rPr>
          <w:szCs w:val="40"/>
        </w:rPr>
        <w:t>[</w:t>
      </w:r>
      <w:r w:rsidRPr="00C24E0C">
        <w:rPr>
          <w:szCs w:val="32"/>
        </w:rPr>
        <w:t>Gen 2:24</w:t>
      </w:r>
      <w:r>
        <w:rPr>
          <w:szCs w:val="32"/>
        </w:rPr>
        <w:t>]</w:t>
      </w:r>
      <w:r w:rsidRPr="003F70DD">
        <w:rPr>
          <w:rFonts w:cs="Calibri"/>
          <w:kern w:val="0"/>
        </w:rPr>
        <w:t xml:space="preserve"> So they are no longer two but one flesh.</w:t>
      </w:r>
      <w:r>
        <w:rPr>
          <w:rFonts w:cs="Calibri"/>
          <w:kern w:val="0"/>
        </w:rPr>
        <w:t xml:space="preserve"> </w:t>
      </w:r>
      <w:r w:rsidRPr="003F70DD">
        <w:rPr>
          <w:rFonts w:cs="Calibri"/>
          <w:kern w:val="0"/>
          <w:vertAlign w:val="superscript"/>
        </w:rPr>
        <w:t xml:space="preserve">9 </w:t>
      </w:r>
      <w:r w:rsidRPr="003F70DD">
        <w:rPr>
          <w:rFonts w:cs="Calibri"/>
          <w:kern w:val="0"/>
        </w:rPr>
        <w:t xml:space="preserve">Therefore what God has joined together, let no one separate.” </w:t>
      </w:r>
      <w:r w:rsidRPr="00C24E0C">
        <w:rPr>
          <w:szCs w:val="40"/>
          <w:vertAlign w:val="superscript"/>
        </w:rPr>
        <w:t>10</w:t>
      </w:r>
      <w:r w:rsidRPr="00C24E0C">
        <w:rPr>
          <w:szCs w:val="40"/>
        </w:rPr>
        <w:t xml:space="preserve"> Then in the house the disciples asked him again about this matter. </w:t>
      </w:r>
      <w:r w:rsidRPr="00C24E0C">
        <w:rPr>
          <w:szCs w:val="40"/>
          <w:vertAlign w:val="superscript"/>
        </w:rPr>
        <w:t>11</w:t>
      </w:r>
      <w:r w:rsidRPr="00C24E0C">
        <w:rPr>
          <w:szCs w:val="40"/>
        </w:rPr>
        <w:t xml:space="preserve"> He said to them, “Whoever di</w:t>
      </w:r>
      <w:r w:rsidRPr="00C24E0C">
        <w:rPr>
          <w:szCs w:val="40"/>
        </w:rPr>
        <w:softHyphen/>
        <w:t xml:space="preserve">vorces his wife and marries another commits adultery against her; </w:t>
      </w:r>
      <w:r w:rsidRPr="00C24E0C">
        <w:rPr>
          <w:szCs w:val="40"/>
          <w:vertAlign w:val="superscript"/>
        </w:rPr>
        <w:t>12</w:t>
      </w:r>
      <w:r w:rsidRPr="00C24E0C">
        <w:rPr>
          <w:szCs w:val="40"/>
        </w:rPr>
        <w:t xml:space="preserve"> and if she divorces her husband and marries another, she commits adul</w:t>
      </w:r>
      <w:r w:rsidRPr="00C24E0C">
        <w:rPr>
          <w:szCs w:val="40"/>
        </w:rPr>
        <w:softHyphen/>
        <w:t>tery.”</w:t>
      </w:r>
      <w:r w:rsidRPr="00C24E0C">
        <w:rPr>
          <w:szCs w:val="32"/>
        </w:rPr>
        <w:t>”</w:t>
      </w:r>
    </w:p>
    <w:p w14:paraId="592331EE" w14:textId="77777777" w:rsidR="00145CF5" w:rsidRDefault="00145CF5" w:rsidP="00145CF5">
      <w:pPr>
        <w:contextualSpacing/>
      </w:pPr>
    </w:p>
    <w:p w14:paraId="363F57AB" w14:textId="2A9AD4E8" w:rsidR="00145CF5" w:rsidRDefault="00145CF5" w:rsidP="00145CF5">
      <w:pPr>
        <w:contextualSpacing/>
      </w:pPr>
      <w:r>
        <w:t xml:space="preserve">By citing Gen 1:27 and 2:24, Jesus implies monogamy: if a </w:t>
      </w:r>
      <w:r w:rsidR="004A6627">
        <w:t xml:space="preserve">husband </w:t>
      </w:r>
      <w:r>
        <w:t>and wife are “one flesh,” then what would a man with two wives be? One and a half?</w:t>
      </w:r>
    </w:p>
    <w:p w14:paraId="37131DA7" w14:textId="77777777" w:rsidR="00145CF5" w:rsidRDefault="00145CF5" w:rsidP="00145CF5">
      <w:pPr>
        <w:contextualSpacing/>
      </w:pPr>
    </w:p>
    <w:p w14:paraId="1F2B6A27" w14:textId="05F59048" w:rsidR="00E177DF" w:rsidRPr="00E177DF" w:rsidRDefault="00145CF5" w:rsidP="00145CF5">
      <w:pPr>
        <w:contextualSpacing/>
      </w:pPr>
      <w:r>
        <w:t>Perhaps also the ban on remarriage (</w:t>
      </w:r>
      <w:r w:rsidRPr="00AB7102">
        <w:rPr>
          <w:i/>
        </w:rPr>
        <w:t>not</w:t>
      </w:r>
      <w:r>
        <w:t xml:space="preserve"> a ban on divorce, note, but a ban on </w:t>
      </w:r>
      <w:r>
        <w:rPr>
          <w:i/>
        </w:rPr>
        <w:t>r</w:t>
      </w:r>
      <w:r>
        <w:rPr>
          <w:i/>
          <w:iCs/>
        </w:rPr>
        <w:t>emarriage</w:t>
      </w:r>
      <w:r>
        <w:t>) implied a bond so unitary as to be unbreakable by the inclusion of a third spouse.</w:t>
      </w:r>
      <w:r w:rsidR="00E177DF">
        <w:t xml:space="preserve"> E.g., Luke 16:18: “</w:t>
      </w:r>
      <w:r w:rsidR="00E177DF" w:rsidRPr="00E177DF">
        <w:rPr>
          <w:rFonts w:cs="Times New Roman"/>
          <w:kern w:val="0"/>
          <w:szCs w:val="32"/>
          <w14:ligatures w14:val="standardContextual"/>
        </w:rPr>
        <w:t>Anyone who divorces his wife and marries another commits adultery, and whoever marries a woman divorced from her husband commits adultery.”</w:t>
      </w:r>
      <w:r w:rsidR="00E177DF">
        <w:rPr>
          <w:rFonts w:cs="Times New Roman"/>
          <w:kern w:val="0"/>
          <w:szCs w:val="32"/>
          <w14:ligatures w14:val="standardContextual"/>
        </w:rPr>
        <w:t xml:space="preserve"> (See also </w:t>
      </w:r>
      <w:r w:rsidR="00E177DF" w:rsidRPr="00994308">
        <w:t>Matt 5:32; 19:3-9; Mark 10:2-12; 1 Cor 7:10-17, 25-27, 39</w:t>
      </w:r>
      <w:r w:rsidR="00E177DF">
        <w:t>.)</w:t>
      </w:r>
    </w:p>
    <w:p w14:paraId="67DFDE45" w14:textId="77777777" w:rsidR="00E177DF" w:rsidRDefault="00E177DF" w:rsidP="00145CF5">
      <w:pPr>
        <w:contextualSpacing/>
      </w:pPr>
    </w:p>
    <w:p w14:paraId="1F432C01" w14:textId="0820A829" w:rsidR="00145CF5" w:rsidRDefault="00145CF5" w:rsidP="00145CF5">
      <w:pPr>
        <w:contextualSpacing/>
      </w:pPr>
      <w:r>
        <w:t>At any rate, Jesus’ disciples and the earliest Christians assumed monogamy. There is no evidence of polygamy in the early Church.</w:t>
      </w:r>
    </w:p>
    <w:p w14:paraId="6EFBDC35" w14:textId="77777777" w:rsidR="00145CF5" w:rsidRDefault="00145CF5" w:rsidP="00145CF5">
      <w:pPr>
        <w:contextualSpacing/>
      </w:pPr>
    </w:p>
    <w:p w14:paraId="4F3BBFC9" w14:textId="77777777" w:rsidR="00145CF5" w:rsidRPr="00BD43C6" w:rsidRDefault="00145CF5" w:rsidP="00145CF5">
      <w:pPr>
        <w:contextualSpacing/>
        <w:jc w:val="center"/>
        <w:rPr>
          <w:sz w:val="32"/>
        </w:rPr>
      </w:pPr>
      <w:r w:rsidRPr="00BD43C6">
        <w:rPr>
          <w:sz w:val="32"/>
        </w:rPr>
        <w:sym w:font="Wingdings" w:char="F099"/>
      </w:r>
    </w:p>
    <w:p w14:paraId="42395677" w14:textId="77777777" w:rsidR="00145CF5" w:rsidRDefault="00145CF5" w:rsidP="00145CF5">
      <w:pPr>
        <w:contextualSpacing/>
      </w:pPr>
    </w:p>
    <w:p w14:paraId="2CB6E1E8" w14:textId="3BD7651F" w:rsidR="00145CF5" w:rsidRDefault="00145CF5" w:rsidP="00145CF5">
      <w:pPr>
        <w:contextualSpacing/>
      </w:pPr>
      <w:r>
        <w:t>By the time the early Church</w:t>
      </w:r>
      <w:r w:rsidR="004A6627">
        <w:t xml:space="preserve"> appeared</w:t>
      </w:r>
      <w:r>
        <w:t>, polygamy in Judaism had become rare. Even one wife takes a lot of money, and most Jews could not afford more than one.</w:t>
      </w:r>
    </w:p>
    <w:p w14:paraId="7F05507A" w14:textId="77777777" w:rsidR="00145CF5" w:rsidRDefault="00145CF5" w:rsidP="00145CF5">
      <w:pPr>
        <w:contextualSpacing/>
      </w:pPr>
    </w:p>
    <w:p w14:paraId="09ED584D" w14:textId="14BF948A" w:rsidR="00145CF5" w:rsidRDefault="00145CF5" w:rsidP="00145CF5">
      <w:pPr>
        <w:contextualSpacing/>
      </w:pPr>
      <w:r>
        <w:t>Though polygamy continued as an option in Judaism, by the early 1000s it was dying. The central authority</w:t>
      </w:r>
      <w:r w:rsidRPr="00A15579">
        <w:t xml:space="preserve"> </w:t>
      </w:r>
      <w:r>
        <w:t xml:space="preserve">in Judaism </w:t>
      </w:r>
      <w:r w:rsidRPr="00A15579">
        <w:t>(</w:t>
      </w:r>
      <w:r>
        <w:t>not an institution like the papacy</w:t>
      </w:r>
      <w:r w:rsidRPr="00A15579">
        <w:t>,</w:t>
      </w:r>
      <w:r>
        <w:t xml:space="preserve"> but a consensus among </w:t>
      </w:r>
      <w:r w:rsidR="004A6627">
        <w:t>i</w:t>
      </w:r>
      <w:r>
        <w:t>nfluential rabbis</w:t>
      </w:r>
      <w:r w:rsidRPr="00A15579">
        <w:t xml:space="preserve">) </w:t>
      </w:r>
      <w:r>
        <w:t xml:space="preserve">had </w:t>
      </w:r>
      <w:r w:rsidR="00E177DF">
        <w:t xml:space="preserve">by that time </w:t>
      </w:r>
      <w:r>
        <w:t>passed to the rabbis of Germany</w:t>
      </w:r>
      <w:r w:rsidRPr="00A15579">
        <w:t xml:space="preserve">. </w:t>
      </w:r>
      <w:r>
        <w:t>In 1028</w:t>
      </w:r>
      <w:r w:rsidRPr="00A15579">
        <w:t>,</w:t>
      </w:r>
      <w:r>
        <w:t xml:space="preserve"> Rabbi Gershom</w:t>
      </w:r>
      <w:r w:rsidRPr="00A15579">
        <w:t xml:space="preserve"> (</w:t>
      </w:r>
      <w:r>
        <w:t>d</w:t>
      </w:r>
      <w:r w:rsidRPr="00A15579">
        <w:t xml:space="preserve">. </w:t>
      </w:r>
      <w:r>
        <w:t>1028</w:t>
      </w:r>
      <w:r w:rsidRPr="00A15579">
        <w:t xml:space="preserve">) </w:t>
      </w:r>
      <w:r>
        <w:t>caused three major changes in Judaism:</w:t>
      </w:r>
    </w:p>
    <w:p w14:paraId="71613EBD" w14:textId="77777777" w:rsidR="00145CF5" w:rsidRDefault="00145CF5" w:rsidP="00145CF5">
      <w:pPr>
        <w:contextualSpacing/>
      </w:pPr>
    </w:p>
    <w:p w14:paraId="3AB0BE6A" w14:textId="04DA9225" w:rsidR="00145CF5" w:rsidRDefault="00145CF5" w:rsidP="00E177DF">
      <w:pPr>
        <w:tabs>
          <w:tab w:val="left" w:pos="720"/>
          <w:tab w:val="left" w:pos="1080"/>
        </w:tabs>
        <w:contextualSpacing/>
      </w:pPr>
      <w:r>
        <w:tab/>
        <w:t>1</w:t>
      </w:r>
      <w:r w:rsidRPr="00A15579">
        <w:t>.</w:t>
      </w:r>
      <w:r w:rsidR="00E177DF">
        <w:tab/>
      </w:r>
      <w:r>
        <w:t xml:space="preserve">Christianity is not to be classed as </w:t>
      </w:r>
      <w:proofErr w:type="spellStart"/>
      <w:r>
        <w:rPr>
          <w:i/>
        </w:rPr>
        <w:t>abodah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zarah</w:t>
      </w:r>
      <w:proofErr w:type="spellEnd"/>
      <w:r w:rsidRPr="00A15579">
        <w:t xml:space="preserve"> (</w:t>
      </w:r>
      <w:r>
        <w:t>idolatry</w:t>
      </w:r>
      <w:r w:rsidRPr="00A15579">
        <w:t>).</w:t>
      </w:r>
    </w:p>
    <w:p w14:paraId="2985B5C3" w14:textId="3EDCDDD9" w:rsidR="00145CF5" w:rsidRDefault="00145CF5" w:rsidP="00E177DF">
      <w:pPr>
        <w:tabs>
          <w:tab w:val="left" w:pos="720"/>
          <w:tab w:val="left" w:pos="1080"/>
        </w:tabs>
        <w:contextualSpacing/>
      </w:pPr>
      <w:r>
        <w:lastRenderedPageBreak/>
        <w:tab/>
        <w:t>2</w:t>
      </w:r>
      <w:r w:rsidRPr="00A15579">
        <w:t>.</w:t>
      </w:r>
      <w:r w:rsidR="00E177DF">
        <w:tab/>
      </w:r>
      <w:r>
        <w:t>Polygamy is no longer permissible</w:t>
      </w:r>
      <w:r w:rsidRPr="00A15579">
        <w:t>.</w:t>
      </w:r>
    </w:p>
    <w:p w14:paraId="099AB7BC" w14:textId="4440BAEA" w:rsidR="00145CF5" w:rsidRDefault="00145CF5" w:rsidP="00E177DF">
      <w:pPr>
        <w:tabs>
          <w:tab w:val="left" w:pos="720"/>
        </w:tabs>
        <w:ind w:left="1080" w:hanging="1080"/>
        <w:contextualSpacing/>
      </w:pPr>
      <w:r>
        <w:tab/>
        <w:t>3</w:t>
      </w:r>
      <w:r w:rsidRPr="00A15579">
        <w:t>.</w:t>
      </w:r>
      <w:r w:rsidR="00E177DF">
        <w:tab/>
      </w:r>
      <w:r>
        <w:t>Wives cannot be divorced without their consent</w:t>
      </w:r>
      <w:r w:rsidRPr="00A15579">
        <w:t>.</w:t>
      </w:r>
      <w:r w:rsidR="00E177DF">
        <w:t xml:space="preserve"> </w:t>
      </w:r>
      <w:r w:rsidR="00E177DF" w:rsidRPr="00A15579">
        <w:rPr>
          <w:sz w:val="20"/>
          <w:szCs w:val="20"/>
        </w:rPr>
        <w:t>(</w:t>
      </w:r>
      <w:r w:rsidR="00E177DF">
        <w:rPr>
          <w:sz w:val="20"/>
        </w:rPr>
        <w:t>Sigal</w:t>
      </w:r>
      <w:r w:rsidR="00E177DF" w:rsidRPr="00A15579">
        <w:rPr>
          <w:sz w:val="20"/>
        </w:rPr>
        <w:t>,</w:t>
      </w:r>
      <w:r w:rsidR="00E177DF">
        <w:rPr>
          <w:sz w:val="20"/>
        </w:rPr>
        <w:t xml:space="preserve"> Phillip</w:t>
      </w:r>
      <w:r w:rsidR="00E177DF" w:rsidRPr="00A15579">
        <w:rPr>
          <w:sz w:val="20"/>
        </w:rPr>
        <w:t xml:space="preserve">. </w:t>
      </w:r>
      <w:r w:rsidR="00E177DF">
        <w:rPr>
          <w:i/>
          <w:sz w:val="20"/>
        </w:rPr>
        <w:t>Judaism</w:t>
      </w:r>
      <w:r w:rsidR="00E177DF" w:rsidRPr="00A15579">
        <w:rPr>
          <w:sz w:val="20"/>
        </w:rPr>
        <w:t xml:space="preserve">: </w:t>
      </w:r>
      <w:r w:rsidR="00E177DF">
        <w:rPr>
          <w:i/>
          <w:sz w:val="20"/>
        </w:rPr>
        <w:t>The Evolution of a Faith</w:t>
      </w:r>
      <w:r w:rsidR="00E177DF" w:rsidRPr="00A15579">
        <w:rPr>
          <w:sz w:val="20"/>
        </w:rPr>
        <w:t xml:space="preserve">. </w:t>
      </w:r>
      <w:r w:rsidR="00E177DF">
        <w:rPr>
          <w:sz w:val="20"/>
        </w:rPr>
        <w:t>Rev</w:t>
      </w:r>
      <w:r w:rsidR="00E177DF" w:rsidRPr="00A15579">
        <w:rPr>
          <w:sz w:val="20"/>
        </w:rPr>
        <w:t xml:space="preserve">. </w:t>
      </w:r>
      <w:r w:rsidR="00E177DF">
        <w:rPr>
          <w:sz w:val="20"/>
        </w:rPr>
        <w:t>and ed</w:t>
      </w:r>
      <w:r w:rsidR="00E177DF" w:rsidRPr="00A15579">
        <w:rPr>
          <w:sz w:val="20"/>
        </w:rPr>
        <w:t xml:space="preserve">. </w:t>
      </w:r>
      <w:r w:rsidR="00E177DF">
        <w:rPr>
          <w:sz w:val="20"/>
        </w:rPr>
        <w:t>Lillian Sigal</w:t>
      </w:r>
      <w:r w:rsidR="00E177DF" w:rsidRPr="00A15579">
        <w:rPr>
          <w:sz w:val="20"/>
        </w:rPr>
        <w:t xml:space="preserve">. </w:t>
      </w:r>
      <w:r w:rsidR="00E177DF">
        <w:rPr>
          <w:sz w:val="20"/>
        </w:rPr>
        <w:t>Grand Rapids</w:t>
      </w:r>
      <w:r w:rsidR="00E177DF" w:rsidRPr="00A15579">
        <w:rPr>
          <w:sz w:val="20"/>
        </w:rPr>
        <w:t xml:space="preserve">: </w:t>
      </w:r>
      <w:r w:rsidR="00E177DF">
        <w:rPr>
          <w:sz w:val="20"/>
        </w:rPr>
        <w:t>Eerdmans</w:t>
      </w:r>
      <w:r w:rsidR="00E177DF" w:rsidRPr="00A15579">
        <w:rPr>
          <w:sz w:val="20"/>
        </w:rPr>
        <w:t>,</w:t>
      </w:r>
      <w:r w:rsidR="00E177DF">
        <w:rPr>
          <w:sz w:val="20"/>
        </w:rPr>
        <w:t xml:space="preserve"> 1988</w:t>
      </w:r>
      <w:r w:rsidR="00E177DF" w:rsidRPr="00A15579">
        <w:rPr>
          <w:sz w:val="20"/>
        </w:rPr>
        <w:t xml:space="preserve">. </w:t>
      </w:r>
      <w:r w:rsidR="00E177DF">
        <w:rPr>
          <w:sz w:val="20"/>
        </w:rPr>
        <w:t>131</w:t>
      </w:r>
      <w:r w:rsidR="00E177DF" w:rsidRPr="00A15579">
        <w:rPr>
          <w:sz w:val="20"/>
          <w:szCs w:val="20"/>
        </w:rPr>
        <w:t>)</w:t>
      </w:r>
    </w:p>
    <w:p w14:paraId="48B21BD2" w14:textId="77777777" w:rsidR="006B7FB9" w:rsidRDefault="006B7FB9" w:rsidP="006B7FB9">
      <w:pPr>
        <w:contextualSpacing/>
      </w:pPr>
    </w:p>
    <w:sectPr w:rsidR="006B7FB9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4A49E" w14:textId="77777777" w:rsidR="00C42E51" w:rsidRDefault="00C42E51" w:rsidP="00DB3FBA">
      <w:r>
        <w:separator/>
      </w:r>
    </w:p>
  </w:endnote>
  <w:endnote w:type="continuationSeparator" w:id="0">
    <w:p w14:paraId="3BF66A99" w14:textId="77777777" w:rsidR="00C42E51" w:rsidRDefault="00C42E51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A9B84" w14:textId="77777777" w:rsidR="00C42E51" w:rsidRDefault="00C42E51" w:rsidP="00DB3FBA">
      <w:r>
        <w:separator/>
      </w:r>
    </w:p>
  </w:footnote>
  <w:footnote w:type="continuationSeparator" w:id="0">
    <w:p w14:paraId="59C3AC87" w14:textId="77777777" w:rsidR="00C42E51" w:rsidRDefault="00C42E51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D3504"/>
    <w:rsid w:val="000F0B06"/>
    <w:rsid w:val="000F3478"/>
    <w:rsid w:val="00107DBF"/>
    <w:rsid w:val="00145CF5"/>
    <w:rsid w:val="00160F42"/>
    <w:rsid w:val="001B0D8E"/>
    <w:rsid w:val="001C1474"/>
    <w:rsid w:val="00210178"/>
    <w:rsid w:val="00232731"/>
    <w:rsid w:val="0025166F"/>
    <w:rsid w:val="003108A3"/>
    <w:rsid w:val="00325960"/>
    <w:rsid w:val="00367D2B"/>
    <w:rsid w:val="003B6060"/>
    <w:rsid w:val="003D2B60"/>
    <w:rsid w:val="004270FC"/>
    <w:rsid w:val="004A6627"/>
    <w:rsid w:val="004C0A93"/>
    <w:rsid w:val="004D13D2"/>
    <w:rsid w:val="0050284A"/>
    <w:rsid w:val="00506366"/>
    <w:rsid w:val="00510565"/>
    <w:rsid w:val="005449D1"/>
    <w:rsid w:val="00576E48"/>
    <w:rsid w:val="005C4FAA"/>
    <w:rsid w:val="005C610B"/>
    <w:rsid w:val="005D1BF8"/>
    <w:rsid w:val="005F0A8B"/>
    <w:rsid w:val="00602A9D"/>
    <w:rsid w:val="00624644"/>
    <w:rsid w:val="006437FA"/>
    <w:rsid w:val="006720B7"/>
    <w:rsid w:val="00684741"/>
    <w:rsid w:val="00696680"/>
    <w:rsid w:val="00696C56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A5444"/>
    <w:rsid w:val="007C1F29"/>
    <w:rsid w:val="007E7D87"/>
    <w:rsid w:val="00803333"/>
    <w:rsid w:val="00803B5B"/>
    <w:rsid w:val="0080736C"/>
    <w:rsid w:val="008A186F"/>
    <w:rsid w:val="008A1EF2"/>
    <w:rsid w:val="008A37E2"/>
    <w:rsid w:val="008B1CED"/>
    <w:rsid w:val="008C5CE4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13392"/>
    <w:rsid w:val="00A24E6D"/>
    <w:rsid w:val="00A84A4B"/>
    <w:rsid w:val="00AB1E8D"/>
    <w:rsid w:val="00AF59AC"/>
    <w:rsid w:val="00B02564"/>
    <w:rsid w:val="00B21EAF"/>
    <w:rsid w:val="00B22DE1"/>
    <w:rsid w:val="00B422F7"/>
    <w:rsid w:val="00B515AA"/>
    <w:rsid w:val="00B64097"/>
    <w:rsid w:val="00BA346B"/>
    <w:rsid w:val="00C24E0C"/>
    <w:rsid w:val="00C31900"/>
    <w:rsid w:val="00C42E51"/>
    <w:rsid w:val="00C433B8"/>
    <w:rsid w:val="00CB54D7"/>
    <w:rsid w:val="00CE289E"/>
    <w:rsid w:val="00D51877"/>
    <w:rsid w:val="00D6654F"/>
    <w:rsid w:val="00D77A70"/>
    <w:rsid w:val="00DB3FBA"/>
    <w:rsid w:val="00E177DF"/>
    <w:rsid w:val="00E45D10"/>
    <w:rsid w:val="00E91F75"/>
    <w:rsid w:val="00EC21B6"/>
    <w:rsid w:val="00ED2805"/>
    <w:rsid w:val="00EE7E23"/>
    <w:rsid w:val="00EF28B7"/>
    <w:rsid w:val="00F37B0E"/>
    <w:rsid w:val="00F46BE8"/>
    <w:rsid w:val="00F65EAB"/>
    <w:rsid w:val="00F67A55"/>
    <w:rsid w:val="00F70B9D"/>
    <w:rsid w:val="00F71387"/>
    <w:rsid w:val="00FB261A"/>
    <w:rsid w:val="00FB5E59"/>
    <w:rsid w:val="00FB65C1"/>
    <w:rsid w:val="00FC3EEE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CF5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6</cp:revision>
  <dcterms:created xsi:type="dcterms:W3CDTF">2023-04-10T00:44:00Z</dcterms:created>
  <dcterms:modified xsi:type="dcterms:W3CDTF">2025-10-26T10:57:00Z</dcterms:modified>
</cp:coreProperties>
</file>