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6014" w14:textId="685AA848" w:rsidR="00810955" w:rsidRPr="00810955" w:rsidRDefault="00810955" w:rsidP="00810955">
      <w:pPr>
        <w:jc w:val="center"/>
      </w:pPr>
      <w:r w:rsidRPr="00810955">
        <w:rPr>
          <w:rFonts w:eastAsia="PMingLiU"/>
          <w:szCs w:val="22"/>
        </w:rPr>
        <w:t>ARGUMENTS FOR THE PRIORITY OF MARK</w:t>
      </w:r>
    </w:p>
    <w:p w14:paraId="2BD8B7DF" w14:textId="41784EE9" w:rsidR="00810955" w:rsidRPr="00810955" w:rsidRDefault="00810955" w:rsidP="00810955"/>
    <w:p w14:paraId="1EC4B157" w14:textId="77777777" w:rsidR="00810955" w:rsidRPr="00810955" w:rsidRDefault="00810955" w:rsidP="00810955">
      <w:pPr>
        <w:jc w:val="center"/>
        <w:rPr>
          <w:sz w:val="20"/>
          <w:szCs w:val="20"/>
        </w:rPr>
      </w:pPr>
      <w:r w:rsidRPr="00810955">
        <w:rPr>
          <w:sz w:val="20"/>
          <w:szCs w:val="20"/>
        </w:rPr>
        <w:t>Paul Hahn, Theology Department</w:t>
      </w:r>
    </w:p>
    <w:p w14:paraId="7AD4183D" w14:textId="77777777" w:rsidR="00810955" w:rsidRPr="00810955" w:rsidRDefault="00810955" w:rsidP="00810955">
      <w:pPr>
        <w:jc w:val="center"/>
        <w:rPr>
          <w:sz w:val="20"/>
          <w:szCs w:val="20"/>
        </w:rPr>
      </w:pPr>
      <w:r w:rsidRPr="00810955">
        <w:rPr>
          <w:sz w:val="20"/>
          <w:szCs w:val="20"/>
        </w:rPr>
        <w:t>University of St Thomas, Houston TX 77006</w:t>
      </w:r>
    </w:p>
    <w:p w14:paraId="35B2E0DC" w14:textId="77777777" w:rsidR="00810955" w:rsidRPr="00810955" w:rsidRDefault="00810955" w:rsidP="00810955">
      <w:pPr>
        <w:jc w:val="center"/>
        <w:rPr>
          <w:sz w:val="20"/>
          <w:szCs w:val="20"/>
        </w:rPr>
      </w:pPr>
      <w:r w:rsidRPr="00810955">
        <w:rPr>
          <w:sz w:val="20"/>
          <w:szCs w:val="20"/>
        </w:rPr>
        <w:t>© 2026, theologyplus.com</w:t>
      </w:r>
    </w:p>
    <w:p w14:paraId="49B7E6D0" w14:textId="2A6925C6" w:rsidR="00810955" w:rsidRPr="00810955" w:rsidRDefault="00810955" w:rsidP="00810955">
      <w:pPr>
        <w:jc w:val="center"/>
        <w:rPr>
          <w:sz w:val="20"/>
          <w:szCs w:val="20"/>
        </w:rPr>
      </w:pPr>
      <w:r w:rsidRPr="00810955">
        <w:rPr>
          <w:sz w:val="20"/>
          <w:szCs w:val="20"/>
        </w:rPr>
        <w:t>All scripture quotations are from the New Revised Standard Version.</w:t>
      </w:r>
    </w:p>
    <w:p w14:paraId="05A96100" w14:textId="77777777" w:rsidR="00810955" w:rsidRDefault="00810955" w:rsidP="00810955"/>
    <w:p w14:paraId="0F3D085B" w14:textId="77777777" w:rsidR="00810955" w:rsidRPr="00781F2A" w:rsidRDefault="00810955" w:rsidP="00810955"/>
    <w:p w14:paraId="2F1E83AB" w14:textId="77777777" w:rsidR="00810955" w:rsidRDefault="00810955" w:rsidP="00810955">
      <w:pPr>
        <w:pStyle w:val="ListParagraph"/>
        <w:ind w:left="0"/>
        <w:contextualSpacing/>
        <w:rPr>
          <w:bCs/>
        </w:rPr>
      </w:pPr>
      <w:bookmarkStart w:id="0" w:name="_Hlk513923299"/>
      <w:r>
        <w:rPr>
          <w:b/>
        </w:rPr>
        <w:t>introduction</w:t>
      </w:r>
    </w:p>
    <w:p w14:paraId="5BB9CEE3" w14:textId="77777777" w:rsidR="00810955" w:rsidRPr="00810955" w:rsidRDefault="00810955" w:rsidP="00810955">
      <w:pPr>
        <w:pStyle w:val="ListParagraph"/>
        <w:ind w:left="0"/>
        <w:contextualSpacing/>
        <w:rPr>
          <w:bCs/>
        </w:rPr>
      </w:pPr>
    </w:p>
    <w:p w14:paraId="40AE0340" w14:textId="0CF061B3" w:rsidR="00810955" w:rsidRPr="00781F2A" w:rsidRDefault="00810955" w:rsidP="00810955">
      <w:pPr>
        <w:pStyle w:val="ListParagraph"/>
        <w:ind w:left="0"/>
        <w:contextualSpacing/>
      </w:pPr>
      <w:r w:rsidRPr="00781F2A">
        <w:t>Matthew</w:t>
      </w:r>
      <w:r w:rsidRPr="00745134">
        <w:t xml:space="preserve">, </w:t>
      </w:r>
      <w:r w:rsidRPr="00781F2A">
        <w:t>Mark</w:t>
      </w:r>
      <w:r w:rsidRPr="00745134">
        <w:t xml:space="preserve">, </w:t>
      </w:r>
      <w:r w:rsidRPr="00781F2A">
        <w:t xml:space="preserve">and Luke </w:t>
      </w:r>
      <w:r>
        <w:t xml:space="preserve">(the synoptic gospels) </w:t>
      </w:r>
      <w:r w:rsidRPr="00781F2A">
        <w:t>have many pericopes in common. Word</w:t>
      </w:r>
      <w:r w:rsidRPr="00781F2A">
        <w:softHyphen/>
        <w:t>ings in these passages are often identi</w:t>
      </w:r>
      <w:r w:rsidRPr="00781F2A">
        <w:softHyphen/>
        <w:t>cal</w:t>
      </w:r>
      <w:r w:rsidRPr="00745134">
        <w:t xml:space="preserve">, </w:t>
      </w:r>
      <w:r w:rsidRPr="00781F2A">
        <w:t>and all three gospels have a simi</w:t>
      </w:r>
      <w:r w:rsidRPr="00781F2A">
        <w:softHyphen/>
        <w:t>lar order of peri</w:t>
      </w:r>
      <w:r w:rsidRPr="00781F2A">
        <w:softHyphen/>
        <w:t>copes; so there must have been some sort of a written rela</w:t>
      </w:r>
      <w:r w:rsidRPr="00781F2A">
        <w:softHyphen/>
        <w:t>tionship among these three gospels. Here are the possi</w:t>
      </w:r>
      <w:r w:rsidRPr="00781F2A">
        <w:softHyphen/>
        <w:t>bilities. (The ar</w:t>
      </w:r>
      <w:r>
        <w:t>rows mean “was used by</w:t>
      </w:r>
      <w:r w:rsidRPr="00781F2A">
        <w:t>.</w:t>
      </w:r>
      <w:r>
        <w:t>”</w:t>
      </w:r>
      <w:r w:rsidRPr="00781F2A">
        <w:t>)</w:t>
      </w:r>
    </w:p>
    <w:p w14:paraId="6EBF76B4" w14:textId="77777777" w:rsidR="00810955" w:rsidRPr="00781F2A" w:rsidRDefault="00810955" w:rsidP="00810955"/>
    <w:p w14:paraId="4239CA08" w14:textId="77777777" w:rsidR="00810955" w:rsidRDefault="00810955" w:rsidP="00810955">
      <w:pPr>
        <w:tabs>
          <w:tab w:val="left" w:pos="720"/>
          <w:tab w:val="left" w:pos="1080"/>
          <w:tab w:val="left" w:pos="1260"/>
          <w:tab w:val="left" w:pos="1620"/>
          <w:tab w:val="left" w:pos="1800"/>
          <w:tab w:val="left" w:pos="2160"/>
          <w:tab w:val="left" w:pos="2520"/>
          <w:tab w:val="left" w:pos="3780"/>
          <w:tab w:val="left" w:pos="4320"/>
          <w:tab w:val="left" w:pos="4680"/>
          <w:tab w:val="left" w:pos="5040"/>
          <w:tab w:val="left" w:pos="5220"/>
          <w:tab w:val="left" w:pos="5580"/>
          <w:tab w:val="left" w:pos="6660"/>
          <w:tab w:val="left" w:pos="7200"/>
          <w:tab w:val="left" w:pos="7560"/>
          <w:tab w:val="left" w:pos="8100"/>
          <w:tab w:val="left" w:pos="8460"/>
        </w:tabs>
        <w:rPr>
          <w:sz w:val="22"/>
        </w:rPr>
      </w:pPr>
      <w:bookmarkStart w:id="1" w:name="_Hlk513922724"/>
      <w:r>
        <w:rPr>
          <w:sz w:val="22"/>
        </w:rPr>
        <w:tab/>
        <w:t>Matt</w:t>
      </w:r>
      <w:r>
        <w:rPr>
          <w:sz w:val="22"/>
        </w:rPr>
        <w:tab/>
        <w:t>→</w:t>
      </w:r>
      <w:r>
        <w:rPr>
          <w:sz w:val="22"/>
        </w:rPr>
        <w:tab/>
        <w:t>Mark</w:t>
      </w:r>
      <w:r>
        <w:rPr>
          <w:sz w:val="22"/>
        </w:rPr>
        <w:tab/>
        <w:t>→</w:t>
      </w:r>
      <w:r>
        <w:rPr>
          <w:sz w:val="22"/>
        </w:rPr>
        <w:tab/>
        <w:t>Luke</w:t>
      </w:r>
      <w:r>
        <w:rPr>
          <w:sz w:val="22"/>
        </w:rPr>
        <w:tab/>
        <w:t>Mark</w:t>
      </w:r>
      <w:r>
        <w:rPr>
          <w:sz w:val="22"/>
        </w:rPr>
        <w:tab/>
        <w:t>→</w:t>
      </w:r>
      <w:r>
        <w:rPr>
          <w:sz w:val="22"/>
        </w:rPr>
        <w:tab/>
        <w:t>Matt</w:t>
      </w:r>
      <w:r>
        <w:rPr>
          <w:sz w:val="22"/>
        </w:rPr>
        <w:tab/>
        <w:t>→</w:t>
      </w:r>
      <w:r>
        <w:rPr>
          <w:sz w:val="22"/>
        </w:rPr>
        <w:tab/>
        <w:t>Luke</w:t>
      </w:r>
      <w:r>
        <w:rPr>
          <w:sz w:val="22"/>
        </w:rPr>
        <w:tab/>
      </w:r>
      <w:proofErr w:type="spellStart"/>
      <w:r>
        <w:rPr>
          <w:sz w:val="22"/>
        </w:rPr>
        <w:t>Luke</w:t>
      </w:r>
      <w:proofErr w:type="spellEnd"/>
      <w:r>
        <w:rPr>
          <w:sz w:val="22"/>
        </w:rPr>
        <w:tab/>
        <w:t>→</w:t>
      </w:r>
      <w:r>
        <w:rPr>
          <w:sz w:val="22"/>
        </w:rPr>
        <w:tab/>
        <w:t>Matt</w:t>
      </w:r>
      <w:r>
        <w:rPr>
          <w:sz w:val="22"/>
        </w:rPr>
        <w:tab/>
        <w:t>→</w:t>
      </w:r>
      <w:r>
        <w:rPr>
          <w:rFonts w:ascii="Symbol" w:hAnsi="Symbol"/>
          <w:sz w:val="22"/>
        </w:rPr>
        <w:tab/>
      </w:r>
      <w:r>
        <w:rPr>
          <w:sz w:val="22"/>
        </w:rPr>
        <w:t>Mark</w:t>
      </w:r>
    </w:p>
    <w:p w14:paraId="3E086B73" w14:textId="77777777" w:rsidR="00810955" w:rsidRPr="003333FE" w:rsidRDefault="00810955" w:rsidP="00810955">
      <w:pPr>
        <w:tabs>
          <w:tab w:val="left" w:pos="720"/>
          <w:tab w:val="left" w:pos="1080"/>
          <w:tab w:val="left" w:pos="1260"/>
          <w:tab w:val="left" w:pos="1620"/>
          <w:tab w:val="left" w:pos="1800"/>
          <w:tab w:val="left" w:pos="2160"/>
          <w:tab w:val="left" w:pos="2520"/>
          <w:tab w:val="left" w:pos="3780"/>
          <w:tab w:val="left" w:pos="4320"/>
          <w:tab w:val="left" w:pos="4680"/>
          <w:tab w:val="left" w:pos="5040"/>
          <w:tab w:val="left" w:pos="5220"/>
          <w:tab w:val="left" w:pos="5580"/>
          <w:tab w:val="left" w:pos="6660"/>
          <w:tab w:val="left" w:pos="7200"/>
          <w:tab w:val="left" w:pos="7560"/>
          <w:tab w:val="left" w:pos="8100"/>
          <w:tab w:val="left" w:pos="8460"/>
        </w:tabs>
        <w:rPr>
          <w:sz w:val="22"/>
        </w:rPr>
      </w:pPr>
      <w:r>
        <w:rPr>
          <w:sz w:val="20"/>
        </w:rPr>
        <w:tab/>
        <w:t>Matt</w:t>
      </w:r>
      <w:r>
        <w:rPr>
          <w:sz w:val="20"/>
        </w:rPr>
        <w:tab/>
        <w:t>→</w:t>
      </w:r>
      <w:r>
        <w:rPr>
          <w:sz w:val="20"/>
        </w:rPr>
        <w:tab/>
        <w:t>Luke</w:t>
      </w:r>
      <w:r>
        <w:rPr>
          <w:sz w:val="20"/>
        </w:rPr>
        <w:tab/>
        <w:t>→</w:t>
      </w:r>
      <w:r>
        <w:rPr>
          <w:sz w:val="20"/>
        </w:rPr>
        <w:tab/>
        <w:t>Mark</w:t>
      </w:r>
      <w:r>
        <w:rPr>
          <w:sz w:val="20"/>
        </w:rPr>
        <w:tab/>
      </w:r>
      <w:proofErr w:type="spellStart"/>
      <w:r>
        <w:rPr>
          <w:sz w:val="20"/>
        </w:rPr>
        <w:t>Mark</w:t>
      </w:r>
      <w:proofErr w:type="spellEnd"/>
      <w:r>
        <w:rPr>
          <w:sz w:val="20"/>
        </w:rPr>
        <w:tab/>
        <w:t>→</w:t>
      </w:r>
      <w:r>
        <w:rPr>
          <w:sz w:val="20"/>
        </w:rPr>
        <w:tab/>
        <w:t>Luke</w:t>
      </w:r>
      <w:r>
        <w:rPr>
          <w:sz w:val="20"/>
        </w:rPr>
        <w:tab/>
        <w:t>→</w:t>
      </w:r>
      <w:r>
        <w:rPr>
          <w:sz w:val="20"/>
        </w:rPr>
        <w:tab/>
      </w:r>
      <w:r>
        <w:rPr>
          <w:sz w:val="22"/>
        </w:rPr>
        <w:t>Matt</w:t>
      </w:r>
      <w:r>
        <w:rPr>
          <w:sz w:val="20"/>
        </w:rPr>
        <w:tab/>
        <w:t>Luke</w:t>
      </w:r>
      <w:r>
        <w:rPr>
          <w:sz w:val="20"/>
        </w:rPr>
        <w:tab/>
        <w:t>→</w:t>
      </w:r>
      <w:r>
        <w:rPr>
          <w:sz w:val="20"/>
        </w:rPr>
        <w:tab/>
        <w:t>Mark</w:t>
      </w:r>
      <w:r>
        <w:rPr>
          <w:sz w:val="20"/>
        </w:rPr>
        <w:tab/>
        <w:t>→</w:t>
      </w:r>
      <w:r>
        <w:rPr>
          <w:sz w:val="20"/>
        </w:rPr>
        <w:tab/>
        <w:t>Matt</w:t>
      </w:r>
    </w:p>
    <w:p w14:paraId="640EECBF" w14:textId="77777777" w:rsidR="00810955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</w:p>
    <w:p w14:paraId="2B9D50A7" w14:textId="77777777" w:rsidR="00810955" w:rsidRPr="007F6E12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Matt</w:t>
      </w:r>
      <w:r>
        <w:rPr>
          <w:sz w:val="20"/>
        </w:rPr>
        <w:t xml:space="preserve"> </w:t>
      </w:r>
      <w:r w:rsidRPr="007F6E12">
        <w:rPr>
          <w:sz w:val="20"/>
        </w:rPr>
        <w:t>Mark</w:t>
      </w:r>
      <w:r w:rsidRPr="007F6E12">
        <w:rPr>
          <w:sz w:val="20"/>
        </w:rPr>
        <w:tab/>
        <w:t>Matt</w:t>
      </w:r>
      <w:r>
        <w:rPr>
          <w:sz w:val="20"/>
        </w:rPr>
        <w:t xml:space="preserve"> </w:t>
      </w:r>
      <w:r w:rsidRPr="007F6E12">
        <w:rPr>
          <w:sz w:val="20"/>
        </w:rPr>
        <w:t>Luke</w:t>
      </w:r>
      <w:r w:rsidRPr="007F6E12">
        <w:rPr>
          <w:sz w:val="20"/>
        </w:rPr>
        <w:tab/>
        <w:t>Mark</w:t>
      </w:r>
      <w:r>
        <w:rPr>
          <w:sz w:val="20"/>
        </w:rPr>
        <w:t xml:space="preserve"> </w:t>
      </w:r>
      <w:r w:rsidRPr="007F6E12">
        <w:rPr>
          <w:sz w:val="20"/>
        </w:rPr>
        <w:t>Luke</w:t>
      </w:r>
      <w:r w:rsidRPr="007F6E12"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Matt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Luke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Mark</w:t>
      </w:r>
    </w:p>
    <w:p w14:paraId="4D2BD469" w14:textId="77777777" w:rsidR="00810955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Cambria Math" w:hAnsi="Cambria Math" w:cs="Cambria Math"/>
          <w:sz w:val="20"/>
        </w:rPr>
      </w:pPr>
      <w:r>
        <w:rPr>
          <w:rFonts w:ascii="Cambria Math" w:hAnsi="Cambria Math" w:cs="Cambria Math"/>
          <w:sz w:val="20"/>
        </w:rPr>
        <w:tab/>
      </w:r>
      <w:r>
        <w:rPr>
          <w:rFonts w:ascii="Cambria Math" w:hAnsi="Cambria Math" w:cs="Cambria Math"/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 w:rsidRPr="007E595E">
        <w:rPr>
          <w:rFonts w:ascii="Cambria Math" w:hAnsi="Cambria Math" w:cs="Cambria Math"/>
          <w:sz w:val="20"/>
        </w:rPr>
        <w:t>↙</w:t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 w:rsidRPr="007E595E">
        <w:rPr>
          <w:rFonts w:ascii="Cambria Math" w:hAnsi="Cambria Math" w:cs="Cambria Math"/>
          <w:sz w:val="20"/>
        </w:rPr>
        <w:t>↙</w:t>
      </w:r>
      <w:r>
        <w:rPr>
          <w:rFonts w:ascii="Cambria Math" w:hAnsi="Cambria Math" w:cs="Cambria Math"/>
          <w:sz w:val="20"/>
        </w:rPr>
        <w:tab/>
      </w:r>
      <w:r>
        <w:rPr>
          <w:rFonts w:ascii="Cambria Math" w:hAnsi="Cambria Math" w:cs="Cambria Math"/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 w:rsidRPr="007E595E">
        <w:rPr>
          <w:rFonts w:ascii="Cambria Math" w:hAnsi="Cambria Math" w:cs="Cambria Math"/>
          <w:sz w:val="20"/>
        </w:rPr>
        <w:t>↙</w:t>
      </w:r>
      <w:r>
        <w:rPr>
          <w:rFonts w:ascii="Cambria Math" w:hAnsi="Cambria Math" w:cs="Cambria Math"/>
          <w:sz w:val="20"/>
        </w:rPr>
        <w:tab/>
      </w:r>
      <w:r w:rsidRPr="007F6E12">
        <w:rPr>
          <w:sz w:val="20"/>
        </w:rPr>
        <w:tab/>
      </w:r>
      <w:r>
        <w:rPr>
          <w:sz w:val="20"/>
        </w:rPr>
        <w:tab/>
      </w:r>
      <w:r w:rsidRPr="007E595E">
        <w:rPr>
          <w:rFonts w:ascii="Cambria Math" w:hAnsi="Cambria Math" w:cs="Cambria Math"/>
          <w:sz w:val="20"/>
        </w:rPr>
        <w:t>↙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E595E">
        <w:rPr>
          <w:rFonts w:ascii="Cambria Math" w:hAnsi="Cambria Math" w:cs="Cambria Math"/>
          <w:sz w:val="20"/>
        </w:rPr>
        <w:t>↙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E595E">
        <w:rPr>
          <w:rFonts w:ascii="Cambria Math" w:hAnsi="Cambria Math" w:cs="Cambria Math"/>
          <w:sz w:val="20"/>
        </w:rPr>
        <w:t>↙</w:t>
      </w:r>
      <w:r>
        <w:rPr>
          <w:rFonts w:ascii="Cambria Math" w:hAnsi="Cambria Math" w:cs="Cambria Math"/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</w:p>
    <w:p w14:paraId="25808D66" w14:textId="77777777" w:rsidR="00810955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Luke</w:t>
      </w:r>
      <w:r>
        <w:rPr>
          <w:sz w:val="20"/>
        </w:rPr>
        <w:tab/>
      </w:r>
      <w:r>
        <w:rPr>
          <w:sz w:val="20"/>
        </w:rPr>
        <w:tab/>
        <w:t>Mark</w:t>
      </w:r>
      <w:r>
        <w:rPr>
          <w:sz w:val="20"/>
        </w:rPr>
        <w:tab/>
      </w:r>
      <w:r>
        <w:rPr>
          <w:sz w:val="20"/>
        </w:rPr>
        <w:tab/>
        <w:t>Matt</w:t>
      </w:r>
      <w:r>
        <w:rPr>
          <w:sz w:val="20"/>
        </w:rPr>
        <w:tab/>
      </w:r>
      <w:r>
        <w:rPr>
          <w:sz w:val="20"/>
        </w:rPr>
        <w:tab/>
        <w:t>Mark</w:t>
      </w:r>
      <w:r>
        <w:rPr>
          <w:sz w:val="20"/>
        </w:rPr>
        <w:tab/>
        <w:t>Luke</w:t>
      </w:r>
      <w:r>
        <w:rPr>
          <w:sz w:val="20"/>
        </w:rPr>
        <w:tab/>
        <w:t>Matt</w:t>
      </w:r>
      <w:r>
        <w:rPr>
          <w:sz w:val="20"/>
        </w:rPr>
        <w:tab/>
        <w:t>Mark</w:t>
      </w:r>
      <w:r>
        <w:rPr>
          <w:sz w:val="20"/>
        </w:rPr>
        <w:tab/>
        <w:t>Matt</w:t>
      </w:r>
      <w:r>
        <w:rPr>
          <w:sz w:val="20"/>
        </w:rPr>
        <w:tab/>
        <w:t>Luke</w:t>
      </w:r>
    </w:p>
    <w:p w14:paraId="4FBD3FF2" w14:textId="77777777" w:rsidR="00810955" w:rsidRPr="007F6E12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</w:p>
    <w:p w14:paraId="2A4B021A" w14:textId="77777777" w:rsidR="00810955" w:rsidRPr="007F6E12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Matt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7F6E12">
        <w:rPr>
          <w:sz w:val="20"/>
        </w:rPr>
        <w:t>Matt</w:t>
      </w:r>
      <w:proofErr w:type="spellEnd"/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Mark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7F6E12">
        <w:rPr>
          <w:sz w:val="20"/>
        </w:rPr>
        <w:t>Mark</w:t>
      </w:r>
      <w:proofErr w:type="spellEnd"/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Luke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7F6E12">
        <w:rPr>
          <w:sz w:val="20"/>
        </w:rPr>
        <w:t>Luke</w:t>
      </w:r>
      <w:proofErr w:type="spellEnd"/>
    </w:p>
    <w:p w14:paraId="1A9C7B76" w14:textId="77777777" w:rsidR="00810955" w:rsidRPr="007F6E12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↓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↓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↓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↓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↓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↓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</w:p>
    <w:p w14:paraId="00391372" w14:textId="77777777" w:rsidR="00810955" w:rsidRPr="007F6E12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Mark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Luke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Matt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Luke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>Matt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  <w:r w:rsidRPr="007F6E12">
        <w:rPr>
          <w:sz w:val="20"/>
        </w:rPr>
        <w:tab/>
      </w:r>
      <w:r>
        <w:rPr>
          <w:sz w:val="20"/>
        </w:rPr>
        <w:tab/>
      </w:r>
      <w:r w:rsidRPr="007F6E12">
        <w:rPr>
          <w:sz w:val="20"/>
        </w:rPr>
        <w:t xml:space="preserve">Mark </w:t>
      </w:r>
      <w:r w:rsidRPr="007F6E12"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↘</w:t>
      </w:r>
    </w:p>
    <w:p w14:paraId="28ABAB05" w14:textId="77777777" w:rsidR="00810955" w:rsidRPr="00BF2115" w:rsidRDefault="00810955" w:rsidP="008109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71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rPr>
          <w:rFonts w:ascii="Cambria Math" w:hAnsi="Cambria Math" w:cs="Cambria Math"/>
          <w:sz w:val="20"/>
        </w:rPr>
      </w:pPr>
      <w:r>
        <w:rPr>
          <w:rFonts w:ascii="Cambria Math" w:hAnsi="Cambria Math" w:cs="Cambria Math"/>
          <w:sz w:val="20"/>
        </w:rPr>
        <w:tab/>
      </w:r>
      <w:r>
        <w:rPr>
          <w:rFonts w:ascii="Cambria Math" w:hAnsi="Cambria Math" w:cs="Cambria Math"/>
          <w:sz w:val="20"/>
        </w:rPr>
        <w:tab/>
      </w:r>
      <w:r w:rsidRPr="007F6E12">
        <w:rPr>
          <w:rFonts w:ascii="Cambria Math" w:hAnsi="Cambria Math" w:cs="Cambria Math"/>
          <w:sz w:val="20"/>
        </w:rPr>
        <w:t>↳</w:t>
      </w:r>
      <w:r w:rsidRPr="007F6E12">
        <w:rPr>
          <w:sz w:val="20"/>
        </w:rPr>
        <w:tab/>
      </w:r>
      <w:r>
        <w:rPr>
          <w:sz w:val="20"/>
        </w:rPr>
        <w:tab/>
        <w:t>Luke</w:t>
      </w:r>
      <w:r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↳</w:t>
      </w:r>
      <w:r>
        <w:rPr>
          <w:sz w:val="20"/>
        </w:rPr>
        <w:tab/>
      </w:r>
      <w:r>
        <w:rPr>
          <w:sz w:val="20"/>
        </w:rPr>
        <w:tab/>
        <w:t>Mark</w:t>
      </w:r>
      <w:r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↳</w:t>
      </w:r>
      <w:r>
        <w:rPr>
          <w:sz w:val="20"/>
        </w:rPr>
        <w:tab/>
      </w:r>
      <w:r>
        <w:rPr>
          <w:sz w:val="20"/>
        </w:rPr>
        <w:tab/>
        <w:t>Luke</w:t>
      </w:r>
      <w:r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/>
      </w:r>
      <w:r>
        <w:rPr>
          <w:sz w:val="20"/>
        </w:rPr>
        <w:instrText>ADVANCE \u0</w:instrText>
      </w:r>
      <w:r>
        <w:rPr>
          <w:sz w:val="20"/>
        </w:rPr>
        <w:fldChar w:fldCharType="end"/>
      </w:r>
      <w:r>
        <w:rPr>
          <w:sz w:val="20"/>
        </w:rPr>
        <w:t>Matt</w:t>
      </w:r>
      <w:r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↳</w:t>
      </w:r>
      <w:r>
        <w:rPr>
          <w:sz w:val="20"/>
        </w:rPr>
        <w:tab/>
      </w:r>
      <w:r>
        <w:rPr>
          <w:sz w:val="20"/>
        </w:rPr>
        <w:tab/>
        <w:t>Mark</w:t>
      </w:r>
      <w:r>
        <w:rPr>
          <w:sz w:val="20"/>
        </w:rPr>
        <w:tab/>
      </w:r>
      <w:r w:rsidRPr="007F6E12">
        <w:rPr>
          <w:rFonts w:ascii="Cambria Math" w:hAnsi="Cambria Math" w:cs="Cambria Math"/>
          <w:sz w:val="20"/>
        </w:rPr>
        <w:t>↳</w:t>
      </w:r>
      <w:r>
        <w:rPr>
          <w:sz w:val="20"/>
        </w:rPr>
        <w:tab/>
      </w:r>
      <w:r>
        <w:rPr>
          <w:sz w:val="20"/>
        </w:rPr>
        <w:tab/>
        <w:t>Matt</w:t>
      </w:r>
    </w:p>
    <w:bookmarkEnd w:id="1"/>
    <w:p w14:paraId="5CCCB7E8" w14:textId="77777777" w:rsidR="00810955" w:rsidRPr="00781F2A" w:rsidRDefault="00810955" w:rsidP="00810955"/>
    <w:p w14:paraId="34B82662" w14:textId="534DF2F0" w:rsidR="00810955" w:rsidRPr="00781F2A" w:rsidRDefault="00810955" w:rsidP="00810955">
      <w:pPr>
        <w:pStyle w:val="ListParagraph"/>
        <w:ind w:left="0"/>
        <w:contextualSpacing/>
      </w:pPr>
      <w:r>
        <w:t xml:space="preserve">The majority of </w:t>
      </w:r>
      <w:r w:rsidRPr="00781F2A">
        <w:t>scholars now believe</w:t>
      </w:r>
      <w:r>
        <w:t>s</w:t>
      </w:r>
      <w:r w:rsidRPr="00781F2A">
        <w:t xml:space="preserve"> that the right-most chart in the middle row is what hap</w:t>
      </w:r>
      <w:r w:rsidRPr="00781F2A">
        <w:softHyphen/>
        <w:t>pened: Mark was a source for both Matthew and Luke. Here are the reasons for believ</w:t>
      </w:r>
      <w:r w:rsidRPr="00781F2A">
        <w:softHyphen/>
        <w:t>ing this.</w:t>
      </w:r>
    </w:p>
    <w:bookmarkEnd w:id="0"/>
    <w:p w14:paraId="17A5550C" w14:textId="77777777" w:rsidR="00810955" w:rsidRPr="00781F2A" w:rsidRDefault="00810955" w:rsidP="00810955"/>
    <w:p w14:paraId="3CBC5FDD" w14:textId="77777777" w:rsidR="00810955" w:rsidRDefault="00810955" w:rsidP="00810955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Mark</w:t>
      </w:r>
      <w:r w:rsidRPr="00781F2A">
        <w:t>’</w:t>
      </w:r>
      <w:r w:rsidRPr="00781F2A">
        <w:rPr>
          <w:b/>
        </w:rPr>
        <w:t>s unique verses</w:t>
      </w:r>
    </w:p>
    <w:p w14:paraId="54C78866" w14:textId="77777777" w:rsidR="00810955" w:rsidRPr="00810955" w:rsidRDefault="00810955" w:rsidP="00810955">
      <w:pPr>
        <w:pStyle w:val="ListParagraph"/>
        <w:ind w:left="0"/>
        <w:contextualSpacing/>
        <w:rPr>
          <w:bCs/>
        </w:rPr>
      </w:pPr>
    </w:p>
    <w:p w14:paraId="21B66519" w14:textId="744F15DF" w:rsidR="00810955" w:rsidRPr="00781F2A" w:rsidRDefault="00810955" w:rsidP="00810955">
      <w:pPr>
        <w:pStyle w:val="ListParagraph"/>
        <w:ind w:left="0"/>
        <w:contextualSpacing/>
      </w:pPr>
      <w:r w:rsidRPr="00781F2A">
        <w:t>Only 30 verses of Mark’s 609 ver</w:t>
      </w:r>
      <w:r w:rsidRPr="00781F2A">
        <w:softHyphen/>
        <w:t>ses do not appear in Matthew and Luke. Here is what the 30 ver</w:t>
      </w:r>
      <w:r w:rsidRPr="00781F2A">
        <w:softHyphen/>
        <w:t>ses contain: a healing with spit (7</w:t>
      </w:r>
      <w:r w:rsidRPr="00781F2A">
        <w:softHyphen/>
        <w:t>:31-37)</w:t>
      </w:r>
      <w:r>
        <w:t>;</w:t>
      </w:r>
      <w:r w:rsidRPr="00745134">
        <w:t xml:space="preserve"> </w:t>
      </w:r>
      <w:r w:rsidRPr="00781F2A">
        <w:t>an in</w:t>
      </w:r>
      <w:r w:rsidRPr="00781F2A">
        <w:softHyphen/>
        <w:t>com</w:t>
      </w:r>
      <w:r w:rsidRPr="00781F2A">
        <w:softHyphen/>
        <w:t>plete healing with spit (8:22-26)</w:t>
      </w:r>
      <w:r>
        <w:t>;</w:t>
      </w:r>
      <w:r w:rsidRPr="00745134">
        <w:t xml:space="preserve"> </w:t>
      </w:r>
      <w:r w:rsidRPr="00781F2A">
        <w:t>Jesus’ rela</w:t>
      </w:r>
      <w:r w:rsidRPr="00781F2A">
        <w:softHyphen/>
        <w:t>tives think</w:t>
      </w:r>
      <w:r w:rsidRPr="00781F2A">
        <w:softHyphen/>
        <w:t xml:space="preserve"> he is cra</w:t>
      </w:r>
      <w:r w:rsidRPr="00781F2A">
        <w:softHyphen/>
        <w:t>zy (3:</w:t>
      </w:r>
      <w:r w:rsidRPr="00781F2A">
        <w:softHyphen/>
        <w:t>20)</w:t>
      </w:r>
      <w:r>
        <w:t>;</w:t>
      </w:r>
      <w:r w:rsidRPr="00745134">
        <w:t xml:space="preserve"> </w:t>
      </w:r>
      <w:r w:rsidRPr="00781F2A">
        <w:t>an obscure say</w:t>
      </w:r>
      <w:r w:rsidRPr="00781F2A">
        <w:softHyphen/>
        <w:t>ing about salt</w:t>
      </w:r>
      <w:r w:rsidRPr="00781F2A">
        <w:softHyphen/>
        <w:t>ing with fire (9:</w:t>
      </w:r>
      <w:r w:rsidRPr="00781F2A">
        <w:softHyphen/>
        <w:t>49). Either Mark used both Matthew and Luke and added these verses</w:t>
      </w:r>
      <w:r>
        <w:t>,</w:t>
      </w:r>
      <w:r w:rsidRPr="00781F2A">
        <w:t xml:space="preserve"> or Matthew and Luke used Mark and deleted these verses. It is more like</w:t>
      </w:r>
      <w:r w:rsidRPr="00781F2A">
        <w:softHyphen/>
        <w:t>ly that Matthew and Luke left out these peri</w:t>
      </w:r>
      <w:r w:rsidRPr="00781F2A">
        <w:softHyphen/>
        <w:t>copes because they seemed in</w:t>
      </w:r>
      <w:r w:rsidRPr="00781F2A">
        <w:softHyphen/>
        <w:t>sult</w:t>
      </w:r>
      <w:r w:rsidRPr="00781F2A">
        <w:softHyphen/>
        <w:t>ing to Jesus</w:t>
      </w:r>
      <w:r w:rsidRPr="00745134">
        <w:t xml:space="preserve">, </w:t>
      </w:r>
      <w:r w:rsidRPr="00781F2A">
        <w:t>than that Mark added them.</w:t>
      </w:r>
    </w:p>
    <w:p w14:paraId="6D513251" w14:textId="77777777" w:rsidR="00810955" w:rsidRPr="00781F2A" w:rsidRDefault="00810955" w:rsidP="00810955"/>
    <w:p w14:paraId="5F043D24" w14:textId="77777777" w:rsidR="00810955" w:rsidRDefault="00810955" w:rsidP="00810955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omissions</w:t>
      </w:r>
    </w:p>
    <w:p w14:paraId="3E722B78" w14:textId="77777777" w:rsidR="00810955" w:rsidRPr="00810955" w:rsidRDefault="00810955" w:rsidP="00810955">
      <w:pPr>
        <w:pStyle w:val="ListParagraph"/>
        <w:ind w:left="0"/>
        <w:contextualSpacing/>
        <w:rPr>
          <w:bCs/>
        </w:rPr>
      </w:pPr>
    </w:p>
    <w:p w14:paraId="40AA87B0" w14:textId="06EE1469" w:rsidR="00810955" w:rsidRPr="00781F2A" w:rsidRDefault="00810955" w:rsidP="00810955">
      <w:pPr>
        <w:pStyle w:val="ListParagraph"/>
        <w:ind w:left="0"/>
        <w:contextualSpacing/>
      </w:pPr>
      <w:r w:rsidRPr="00781F2A">
        <w:t>It is inconceivable that Mark used Matthew or Luke or both</w:t>
      </w:r>
      <w:r w:rsidRPr="00745134">
        <w:t xml:space="preserve">, </w:t>
      </w:r>
      <w:r w:rsidRPr="00781F2A">
        <w:t>because Mark’s omis</w:t>
      </w:r>
      <w:r w:rsidRPr="00781F2A">
        <w:softHyphen/>
        <w:t>sions could not be ex</w:t>
      </w:r>
      <w:r w:rsidRPr="00781F2A">
        <w:softHyphen/>
        <w:t>plained. The omissions would include all of Q (e.g.</w:t>
      </w:r>
      <w:r w:rsidRPr="00745134">
        <w:t xml:space="preserve">, </w:t>
      </w:r>
      <w:r w:rsidRPr="00781F2A">
        <w:t>the sermon on the mount)</w:t>
      </w:r>
      <w:r w:rsidRPr="00745134">
        <w:t xml:space="preserve">, </w:t>
      </w:r>
      <w:r w:rsidRPr="00781F2A">
        <w:t>all of M (e.g.</w:t>
      </w:r>
      <w:r w:rsidRPr="00745134">
        <w:t xml:space="preserve">, </w:t>
      </w:r>
      <w:r w:rsidRPr="00781F2A">
        <w:t>the laborers in the vineyard)</w:t>
      </w:r>
      <w:r w:rsidRPr="00745134">
        <w:t xml:space="preserve">, </w:t>
      </w:r>
      <w:r w:rsidRPr="00781F2A">
        <w:t>and all of L (e.g.</w:t>
      </w:r>
      <w:r w:rsidRPr="00745134">
        <w:t xml:space="preserve">, </w:t>
      </w:r>
      <w:r w:rsidRPr="00781F2A">
        <w:t>the good Samaritan</w:t>
      </w:r>
      <w:r w:rsidRPr="00745134">
        <w:t xml:space="preserve">, </w:t>
      </w:r>
      <w:r w:rsidRPr="00781F2A">
        <w:t>the prodigal son).</w:t>
      </w:r>
    </w:p>
    <w:p w14:paraId="69243D35" w14:textId="77777777" w:rsidR="00810955" w:rsidRPr="00781F2A" w:rsidRDefault="00810955" w:rsidP="00810955"/>
    <w:p w14:paraId="2E4D0507" w14:textId="77777777" w:rsidR="00810955" w:rsidRDefault="00810955" w:rsidP="00810955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order</w:t>
      </w:r>
    </w:p>
    <w:p w14:paraId="4C9983F8" w14:textId="77777777" w:rsidR="00810955" w:rsidRPr="00810955" w:rsidRDefault="00810955" w:rsidP="00810955">
      <w:pPr>
        <w:pStyle w:val="ListParagraph"/>
        <w:ind w:left="0"/>
        <w:contextualSpacing/>
        <w:rPr>
          <w:bCs/>
        </w:rPr>
      </w:pPr>
    </w:p>
    <w:p w14:paraId="5BC6B129" w14:textId="77777777" w:rsidR="00810955" w:rsidRPr="00781F2A" w:rsidRDefault="00810955" w:rsidP="00810955">
      <w:pPr>
        <w:pStyle w:val="ListParagraph"/>
        <w:ind w:left="0"/>
        <w:contextualSpacing/>
      </w:pPr>
      <w:r w:rsidRPr="00781F2A">
        <w:t>When Matthew or Luke deviates from Mark’s or</w:t>
      </w:r>
      <w:r w:rsidRPr="00781F2A">
        <w:softHyphen/>
        <w:t>der</w:t>
      </w:r>
      <w:r w:rsidRPr="00745134">
        <w:t xml:space="preserve">, </w:t>
      </w:r>
      <w:r w:rsidRPr="00781F2A">
        <w:t>the other usually fol</w:t>
      </w:r>
      <w:r w:rsidRPr="00781F2A">
        <w:softHyphen/>
        <w:t>lows it.</w:t>
      </w:r>
    </w:p>
    <w:p w14:paraId="70876701" w14:textId="77777777" w:rsidR="00810955" w:rsidRPr="00781F2A" w:rsidRDefault="00810955" w:rsidP="00810955"/>
    <w:p w14:paraId="15878DE6" w14:textId="77777777" w:rsidR="00810955" w:rsidRDefault="00810955" w:rsidP="00810955">
      <w:pPr>
        <w:pStyle w:val="ListParagraph"/>
        <w:ind w:left="0"/>
        <w:contextualSpacing/>
        <w:rPr>
          <w:bCs/>
        </w:rPr>
      </w:pPr>
      <w:r w:rsidRPr="00781F2A">
        <w:rPr>
          <w:b/>
        </w:rPr>
        <w:lastRenderedPageBreak/>
        <w:t xml:space="preserve">narrative </w:t>
      </w:r>
      <w:proofErr w:type="spellStart"/>
      <w:r w:rsidRPr="00781F2A">
        <w:rPr>
          <w:b/>
        </w:rPr>
        <w:t>roughnesses</w:t>
      </w:r>
      <w:proofErr w:type="spellEnd"/>
    </w:p>
    <w:p w14:paraId="2325F0CE" w14:textId="77777777" w:rsidR="00810955" w:rsidRPr="00810955" w:rsidRDefault="00810955" w:rsidP="00810955">
      <w:pPr>
        <w:pStyle w:val="ListParagraph"/>
        <w:ind w:left="0"/>
        <w:contextualSpacing/>
        <w:rPr>
          <w:bCs/>
        </w:rPr>
      </w:pPr>
    </w:p>
    <w:p w14:paraId="0C5B5FD7" w14:textId="2B59D3B9" w:rsidR="00810955" w:rsidRDefault="00810955" w:rsidP="00810955">
      <w:pPr>
        <w:pStyle w:val="ListParagraph"/>
        <w:ind w:left="0"/>
        <w:contextualSpacing/>
      </w:pPr>
      <w:proofErr w:type="spellStart"/>
      <w:r w:rsidRPr="00781F2A">
        <w:t>Roughnesses</w:t>
      </w:r>
      <w:proofErr w:type="spellEnd"/>
      <w:r w:rsidRPr="00781F2A">
        <w:t xml:space="preserve"> in the nar</w:t>
      </w:r>
      <w:r w:rsidRPr="00781F2A">
        <w:softHyphen/>
        <w:t xml:space="preserve">rative flow of Matthew or Luke </w:t>
      </w:r>
      <w:r w:rsidR="007F09C3">
        <w:t xml:space="preserve">indicate </w:t>
      </w:r>
      <w:r w:rsidRPr="00781F2A">
        <w:t xml:space="preserve">that each had Mark’s order in front of him. </w:t>
      </w:r>
      <w:r>
        <w:t xml:space="preserve">Here are two </w:t>
      </w:r>
      <w:r w:rsidRPr="00781F2A">
        <w:t>ex</w:t>
      </w:r>
      <w:r w:rsidRPr="00781F2A">
        <w:softHyphen/>
        <w:t>am</w:t>
      </w:r>
      <w:r w:rsidRPr="00781F2A">
        <w:softHyphen/>
        <w:t>ple</w:t>
      </w:r>
      <w:r>
        <w:t>s.</w:t>
      </w:r>
    </w:p>
    <w:p w14:paraId="1E86723C" w14:textId="77777777" w:rsidR="00810955" w:rsidRPr="00781F2A" w:rsidRDefault="00810955" w:rsidP="00810955">
      <w:pPr>
        <w:pStyle w:val="ListParagraph"/>
        <w:ind w:left="0"/>
        <w:contextualSpacing/>
      </w:pPr>
    </w:p>
    <w:p w14:paraId="28785FD2" w14:textId="5548DF19" w:rsidR="00810955" w:rsidRDefault="00810955" w:rsidP="00810955">
      <w:pPr>
        <w:pStyle w:val="ListParagraph"/>
        <w:ind w:left="360"/>
        <w:contextualSpacing/>
      </w:pPr>
      <w:r w:rsidRPr="00781F2A">
        <w:t>In Mark</w:t>
      </w:r>
      <w:r w:rsidRPr="00745134">
        <w:t xml:space="preserve">, </w:t>
      </w:r>
      <w:r w:rsidRPr="00781F2A">
        <w:t>Jesus does miracles in Capernaum (Mark 1:21-34 and 2:1-12)</w:t>
      </w:r>
      <w:r w:rsidRPr="00745134">
        <w:t xml:space="preserve">, </w:t>
      </w:r>
      <w:r w:rsidRPr="00781F2A">
        <w:t>and afterward Jesus’ neighbors at Naza</w:t>
      </w:r>
      <w:r w:rsidRPr="00781F2A">
        <w:softHyphen/>
        <w:t xml:space="preserve">reth reject him (Mark 6:1-6a). Luke </w:t>
      </w:r>
      <w:r>
        <w:t xml:space="preserve">has these passages in </w:t>
      </w:r>
      <w:r w:rsidRPr="00781F2A">
        <w:t xml:space="preserve">reverse </w:t>
      </w:r>
      <w:r>
        <w:t>order</w:t>
      </w:r>
      <w:r w:rsidRPr="00745134">
        <w:t xml:space="preserve">, </w:t>
      </w:r>
      <w:r w:rsidRPr="00781F2A">
        <w:t>putting the rejec</w:t>
      </w:r>
      <w:r w:rsidRPr="00781F2A">
        <w:softHyphen/>
        <w:t>tion at Nazareth (Luke 4:16-30) prior to the Capernaum miracles (Luke 4:31-41). In the rejection at Nazareth in Luke’s gospel</w:t>
      </w:r>
      <w:r w:rsidRPr="00745134">
        <w:t xml:space="preserve">, </w:t>
      </w:r>
      <w:r w:rsidRPr="00781F2A">
        <w:t>how</w:t>
      </w:r>
      <w:r w:rsidRPr="00781F2A">
        <w:softHyphen/>
        <w:t>ever</w:t>
      </w:r>
      <w:r w:rsidRPr="00745134">
        <w:t xml:space="preserve">, </w:t>
      </w:r>
      <w:r w:rsidRPr="00781F2A">
        <w:t xml:space="preserve">Luke refers to the </w:t>
      </w:r>
      <w:r w:rsidRPr="00781F2A">
        <w:rPr>
          <w:i/>
        </w:rPr>
        <w:t>earlier</w:t>
      </w:r>
      <w:r w:rsidRPr="00781F2A">
        <w:t xml:space="preserve"> mira</w:t>
      </w:r>
      <w:r w:rsidRPr="00781F2A">
        <w:softHyphen/>
        <w:t>cles that Jesus worked at Capernaum (Luke 4:23). Probably</w:t>
      </w:r>
      <w:r w:rsidRPr="00745134">
        <w:t xml:space="preserve">, </w:t>
      </w:r>
      <w:r w:rsidRPr="00781F2A">
        <w:t>then</w:t>
      </w:r>
      <w:r w:rsidRPr="00745134">
        <w:t xml:space="preserve">, </w:t>
      </w:r>
      <w:r w:rsidRPr="00781F2A">
        <w:t>Luke had Mark 6:1-6a in front of him and copied it into his gospel</w:t>
      </w:r>
      <w:r w:rsidRPr="00745134">
        <w:t xml:space="preserve">, </w:t>
      </w:r>
      <w:r w:rsidRPr="00781F2A">
        <w:t>not noticing that the reference to earlier miracles was no longer appropriate.</w:t>
      </w:r>
    </w:p>
    <w:p w14:paraId="0AA17E69" w14:textId="77777777" w:rsidR="00810955" w:rsidRPr="00781F2A" w:rsidRDefault="00810955" w:rsidP="00810955">
      <w:pPr>
        <w:pStyle w:val="ListParagraph"/>
        <w:ind w:left="0"/>
        <w:contextualSpacing/>
      </w:pPr>
    </w:p>
    <w:p w14:paraId="2D00D548" w14:textId="64EF55A4" w:rsidR="00810955" w:rsidRPr="00781F2A" w:rsidRDefault="00810955" w:rsidP="00810955">
      <w:pPr>
        <w:pStyle w:val="ListParagraph"/>
        <w:ind w:left="360"/>
        <w:contextualSpacing/>
      </w:pPr>
      <w:r w:rsidRPr="00781F2A">
        <w:t>Simon is with Jesus in Luke 4:38</w:t>
      </w:r>
      <w:r w:rsidRPr="00745134">
        <w:t xml:space="preserve">, </w:t>
      </w:r>
      <w:r w:rsidRPr="00781F2A">
        <w:t xml:space="preserve">but in 5:1-11 Jesus meets him </w:t>
      </w:r>
      <w:r>
        <w:t xml:space="preserve">for the </w:t>
      </w:r>
      <w:r w:rsidRPr="00781F2A">
        <w:t xml:space="preserve">first </w:t>
      </w:r>
      <w:r>
        <w:t xml:space="preserve">time </w:t>
      </w:r>
      <w:r w:rsidRPr="00781F2A">
        <w:t>and calls him to be a disciple. Again: Luke is using Mark’s order.</w:t>
      </w:r>
    </w:p>
    <w:p w14:paraId="1402E468" w14:textId="77777777" w:rsidR="00810955" w:rsidRPr="00781F2A" w:rsidRDefault="00810955" w:rsidP="00810955"/>
    <w:p w14:paraId="4E011491" w14:textId="77777777" w:rsidR="00810955" w:rsidRDefault="00810955" w:rsidP="00810955">
      <w:pPr>
        <w:pStyle w:val="ListParagraph"/>
        <w:ind w:left="0"/>
        <w:contextualSpacing/>
        <w:rPr>
          <w:bCs/>
        </w:rPr>
      </w:pPr>
      <w:r w:rsidRPr="00781F2A">
        <w:rPr>
          <w:b/>
        </w:rPr>
        <w:t>stylistic improvements</w:t>
      </w:r>
    </w:p>
    <w:p w14:paraId="64EF9520" w14:textId="77777777" w:rsidR="00810955" w:rsidRPr="00810955" w:rsidRDefault="00810955" w:rsidP="00810955">
      <w:pPr>
        <w:pStyle w:val="ListParagraph"/>
        <w:ind w:left="0"/>
        <w:contextualSpacing/>
        <w:rPr>
          <w:bCs/>
        </w:rPr>
      </w:pPr>
    </w:p>
    <w:p w14:paraId="1A7ECDA7" w14:textId="2BD8565F" w:rsidR="00810955" w:rsidRDefault="00810955" w:rsidP="00810955">
      <w:pPr>
        <w:pStyle w:val="ListParagraph"/>
        <w:ind w:left="0"/>
        <w:contextualSpacing/>
      </w:pPr>
      <w:r w:rsidRPr="00781F2A">
        <w:t>Matthew and Luke have better Greek equivalents for Mark’s colloquial</w:t>
      </w:r>
      <w:r w:rsidRPr="00781F2A">
        <w:softHyphen/>
        <w:t xml:space="preserve">isms or Semitisms. </w:t>
      </w:r>
      <w:r>
        <w:t>Here are two e</w:t>
      </w:r>
      <w:r w:rsidRPr="00781F2A">
        <w:t>xamples</w:t>
      </w:r>
      <w:r>
        <w:t>.</w:t>
      </w:r>
    </w:p>
    <w:p w14:paraId="3AF8BB48" w14:textId="77777777" w:rsidR="00810955" w:rsidRPr="00781F2A" w:rsidRDefault="00810955" w:rsidP="00810955">
      <w:pPr>
        <w:pStyle w:val="ListParagraph"/>
        <w:ind w:left="0"/>
        <w:contextualSpacing/>
      </w:pPr>
    </w:p>
    <w:p w14:paraId="0DA44461" w14:textId="51E992E8" w:rsidR="00810955" w:rsidRDefault="00810955" w:rsidP="007F74AC">
      <w:pPr>
        <w:pStyle w:val="ListParagraph"/>
        <w:ind w:left="360"/>
        <w:contextualSpacing/>
      </w:pPr>
      <w:r w:rsidRPr="00781F2A">
        <w:t>Mark’s slang word “pallet”</w:t>
      </w:r>
      <w:r>
        <w:t xml:space="preserve"> (</w:t>
      </w:r>
      <w:proofErr w:type="spellStart"/>
      <w:r>
        <w:rPr>
          <w:rStyle w:val="greek"/>
        </w:rPr>
        <w:t>κρά</w:t>
      </w:r>
      <w:proofErr w:type="spellEnd"/>
      <w:r>
        <w:rPr>
          <w:rStyle w:val="greek"/>
        </w:rPr>
        <w:t>βαττον</w:t>
      </w:r>
      <w:r>
        <w:t xml:space="preserve">, </w:t>
      </w:r>
      <w:proofErr w:type="spellStart"/>
      <w:r>
        <w:rPr>
          <w:i/>
          <w:iCs/>
        </w:rPr>
        <w:t>krabatton</w:t>
      </w:r>
      <w:proofErr w:type="spellEnd"/>
      <w:r>
        <w:t>)</w:t>
      </w:r>
      <w:r w:rsidRPr="00781F2A">
        <w:t xml:space="preserve"> in Mark 2:4 becomes in Mat</w:t>
      </w:r>
      <w:r w:rsidRPr="00781F2A">
        <w:softHyphen/>
        <w:t>thew and Luke the proper word “bed</w:t>
      </w:r>
      <w:r>
        <w:t>” (</w:t>
      </w:r>
      <w:proofErr w:type="spellStart"/>
      <w:r w:rsidR="007F74AC">
        <w:rPr>
          <w:rStyle w:val="greek"/>
        </w:rPr>
        <w:t>κλίνης</w:t>
      </w:r>
      <w:proofErr w:type="spellEnd"/>
      <w:r>
        <w:t xml:space="preserve">, </w:t>
      </w:r>
      <w:proofErr w:type="spellStart"/>
      <w:r w:rsidR="007F74AC">
        <w:rPr>
          <w:i/>
          <w:iCs/>
        </w:rPr>
        <w:t>klinēs</w:t>
      </w:r>
      <w:proofErr w:type="spellEnd"/>
      <w:r>
        <w:t>).</w:t>
      </w:r>
    </w:p>
    <w:p w14:paraId="44C8D250" w14:textId="77777777" w:rsidR="00810955" w:rsidRPr="00781F2A" w:rsidRDefault="00810955" w:rsidP="00810955">
      <w:pPr>
        <w:pStyle w:val="ListParagraph"/>
        <w:ind w:left="0"/>
        <w:contextualSpacing/>
      </w:pPr>
    </w:p>
    <w:p w14:paraId="71E0065E" w14:textId="77777777" w:rsidR="00810955" w:rsidRPr="00781F2A" w:rsidRDefault="00810955" w:rsidP="007F74AC">
      <w:pPr>
        <w:pStyle w:val="ListParagraph"/>
        <w:ind w:left="360"/>
        <w:contextualSpacing/>
      </w:pPr>
      <w:r w:rsidRPr="00781F2A">
        <w:t>Of the seven Aramaic words in Mark (</w:t>
      </w:r>
      <w:r w:rsidRPr="00781F2A">
        <w:rPr>
          <w:i/>
        </w:rPr>
        <w:t>Boanerges</w:t>
      </w:r>
      <w:r w:rsidRPr="00745134">
        <w:t xml:space="preserve">, </w:t>
      </w:r>
      <w:r w:rsidRPr="00781F2A">
        <w:rPr>
          <w:i/>
        </w:rPr>
        <w:t xml:space="preserve">Talitha </w:t>
      </w:r>
      <w:proofErr w:type="spellStart"/>
      <w:r w:rsidRPr="00781F2A">
        <w:rPr>
          <w:i/>
        </w:rPr>
        <w:t>cumi</w:t>
      </w:r>
      <w:proofErr w:type="spellEnd"/>
      <w:r w:rsidRPr="00745134">
        <w:t xml:space="preserve">, </w:t>
      </w:r>
      <w:r w:rsidRPr="00781F2A">
        <w:rPr>
          <w:i/>
        </w:rPr>
        <w:t>Corban</w:t>
      </w:r>
      <w:r w:rsidRPr="00745134">
        <w:t xml:space="preserve">, </w:t>
      </w:r>
      <w:r w:rsidRPr="00781F2A">
        <w:rPr>
          <w:i/>
        </w:rPr>
        <w:t>Ephphatha</w:t>
      </w:r>
      <w:r w:rsidRPr="00745134">
        <w:t xml:space="preserve">, </w:t>
      </w:r>
      <w:r w:rsidRPr="00781F2A">
        <w:rPr>
          <w:i/>
        </w:rPr>
        <w:t>Abba</w:t>
      </w:r>
      <w:r w:rsidRPr="00745134">
        <w:t xml:space="preserve">, </w:t>
      </w:r>
      <w:r w:rsidRPr="00781F2A">
        <w:rPr>
          <w:i/>
        </w:rPr>
        <w:t>Golgotha</w:t>
      </w:r>
      <w:r w:rsidRPr="00745134">
        <w:t xml:space="preserve">, </w:t>
      </w:r>
      <w:r w:rsidRPr="00781F2A">
        <w:t xml:space="preserve">and </w:t>
      </w:r>
      <w:r w:rsidRPr="00781F2A">
        <w:rPr>
          <w:i/>
        </w:rPr>
        <w:t>Eloi</w:t>
      </w:r>
      <w:r w:rsidRPr="00745134">
        <w:t xml:space="preserve">, </w:t>
      </w:r>
      <w:r w:rsidRPr="00781F2A">
        <w:rPr>
          <w:i/>
        </w:rPr>
        <w:t>Eloi</w:t>
      </w:r>
      <w:r w:rsidRPr="00745134">
        <w:t xml:space="preserve">, </w:t>
      </w:r>
      <w:proofErr w:type="spellStart"/>
      <w:r w:rsidRPr="00781F2A">
        <w:rPr>
          <w:i/>
        </w:rPr>
        <w:t>lamach</w:t>
      </w:r>
      <w:proofErr w:type="spellEnd"/>
      <w:r w:rsidRPr="00781F2A">
        <w:rPr>
          <w:i/>
        </w:rPr>
        <w:t xml:space="preserve"> </w:t>
      </w:r>
      <w:proofErr w:type="spellStart"/>
      <w:r w:rsidRPr="00781F2A">
        <w:rPr>
          <w:i/>
        </w:rPr>
        <w:t>sabach</w:t>
      </w:r>
      <w:r w:rsidRPr="00781F2A">
        <w:rPr>
          <w:i/>
        </w:rPr>
        <w:softHyphen/>
        <w:t>thani</w:t>
      </w:r>
      <w:proofErr w:type="spellEnd"/>
      <w:r w:rsidRPr="00781F2A">
        <w:t>)</w:t>
      </w:r>
      <w:r w:rsidRPr="00745134">
        <w:t xml:space="preserve">, </w:t>
      </w:r>
      <w:r w:rsidRPr="00781F2A">
        <w:t>Mat</w:t>
      </w:r>
      <w:r w:rsidRPr="00781F2A">
        <w:softHyphen/>
        <w:t>thew has only the last two</w:t>
      </w:r>
      <w:r w:rsidRPr="00745134">
        <w:t xml:space="preserve">, </w:t>
      </w:r>
      <w:r w:rsidRPr="00781F2A">
        <w:t>and Luke has none.</w:t>
      </w:r>
    </w:p>
    <w:p w14:paraId="12EFCF47" w14:textId="77777777" w:rsidR="00810955" w:rsidRDefault="00810955" w:rsidP="00810955">
      <w:pPr>
        <w:rPr>
          <w:kern w:val="2"/>
          <w14:ligatures w14:val="standardContextual"/>
        </w:rPr>
      </w:pPr>
    </w:p>
    <w:p w14:paraId="515FD9C6" w14:textId="6B352AA6" w:rsidR="007F74AC" w:rsidRDefault="007F74AC" w:rsidP="00810955">
      <w:pPr>
        <w:rPr>
          <w:kern w:val="2"/>
          <w14:ligatures w14:val="standardContextual"/>
        </w:rPr>
      </w:pPr>
      <w:r w:rsidRPr="007F74AC">
        <w:rPr>
          <w:b/>
          <w:bCs/>
          <w:kern w:val="2"/>
          <w14:ligatures w14:val="standardContextual"/>
        </w:rPr>
        <w:t>conclusion</w:t>
      </w:r>
    </w:p>
    <w:p w14:paraId="55E07537" w14:textId="77777777" w:rsidR="007F74AC" w:rsidRDefault="007F74AC" w:rsidP="00810955">
      <w:pPr>
        <w:rPr>
          <w:kern w:val="2"/>
          <w14:ligatures w14:val="standardContextual"/>
        </w:rPr>
      </w:pPr>
    </w:p>
    <w:p w14:paraId="3E9D40CD" w14:textId="417C431D" w:rsidR="007F74AC" w:rsidRDefault="007F74AC" w:rsidP="00810955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For all of these reasons, </w:t>
      </w:r>
      <w:r>
        <w:t xml:space="preserve">the majority of </w:t>
      </w:r>
      <w:r w:rsidRPr="00781F2A">
        <w:t xml:space="preserve">scholars </w:t>
      </w:r>
      <w:r>
        <w:t>accept</w:t>
      </w:r>
      <w:r w:rsidR="007F09C3">
        <w:t>s</w:t>
      </w:r>
      <w:r>
        <w:t xml:space="preserve"> the priority of Mark: </w:t>
      </w:r>
      <w:r w:rsidRPr="00781F2A">
        <w:t xml:space="preserve">Mark was </w:t>
      </w:r>
      <w:r>
        <w:t xml:space="preserve">prior to and </w:t>
      </w:r>
      <w:r w:rsidRPr="00781F2A">
        <w:t>a source for both Matthew and Luke.</w:t>
      </w:r>
    </w:p>
    <w:p w14:paraId="26E6B370" w14:textId="77777777" w:rsidR="007F74AC" w:rsidRPr="00664735" w:rsidRDefault="007F74AC" w:rsidP="00810955">
      <w:pPr>
        <w:rPr>
          <w:kern w:val="2"/>
          <w14:ligatures w14:val="standardContextual"/>
        </w:rPr>
      </w:pPr>
    </w:p>
    <w:sectPr w:rsidR="007F74AC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7546F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7F95587F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793253004">
    <w:abstractNumId w:val="0"/>
  </w:num>
  <w:num w:numId="2" w16cid:durableId="150362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55"/>
    <w:rsid w:val="002B4696"/>
    <w:rsid w:val="002C240C"/>
    <w:rsid w:val="0046499B"/>
    <w:rsid w:val="00610D7B"/>
    <w:rsid w:val="00664735"/>
    <w:rsid w:val="007C5641"/>
    <w:rsid w:val="007F09C3"/>
    <w:rsid w:val="007F74AC"/>
    <w:rsid w:val="00810955"/>
    <w:rsid w:val="00975BE0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4BB7"/>
  <w15:chartTrackingRefBased/>
  <w15:docId w15:val="{F463EF44-6331-4EB2-AC49-B7AE0E9F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55"/>
    <w:pPr>
      <w:spacing w:after="0" w:line="240" w:lineRule="auto"/>
      <w:jc w:val="both"/>
    </w:pPr>
    <w:rPr>
      <w:rFonts w:eastAsia="Times New Roman" w:cs="Times New Roman"/>
      <w:snapToGrid w:val="0"/>
      <w:kern w:val="0"/>
    </w:rPr>
  </w:style>
  <w:style w:type="paragraph" w:styleId="Heading2">
    <w:name w:val="heading 2"/>
    <w:basedOn w:val="Normal"/>
    <w:link w:val="Heading2Char"/>
    <w:autoRedefine/>
    <w:qFormat/>
    <w:rsid w:val="00810955"/>
    <w:pPr>
      <w:contextualSpacing/>
      <w:jc w:val="center"/>
      <w:outlineLvl w:val="1"/>
    </w:pPr>
    <w:rPr>
      <w:rFonts w:eastAsia="PMingLiU"/>
      <w: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0955"/>
    <w:rPr>
      <w:rFonts w:eastAsia="PMingLiU" w:cs="Times New Roman"/>
      <w:caps/>
      <w:snapToGrid w:val="0"/>
      <w:kern w:val="0"/>
      <w:szCs w:val="22"/>
    </w:rPr>
  </w:style>
  <w:style w:type="paragraph" w:styleId="ListParagraph">
    <w:name w:val="List Paragraph"/>
    <w:basedOn w:val="Normal"/>
    <w:uiPriority w:val="34"/>
    <w:qFormat/>
    <w:rsid w:val="00810955"/>
    <w:pPr>
      <w:ind w:left="720"/>
    </w:pPr>
    <w:rPr>
      <w:color w:val="000000"/>
      <w:kern w:val="16"/>
    </w:rPr>
  </w:style>
  <w:style w:type="character" w:customStyle="1" w:styleId="greek">
    <w:name w:val="greek"/>
    <w:basedOn w:val="DefaultParagraphFont"/>
    <w:rsid w:val="0081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2025-09-20T09:46:00Z</dcterms:created>
  <dcterms:modified xsi:type="dcterms:W3CDTF">2025-10-14T16:00:00Z</dcterms:modified>
</cp:coreProperties>
</file>