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A9F0" w14:textId="04A7CC39" w:rsidR="003E3B1D" w:rsidRPr="003E3B1D" w:rsidRDefault="003E3B1D" w:rsidP="003E3B1D">
      <w:pPr>
        <w:jc w:val="center"/>
        <w:rPr>
          <w:rFonts w:eastAsiaTheme="majorEastAsia"/>
          <w:kern w:val="2"/>
          <w:szCs w:val="32"/>
          <w14:ligatures w14:val="standardContextual"/>
        </w:rPr>
      </w:pPr>
      <w:r w:rsidRPr="003E3B1D">
        <w:rPr>
          <w:rFonts w:eastAsiaTheme="majorEastAsia"/>
          <w:kern w:val="2"/>
          <w:szCs w:val="32"/>
          <w14:ligatures w14:val="standardContextual"/>
        </w:rPr>
        <w:t>AN OUTLINE OF VATICAN II’S</w:t>
      </w:r>
    </w:p>
    <w:p w14:paraId="52AC38A6" w14:textId="56A26B83" w:rsidR="003E3B1D" w:rsidRPr="003E3B1D" w:rsidRDefault="003E3B1D" w:rsidP="003E3B1D">
      <w:pPr>
        <w:jc w:val="center"/>
        <w:rPr>
          <w:rFonts w:eastAsiaTheme="majorEastAsia"/>
          <w:kern w:val="2"/>
          <w:szCs w:val="32"/>
          <w14:ligatures w14:val="standardContextual"/>
        </w:rPr>
      </w:pPr>
      <w:r w:rsidRPr="003E3B1D">
        <w:rPr>
          <w:rFonts w:eastAsiaTheme="majorEastAsia"/>
          <w:kern w:val="2"/>
          <w:szCs w:val="32"/>
          <w14:ligatures w14:val="standardContextual"/>
        </w:rPr>
        <w:t>DECLARATION ON THE RELATIONSHIP OF THE</w:t>
      </w:r>
    </w:p>
    <w:p w14:paraId="73C83195" w14:textId="0D6E8B97" w:rsidR="003E3B1D" w:rsidRPr="003E3B1D" w:rsidRDefault="003E3B1D" w:rsidP="003E3B1D">
      <w:pPr>
        <w:jc w:val="center"/>
        <w:rPr>
          <w:rFonts w:eastAsiaTheme="majorEastAsia"/>
          <w:kern w:val="2"/>
          <w:szCs w:val="32"/>
          <w14:ligatures w14:val="standardContextual"/>
        </w:rPr>
      </w:pPr>
      <w:r w:rsidRPr="003E3B1D">
        <w:rPr>
          <w:rFonts w:eastAsiaTheme="majorEastAsia"/>
          <w:kern w:val="2"/>
          <w:szCs w:val="32"/>
          <w14:ligatures w14:val="standardContextual"/>
        </w:rPr>
        <w:t>CHURCH TO NON-CHRISTIAN RELIGIONS (NOSTRA AETATE)</w:t>
      </w:r>
    </w:p>
    <w:p w14:paraId="622327EC" w14:textId="77777777" w:rsidR="003E3B1D" w:rsidRPr="00315E41" w:rsidRDefault="003E3B1D" w:rsidP="003E3B1D">
      <w:pPr>
        <w:jc w:val="center"/>
      </w:pPr>
      <w:r w:rsidRPr="00315E41">
        <w:t>October 28, 1965</w:t>
      </w:r>
    </w:p>
    <w:p w14:paraId="0495CAB3" w14:textId="1F88F44E" w:rsidR="003E3B1D" w:rsidRPr="003E3B1D" w:rsidRDefault="003E3B1D" w:rsidP="003E3B1D">
      <w:pPr>
        <w:rPr>
          <w:rFonts w:eastAsiaTheme="majorEastAsia"/>
          <w:kern w:val="2"/>
          <w:szCs w:val="32"/>
          <w14:ligatures w14:val="standardContextual"/>
        </w:rPr>
      </w:pPr>
    </w:p>
    <w:p w14:paraId="744C1DA0" w14:textId="77777777" w:rsidR="003E3B1D" w:rsidRPr="003E3B1D" w:rsidRDefault="003E3B1D" w:rsidP="003E3B1D">
      <w:pPr>
        <w:jc w:val="center"/>
        <w:rPr>
          <w:sz w:val="20"/>
          <w:szCs w:val="20"/>
        </w:rPr>
      </w:pPr>
      <w:r w:rsidRPr="003E3B1D">
        <w:rPr>
          <w:sz w:val="20"/>
          <w:szCs w:val="20"/>
        </w:rPr>
        <w:t>Paul Hahn, Theology Department</w:t>
      </w:r>
    </w:p>
    <w:p w14:paraId="2719747E" w14:textId="77777777" w:rsidR="003E3B1D" w:rsidRPr="003E3B1D" w:rsidRDefault="003E3B1D" w:rsidP="003E3B1D">
      <w:pPr>
        <w:jc w:val="center"/>
        <w:rPr>
          <w:sz w:val="20"/>
          <w:szCs w:val="20"/>
        </w:rPr>
      </w:pPr>
      <w:r w:rsidRPr="003E3B1D">
        <w:rPr>
          <w:sz w:val="20"/>
          <w:szCs w:val="20"/>
        </w:rPr>
        <w:t>University of St Thomas, Houston TX 77006</w:t>
      </w:r>
    </w:p>
    <w:p w14:paraId="1696D8DF" w14:textId="77777777" w:rsidR="003E3B1D" w:rsidRPr="003E3B1D" w:rsidRDefault="003E3B1D" w:rsidP="003E3B1D">
      <w:pPr>
        <w:jc w:val="center"/>
        <w:rPr>
          <w:sz w:val="20"/>
          <w:szCs w:val="20"/>
        </w:rPr>
      </w:pPr>
      <w:r w:rsidRPr="003E3B1D">
        <w:rPr>
          <w:sz w:val="20"/>
          <w:szCs w:val="20"/>
        </w:rPr>
        <w:t>© 2026, theologyplus.com</w:t>
      </w:r>
    </w:p>
    <w:p w14:paraId="27650F6B" w14:textId="77777777" w:rsidR="003E3B1D" w:rsidRPr="00315E41" w:rsidRDefault="003E3B1D" w:rsidP="003E3B1D"/>
    <w:p w14:paraId="42A7BFDC" w14:textId="77777777" w:rsidR="003E3B1D" w:rsidRPr="00315E41" w:rsidRDefault="003E3B1D" w:rsidP="003E3B1D"/>
    <w:p w14:paraId="38784625" w14:textId="77777777" w:rsidR="003E3B1D" w:rsidRDefault="003E3B1D" w:rsidP="005D304C">
      <w:pPr>
        <w:pStyle w:val="ListParagraph"/>
        <w:ind w:left="0"/>
        <w:contextualSpacing w:val="0"/>
      </w:pPr>
      <w:r w:rsidRPr="00315E41">
        <w:rPr>
          <w:b/>
          <w:bCs/>
        </w:rPr>
        <w:t>introduction</w:t>
      </w:r>
    </w:p>
    <w:p w14:paraId="0AF09308" w14:textId="77777777" w:rsidR="005D304C" w:rsidRPr="005D304C" w:rsidRDefault="005D304C" w:rsidP="005D304C">
      <w:pPr>
        <w:pStyle w:val="ListParagraph"/>
        <w:ind w:left="0"/>
        <w:contextualSpacing w:val="0"/>
      </w:pPr>
    </w:p>
    <w:p w14:paraId="7927D081" w14:textId="77777777" w:rsidR="003E3B1D" w:rsidRPr="00315E41" w:rsidRDefault="003E3B1D" w:rsidP="005D304C">
      <w:pPr>
        <w:pStyle w:val="ListParagraph"/>
        <w:ind w:left="360"/>
        <w:contextualSpacing w:val="0"/>
      </w:pPr>
      <w:r w:rsidRPr="00315E41">
        <w:t xml:space="preserve">The Church “gives </w:t>
      </w:r>
      <w:r w:rsidRPr="00315E41">
        <w:rPr>
          <w:i/>
          <w:iCs/>
        </w:rPr>
        <w:t>primary</w:t>
      </w:r>
      <w:r w:rsidRPr="00315E41">
        <w:t xml:space="preserve"> [emphasis added] consideration in this document to what human beings have in common and to what promotes fellowship among them.” This approach does not deny or ne</w:t>
      </w:r>
      <w:r w:rsidRPr="00315E41">
        <w:softHyphen/>
        <w:t>glect differences.</w:t>
      </w:r>
    </w:p>
    <w:p w14:paraId="0776E79E" w14:textId="77777777" w:rsidR="003E3B1D" w:rsidRPr="00315E41" w:rsidRDefault="003E3B1D" w:rsidP="005D304C">
      <w:pPr>
        <w:pStyle w:val="ListParagraph"/>
        <w:ind w:left="360"/>
        <w:contextualSpacing w:val="0"/>
      </w:pPr>
      <w:r w:rsidRPr="00315E41">
        <w:t>“</w:t>
      </w:r>
      <w:r>
        <w:t>. . .</w:t>
      </w:r>
      <w:r w:rsidRPr="00315E41">
        <w:t xml:space="preserve"> all peoples </w:t>
      </w:r>
      <w:r>
        <w:t>. . .</w:t>
      </w:r>
      <w:r w:rsidRPr="00315E41">
        <w:t xml:space="preserve"> have a single origin [and a single] final goal: God.”</w:t>
      </w:r>
    </w:p>
    <w:p w14:paraId="77A04A86" w14:textId="77777777" w:rsidR="003E3B1D" w:rsidRPr="00315E41" w:rsidRDefault="003E3B1D" w:rsidP="005D304C">
      <w:pPr>
        <w:pStyle w:val="ListParagraph"/>
        <w:ind w:left="360"/>
        <w:contextualSpacing w:val="0"/>
      </w:pPr>
      <w:r w:rsidRPr="00315E41">
        <w:t>“His provi</w:t>
      </w:r>
      <w:r w:rsidRPr="00315E41">
        <w:softHyphen/>
        <w:t>dence, His manifesta</w:t>
      </w:r>
      <w:r w:rsidRPr="00315E41">
        <w:softHyphen/>
        <w:t xml:space="preserve">tions of goodness, and His saving designs extend to all men </w:t>
      </w:r>
      <w:r>
        <w:t>. . .</w:t>
      </w:r>
      <w:r w:rsidRPr="00315E41">
        <w:t>”</w:t>
      </w:r>
    </w:p>
    <w:p w14:paraId="5B57E460" w14:textId="77777777" w:rsidR="003E3B1D" w:rsidRPr="00315E41" w:rsidRDefault="003E3B1D" w:rsidP="005D304C">
      <w:pPr>
        <w:pStyle w:val="ListParagraph"/>
        <w:ind w:left="360"/>
        <w:contextualSpacing w:val="0"/>
      </w:pPr>
      <w:r w:rsidRPr="00315E41">
        <w:t>mysteries</w:t>
      </w:r>
      <w:r w:rsidRPr="00315E41">
        <w:tab/>
      </w:r>
    </w:p>
    <w:p w14:paraId="55E10DB7" w14:textId="77777777" w:rsidR="003E3B1D" w:rsidRPr="00315E41" w:rsidRDefault="003E3B1D" w:rsidP="005D304C">
      <w:pPr>
        <w:pStyle w:val="ListParagraph"/>
        <w:contextualSpacing w:val="0"/>
      </w:pPr>
      <w:r w:rsidRPr="00315E41">
        <w:t>Religions propose “answers to those profound myster</w:t>
      </w:r>
      <w:r w:rsidRPr="00315E41">
        <w:softHyphen/>
        <w:t>ies of the human condition which, today even as in olden times, deeply stir the human heart:</w:t>
      </w:r>
    </w:p>
    <w:p w14:paraId="35D81354" w14:textId="77777777" w:rsidR="003E3B1D" w:rsidRPr="00315E41" w:rsidRDefault="003E3B1D" w:rsidP="005D304C">
      <w:pPr>
        <w:pStyle w:val="ListParagraph"/>
        <w:contextualSpacing w:val="0"/>
      </w:pPr>
      <w:r w:rsidRPr="00315E41">
        <w:t>What is a man?</w:t>
      </w:r>
    </w:p>
    <w:p w14:paraId="3D6A3BEE" w14:textId="77777777" w:rsidR="003E3B1D" w:rsidRPr="00315E41" w:rsidRDefault="003E3B1D" w:rsidP="005D304C">
      <w:pPr>
        <w:pStyle w:val="ListParagraph"/>
        <w:contextualSpacing w:val="0"/>
      </w:pPr>
      <w:r w:rsidRPr="00315E41">
        <w:t>What is the meaning and the purpose of our life?</w:t>
      </w:r>
    </w:p>
    <w:p w14:paraId="2F89FF11" w14:textId="77777777" w:rsidR="003E3B1D" w:rsidRPr="00315E41" w:rsidRDefault="003E3B1D" w:rsidP="005D304C">
      <w:pPr>
        <w:pStyle w:val="ListParagraph"/>
        <w:contextualSpacing w:val="0"/>
      </w:pPr>
      <w:r w:rsidRPr="00315E41">
        <w:t>What is good</w:t>
      </w:r>
      <w:r w:rsidRPr="00315E41">
        <w:softHyphen/>
        <w:t>ness and what is sin?</w:t>
      </w:r>
    </w:p>
    <w:p w14:paraId="5C0AEE57" w14:textId="77777777" w:rsidR="003E3B1D" w:rsidRPr="00315E41" w:rsidRDefault="003E3B1D" w:rsidP="005D304C">
      <w:pPr>
        <w:pStyle w:val="ListParagraph"/>
        <w:contextualSpacing w:val="0"/>
      </w:pPr>
      <w:r w:rsidRPr="00315E41">
        <w:t>What gives rise to our sorrows and to what intent?</w:t>
      </w:r>
    </w:p>
    <w:p w14:paraId="2A665E2B" w14:textId="77777777" w:rsidR="003E3B1D" w:rsidRPr="00315E41" w:rsidRDefault="003E3B1D" w:rsidP="005D304C">
      <w:pPr>
        <w:pStyle w:val="ListParagraph"/>
        <w:contextualSpacing w:val="0"/>
      </w:pPr>
      <w:r w:rsidRPr="00315E41">
        <w:t>Where lies the path to true happi</w:t>
      </w:r>
      <w:r w:rsidRPr="00315E41">
        <w:softHyphen/>
        <w:t>ness?</w:t>
      </w:r>
    </w:p>
    <w:p w14:paraId="343753F0" w14:textId="77777777" w:rsidR="003E3B1D" w:rsidRPr="00315E41" w:rsidRDefault="003E3B1D" w:rsidP="005D304C">
      <w:pPr>
        <w:pStyle w:val="ListParagraph"/>
        <w:contextualSpacing w:val="0"/>
      </w:pPr>
      <w:r w:rsidRPr="00315E41">
        <w:t>What is the truth about death, judgment, and retribution beyond the grave?</w:t>
      </w:r>
    </w:p>
    <w:p w14:paraId="499C007E" w14:textId="77777777" w:rsidR="003E3B1D" w:rsidRPr="00315E41" w:rsidRDefault="003E3B1D" w:rsidP="005D304C">
      <w:pPr>
        <w:pStyle w:val="ListParagraph"/>
        <w:contextualSpacing w:val="0"/>
      </w:pPr>
      <w:r w:rsidRPr="00315E41">
        <w:t>What, finally, is that ultimate and unutter</w:t>
      </w:r>
      <w:r w:rsidRPr="00315E41">
        <w:softHyphen/>
        <w:t>able mystery which engulfs our being, and whence we take our rise, and whither our journey leads us?”</w:t>
      </w:r>
    </w:p>
    <w:p w14:paraId="00CBC79B" w14:textId="77777777" w:rsidR="003E3B1D" w:rsidRPr="00315E41" w:rsidRDefault="003E3B1D" w:rsidP="003E3B1D"/>
    <w:p w14:paraId="24B53304" w14:textId="77777777" w:rsidR="003E3B1D" w:rsidRDefault="003E3B1D" w:rsidP="005D304C">
      <w:pPr>
        <w:pStyle w:val="ListParagraph"/>
        <w:ind w:left="0"/>
        <w:contextualSpacing w:val="0"/>
      </w:pPr>
      <w:r w:rsidRPr="00315E41">
        <w:rPr>
          <w:b/>
          <w:bCs/>
        </w:rPr>
        <w:t>primitive religions</w:t>
      </w:r>
    </w:p>
    <w:p w14:paraId="71851685" w14:textId="77777777" w:rsidR="005D304C" w:rsidRPr="005D304C" w:rsidRDefault="005D304C" w:rsidP="005D304C">
      <w:pPr>
        <w:pStyle w:val="ListParagraph"/>
        <w:ind w:left="0"/>
        <w:contextualSpacing w:val="0"/>
      </w:pPr>
    </w:p>
    <w:p w14:paraId="5672F2A6" w14:textId="77777777" w:rsidR="003E3B1D" w:rsidRPr="00315E41" w:rsidRDefault="003E3B1D" w:rsidP="005D304C">
      <w:pPr>
        <w:pStyle w:val="ListParagraph"/>
        <w:ind w:left="360"/>
        <w:contextualSpacing w:val="0"/>
      </w:pPr>
      <w:r w:rsidRPr="00315E41">
        <w:rPr>
          <w:bCs/>
        </w:rPr>
        <w:t>Primitive religions</w:t>
      </w:r>
      <w:r w:rsidRPr="00315E41">
        <w:t xml:space="preserve"> show “a certain perception of that hidden power which hovers over the course of things and over the events of human life; at times, indeed, recogni</w:t>
      </w:r>
      <w:r w:rsidRPr="00315E41">
        <w:softHyphen/>
        <w:t>tion can be found of a Supreme Divinity and of a Supreme Father too. Such a perception [caus</w:t>
      </w:r>
      <w:r w:rsidRPr="00315E41">
        <w:softHyphen/>
        <w:t>es] a profound religious sense.”</w:t>
      </w:r>
    </w:p>
    <w:p w14:paraId="12D3B99D" w14:textId="77777777" w:rsidR="003E3B1D" w:rsidRPr="00315E41" w:rsidRDefault="003E3B1D" w:rsidP="003E3B1D"/>
    <w:p w14:paraId="5F847C06" w14:textId="77777777" w:rsidR="003E3B1D" w:rsidRDefault="003E3B1D" w:rsidP="005D304C">
      <w:pPr>
        <w:pStyle w:val="ListParagraph"/>
        <w:ind w:left="0"/>
        <w:contextualSpacing w:val="0"/>
      </w:pPr>
      <w:r w:rsidRPr="00315E41">
        <w:rPr>
          <w:b/>
          <w:bCs/>
        </w:rPr>
        <w:t>Hinduism</w:t>
      </w:r>
    </w:p>
    <w:p w14:paraId="256404DC" w14:textId="77777777" w:rsidR="005D304C" w:rsidRPr="005D304C" w:rsidRDefault="005D304C" w:rsidP="005D304C">
      <w:pPr>
        <w:pStyle w:val="ListParagraph"/>
        <w:ind w:left="0"/>
        <w:contextualSpacing w:val="0"/>
      </w:pPr>
    </w:p>
    <w:p w14:paraId="7896D0A9" w14:textId="77777777" w:rsidR="003E3B1D" w:rsidRPr="00315E41" w:rsidRDefault="003E3B1D" w:rsidP="005D304C">
      <w:pPr>
        <w:pStyle w:val="ListParagraph"/>
        <w:ind w:left="360"/>
        <w:contextualSpacing w:val="0"/>
      </w:pPr>
      <w:r w:rsidRPr="00315E41">
        <w:t>“</w:t>
      </w:r>
      <w:r>
        <w:t>. . .</w:t>
      </w:r>
      <w:r w:rsidRPr="00315E41">
        <w:t xml:space="preserve"> in Hinduism men contemplate the divine mystery and express it </w:t>
      </w:r>
    </w:p>
    <w:p w14:paraId="4CCFE578" w14:textId="77777777" w:rsidR="003E3B1D" w:rsidRPr="00315E41" w:rsidRDefault="003E3B1D" w:rsidP="005D304C">
      <w:pPr>
        <w:pStyle w:val="ListParagraph"/>
        <w:ind w:left="360"/>
        <w:contextualSpacing w:val="0"/>
      </w:pPr>
      <w:r w:rsidRPr="00315E41">
        <w:t>through an unspent fruitfulness of myths</w:t>
      </w:r>
    </w:p>
    <w:p w14:paraId="5EA31305" w14:textId="77777777" w:rsidR="003E3B1D" w:rsidRPr="00315E41" w:rsidRDefault="003E3B1D" w:rsidP="005D304C">
      <w:pPr>
        <w:pStyle w:val="ListParagraph"/>
        <w:ind w:left="360"/>
        <w:contextualSpacing w:val="0"/>
      </w:pPr>
      <w:r w:rsidRPr="00315E41">
        <w:t>and through searching philosophical inquiry.”</w:t>
      </w:r>
    </w:p>
    <w:p w14:paraId="311D8C45" w14:textId="77777777" w:rsidR="003E3B1D" w:rsidRPr="00315E41" w:rsidRDefault="003E3B1D" w:rsidP="005D304C">
      <w:pPr>
        <w:pStyle w:val="ListParagraph"/>
        <w:ind w:left="360"/>
        <w:contextualSpacing w:val="0"/>
      </w:pPr>
      <w:r w:rsidRPr="00315E41">
        <w:t>“They seek release from the anguish of our condition through</w:t>
      </w:r>
    </w:p>
    <w:p w14:paraId="559B0AA8" w14:textId="77777777" w:rsidR="003E3B1D" w:rsidRPr="00315E41" w:rsidRDefault="003E3B1D" w:rsidP="005D304C">
      <w:pPr>
        <w:pStyle w:val="ListParagraph"/>
        <w:ind w:left="360"/>
        <w:contextualSpacing w:val="0"/>
      </w:pPr>
      <w:r w:rsidRPr="00315E41">
        <w:t>as</w:t>
      </w:r>
      <w:r w:rsidRPr="00315E41">
        <w:softHyphen/>
        <w:t>ceti</w:t>
      </w:r>
      <w:r w:rsidRPr="00315E41">
        <w:softHyphen/>
        <w:t>cal practices</w:t>
      </w:r>
    </w:p>
    <w:p w14:paraId="37F4B5D5" w14:textId="77777777" w:rsidR="003E3B1D" w:rsidRPr="00315E41" w:rsidRDefault="003E3B1D" w:rsidP="005D304C">
      <w:pPr>
        <w:pStyle w:val="ListParagraph"/>
        <w:ind w:left="360"/>
        <w:contextualSpacing w:val="0"/>
      </w:pPr>
      <w:r w:rsidRPr="00315E41">
        <w:t>or deep medita</w:t>
      </w:r>
      <w:r w:rsidRPr="00315E41">
        <w:softHyphen/>
        <w:t>tion</w:t>
      </w:r>
    </w:p>
    <w:p w14:paraId="41F08E4F" w14:textId="77777777" w:rsidR="003E3B1D" w:rsidRPr="00315E41" w:rsidRDefault="003E3B1D" w:rsidP="005D304C">
      <w:pPr>
        <w:pStyle w:val="ListParagraph"/>
        <w:ind w:left="360"/>
        <w:contextualSpacing w:val="0"/>
      </w:pPr>
      <w:r w:rsidRPr="00315E41">
        <w:t>or a loving, trusting flight toward God.”</w:t>
      </w:r>
    </w:p>
    <w:p w14:paraId="4490560C" w14:textId="77777777" w:rsidR="003E3B1D" w:rsidRPr="00315E41" w:rsidRDefault="003E3B1D" w:rsidP="005D304C">
      <w:pPr>
        <w:pStyle w:val="ListParagraph"/>
        <w:ind w:left="360"/>
        <w:contextualSpacing w:val="0"/>
      </w:pPr>
      <w:r w:rsidRPr="00315E41">
        <w:t>[Editor’s footnote:] “similarities between Hindu and Christian be</w:t>
      </w:r>
      <w:r w:rsidRPr="00315E41">
        <w:softHyphen/>
        <w:t>liefs [in</w:t>
      </w:r>
      <w:r w:rsidRPr="00315E41">
        <w:softHyphen/>
        <w:t>clude]</w:t>
      </w:r>
    </w:p>
    <w:p w14:paraId="7041F308" w14:textId="77777777" w:rsidR="003E3B1D" w:rsidRPr="00315E41" w:rsidRDefault="003E3B1D" w:rsidP="005D304C">
      <w:pPr>
        <w:pStyle w:val="ListParagraph"/>
        <w:contextualSpacing w:val="0"/>
      </w:pPr>
      <w:r w:rsidRPr="00315E41">
        <w:lastRenderedPageBreak/>
        <w:t>the concept of God’s appearance on earth;</w:t>
      </w:r>
    </w:p>
    <w:p w14:paraId="2D157098" w14:textId="77777777" w:rsidR="003E3B1D" w:rsidRPr="00315E41" w:rsidRDefault="003E3B1D" w:rsidP="005D304C">
      <w:pPr>
        <w:pStyle w:val="ListParagraph"/>
        <w:contextualSpacing w:val="0"/>
      </w:pPr>
      <w:r w:rsidRPr="00315E41">
        <w:t>the concept of grace;</w:t>
      </w:r>
    </w:p>
    <w:p w14:paraId="2A8D4645" w14:textId="77777777" w:rsidR="003E3B1D" w:rsidRPr="00315E41" w:rsidRDefault="003E3B1D" w:rsidP="005D304C">
      <w:pPr>
        <w:pStyle w:val="ListParagraph"/>
        <w:contextualSpacing w:val="0"/>
      </w:pPr>
      <w:r w:rsidRPr="00315E41">
        <w:t>sacraments;</w:t>
      </w:r>
    </w:p>
    <w:p w14:paraId="08CD90BF" w14:textId="77777777" w:rsidR="003E3B1D" w:rsidRPr="00315E41" w:rsidRDefault="003E3B1D" w:rsidP="005D304C">
      <w:pPr>
        <w:pStyle w:val="ListParagraph"/>
        <w:contextualSpacing w:val="0"/>
      </w:pPr>
      <w:r w:rsidRPr="00315E41">
        <w:t>and similari</w:t>
      </w:r>
      <w:r w:rsidRPr="00315E41">
        <w:softHyphen/>
        <w:t xml:space="preserve">ties between the Christian Trinity and the Hindu ultimate reality </w:t>
      </w:r>
      <w:r>
        <w:t>. . .</w:t>
      </w:r>
      <w:r w:rsidRPr="00315E41">
        <w:t>”</w:t>
      </w:r>
    </w:p>
    <w:p w14:paraId="5136B465" w14:textId="77777777" w:rsidR="003E3B1D" w:rsidRPr="00315E41" w:rsidRDefault="003E3B1D" w:rsidP="003E3B1D"/>
    <w:p w14:paraId="3AB36BB2" w14:textId="77777777" w:rsidR="003E3B1D" w:rsidRDefault="003E3B1D" w:rsidP="005D304C">
      <w:pPr>
        <w:pStyle w:val="ListParagraph"/>
        <w:ind w:left="0"/>
        <w:contextualSpacing w:val="0"/>
      </w:pPr>
      <w:r w:rsidRPr="00315E41">
        <w:rPr>
          <w:b/>
          <w:bCs/>
        </w:rPr>
        <w:t>Buddhism</w:t>
      </w:r>
    </w:p>
    <w:p w14:paraId="734ADE4C" w14:textId="77777777" w:rsidR="005D304C" w:rsidRPr="005D304C" w:rsidRDefault="005D304C" w:rsidP="005D304C">
      <w:pPr>
        <w:pStyle w:val="ListParagraph"/>
        <w:ind w:left="0"/>
        <w:contextualSpacing w:val="0"/>
      </w:pPr>
    </w:p>
    <w:p w14:paraId="10375FD0" w14:textId="77777777" w:rsidR="003E3B1D" w:rsidRPr="00315E41" w:rsidRDefault="003E3B1D" w:rsidP="005D304C">
      <w:pPr>
        <w:pStyle w:val="ListParagraph"/>
        <w:ind w:left="360"/>
        <w:contextualSpacing w:val="0"/>
      </w:pPr>
      <w:r w:rsidRPr="00315E41">
        <w:t>It “acknowledges the radical insufficiency of this shifting world.</w:t>
      </w:r>
    </w:p>
    <w:p w14:paraId="3763615D" w14:textId="77777777" w:rsidR="003E3B1D" w:rsidRPr="00315E41" w:rsidRDefault="003E3B1D" w:rsidP="005D304C">
      <w:pPr>
        <w:pStyle w:val="ListParagraph"/>
        <w:ind w:left="360"/>
        <w:contextualSpacing w:val="0"/>
      </w:pPr>
      <w:r w:rsidRPr="00315E41">
        <w:t>It teaches a path by which men, in a devout and confi</w:t>
      </w:r>
      <w:r w:rsidRPr="00315E41">
        <w:softHyphen/>
        <w:t>dent spirit, can</w:t>
      </w:r>
    </w:p>
    <w:p w14:paraId="7A9B0C77" w14:textId="77777777" w:rsidR="003E3B1D" w:rsidRPr="00315E41" w:rsidRDefault="003E3B1D" w:rsidP="005D304C">
      <w:pPr>
        <w:pStyle w:val="ListParagraph"/>
        <w:ind w:left="360"/>
        <w:contextualSpacing w:val="0"/>
      </w:pPr>
      <w:r w:rsidRPr="00315E41">
        <w:t>either reach a state of absolute freedom</w:t>
      </w:r>
    </w:p>
    <w:p w14:paraId="293A2FB6" w14:textId="77777777" w:rsidR="003E3B1D" w:rsidRPr="00315E41" w:rsidRDefault="003E3B1D" w:rsidP="005D304C">
      <w:pPr>
        <w:pStyle w:val="ListParagraph"/>
        <w:ind w:left="360"/>
        <w:contextualSpacing w:val="0"/>
      </w:pPr>
      <w:r w:rsidRPr="00315E41">
        <w:t>or attain supreme enlighten</w:t>
      </w:r>
      <w:r w:rsidRPr="00315E41">
        <w:softHyphen/>
        <w:t>ment</w:t>
      </w:r>
    </w:p>
    <w:p w14:paraId="384523F9" w14:textId="77777777" w:rsidR="003E3B1D" w:rsidRPr="00315E41" w:rsidRDefault="003E3B1D" w:rsidP="005D304C">
      <w:pPr>
        <w:pStyle w:val="ListParagraph"/>
        <w:ind w:left="360"/>
        <w:contextualSpacing w:val="0"/>
      </w:pPr>
      <w:r w:rsidRPr="00315E41">
        <w:t>by their own efforts or</w:t>
      </w:r>
    </w:p>
    <w:p w14:paraId="4F81CC8A" w14:textId="77777777" w:rsidR="003E3B1D" w:rsidRPr="00315E41" w:rsidRDefault="003E3B1D" w:rsidP="005D304C">
      <w:pPr>
        <w:pStyle w:val="ListParagraph"/>
        <w:ind w:left="360"/>
        <w:contextualSpacing w:val="0"/>
      </w:pPr>
      <w:r w:rsidRPr="00315E41">
        <w:t>by higher assistance.”</w:t>
      </w:r>
    </w:p>
    <w:p w14:paraId="4190B61B" w14:textId="77777777" w:rsidR="003E3B1D" w:rsidRPr="00315E41" w:rsidRDefault="003E3B1D" w:rsidP="003E3B1D"/>
    <w:p w14:paraId="67A6F9D4" w14:textId="2CEC70DA" w:rsidR="003E3B1D" w:rsidRDefault="005D304C" w:rsidP="005D304C">
      <w:pPr>
        <w:pStyle w:val="ListParagraph"/>
        <w:ind w:left="0"/>
        <w:contextualSpacing w:val="0"/>
      </w:pPr>
      <w:r>
        <w:rPr>
          <w:b/>
          <w:bCs/>
        </w:rPr>
        <w:t xml:space="preserve">the </w:t>
      </w:r>
      <w:r w:rsidR="003E3B1D" w:rsidRPr="00315E41">
        <w:rPr>
          <w:b/>
          <w:bCs/>
        </w:rPr>
        <w:t>Church</w:t>
      </w:r>
      <w:r w:rsidR="003E3B1D" w:rsidRPr="009F29EC">
        <w:rPr>
          <w:bCs/>
        </w:rPr>
        <w:t>’</w:t>
      </w:r>
      <w:r w:rsidR="003E3B1D" w:rsidRPr="00315E41">
        <w:rPr>
          <w:b/>
          <w:bCs/>
        </w:rPr>
        <w:t>s attitude toward other religions</w:t>
      </w:r>
    </w:p>
    <w:p w14:paraId="1D4B12BE" w14:textId="77777777" w:rsidR="005D304C" w:rsidRPr="005D304C" w:rsidRDefault="005D304C" w:rsidP="005D304C">
      <w:pPr>
        <w:pStyle w:val="ListParagraph"/>
        <w:ind w:left="0"/>
        <w:contextualSpacing w:val="0"/>
      </w:pPr>
    </w:p>
    <w:p w14:paraId="0BCB39EC" w14:textId="77777777" w:rsidR="003E3B1D" w:rsidRPr="00315E41" w:rsidRDefault="003E3B1D" w:rsidP="005D304C">
      <w:pPr>
        <w:pStyle w:val="ListParagraph"/>
        <w:ind w:left="360"/>
        <w:contextualSpacing w:val="0"/>
      </w:pPr>
      <w:r w:rsidRPr="00315E41">
        <w:t xml:space="preserve">“The Catholic Church rejects nothing which is true and holy in these religions. She looks with sincere respect upon </w:t>
      </w:r>
      <w:r>
        <w:t>. . .</w:t>
      </w:r>
      <w:r w:rsidRPr="00315E41">
        <w:t xml:space="preserve"> those rules and teachings which, though differing in many particulars from what she holds and sets forth, never</w:t>
      </w:r>
      <w:r w:rsidRPr="00315E41">
        <w:softHyphen/>
        <w:t>theless often reflect a ray of that Truth which enlightens all men.” (Editor’s footnote: “According to the Declaration, world religions are not simply “natural” realities but the bearer of God’s word and presence.”)</w:t>
      </w:r>
    </w:p>
    <w:p w14:paraId="0E79C889" w14:textId="77777777" w:rsidR="003E3B1D" w:rsidRPr="00315E41" w:rsidRDefault="003E3B1D" w:rsidP="005D304C">
      <w:pPr>
        <w:pStyle w:val="ListParagraph"/>
        <w:ind w:left="360"/>
        <w:contextualSpacing w:val="0"/>
      </w:pPr>
      <w:r w:rsidRPr="00315E41">
        <w:t xml:space="preserve">Christ is “‘the way, the truth, and the life’ (John 14:6), in whom men find the fullness of religious life </w:t>
      </w:r>
      <w:r>
        <w:t>. . .</w:t>
      </w:r>
      <w:r w:rsidRPr="00315E41">
        <w:t>”</w:t>
      </w:r>
    </w:p>
    <w:p w14:paraId="710EF347" w14:textId="77777777" w:rsidR="003E3B1D" w:rsidRPr="00315E41" w:rsidRDefault="003E3B1D" w:rsidP="005D304C">
      <w:pPr>
        <w:pStyle w:val="ListParagraph"/>
        <w:ind w:left="360"/>
        <w:contextualSpacing w:val="0"/>
      </w:pPr>
      <w:r w:rsidRPr="00315E41">
        <w:t>“The Church therefore has this exhortation for her sons: prudently and lovingly, through dialogue and collaboration with the followers of other religions, and in witness of Christian faith and life, acknowledge, preserve, and promote the spiritual and moral goods found among these men, as well as the values in their society and culture.”</w:t>
      </w:r>
    </w:p>
    <w:p w14:paraId="6597DDE1" w14:textId="77777777" w:rsidR="003E3B1D" w:rsidRPr="00315E41" w:rsidRDefault="003E3B1D" w:rsidP="003E3B1D"/>
    <w:p w14:paraId="0E2800F2" w14:textId="77777777" w:rsidR="003E3B1D" w:rsidRDefault="003E3B1D" w:rsidP="005D304C">
      <w:pPr>
        <w:pStyle w:val="ListParagraph"/>
        <w:ind w:left="0"/>
        <w:contextualSpacing w:val="0"/>
      </w:pPr>
      <w:r w:rsidRPr="00315E41">
        <w:rPr>
          <w:b/>
          <w:bCs/>
        </w:rPr>
        <w:t>Islam</w:t>
      </w:r>
    </w:p>
    <w:p w14:paraId="5F1661E8" w14:textId="77777777" w:rsidR="005D304C" w:rsidRPr="005D304C" w:rsidRDefault="005D304C" w:rsidP="005D304C">
      <w:pPr>
        <w:pStyle w:val="ListParagraph"/>
        <w:ind w:left="0"/>
        <w:contextualSpacing w:val="0"/>
      </w:pPr>
    </w:p>
    <w:p w14:paraId="2FB8EF39" w14:textId="77777777" w:rsidR="003E3B1D" w:rsidRPr="00315E41" w:rsidRDefault="003E3B1D" w:rsidP="005D304C">
      <w:pPr>
        <w:pStyle w:val="ListParagraph"/>
        <w:ind w:left="360"/>
        <w:contextualSpacing w:val="0"/>
      </w:pPr>
      <w:r w:rsidRPr="00315E41">
        <w:t>“Upon the Moslems, too, the Church looks with esteem.</w:t>
      </w:r>
    </w:p>
    <w:p w14:paraId="64BE3718" w14:textId="77777777" w:rsidR="003E3B1D" w:rsidRPr="00315E41" w:rsidRDefault="003E3B1D" w:rsidP="005D304C">
      <w:pPr>
        <w:pStyle w:val="ListParagraph"/>
        <w:ind w:left="360"/>
        <w:contextualSpacing w:val="0"/>
      </w:pPr>
      <w:r w:rsidRPr="00315E41">
        <w:t>They adore one God, living and enduring, merciful and all-powerful, Maker of heaven and earth and Speaker to men.</w:t>
      </w:r>
    </w:p>
    <w:p w14:paraId="7054884E" w14:textId="77777777" w:rsidR="003E3B1D" w:rsidRPr="00315E41" w:rsidRDefault="003E3B1D" w:rsidP="005D304C">
      <w:pPr>
        <w:pStyle w:val="ListParagraph"/>
        <w:ind w:left="360"/>
        <w:contextualSpacing w:val="0"/>
      </w:pPr>
      <w:r w:rsidRPr="00315E41">
        <w:t>They strive to submit wholeheartedly even to His inscru</w:t>
      </w:r>
      <w:r w:rsidRPr="00315E41">
        <w:softHyphen/>
        <w:t xml:space="preserve">table decrees </w:t>
      </w:r>
      <w:r>
        <w:t>. . .</w:t>
      </w:r>
    </w:p>
    <w:p w14:paraId="75FE0A73" w14:textId="77777777" w:rsidR="003E3B1D" w:rsidRPr="00315E41" w:rsidRDefault="003E3B1D" w:rsidP="005D304C">
      <w:pPr>
        <w:pStyle w:val="ListParagraph"/>
        <w:ind w:left="360"/>
        <w:contextualSpacing w:val="0"/>
      </w:pPr>
      <w:r w:rsidRPr="00315E41">
        <w:t>Though they do not acknowledge Jesus as God, they revere Him as a prophet.</w:t>
      </w:r>
    </w:p>
    <w:p w14:paraId="2DE3D032" w14:textId="77777777" w:rsidR="003E3B1D" w:rsidRPr="00315E41" w:rsidRDefault="003E3B1D" w:rsidP="005D304C">
      <w:pPr>
        <w:pStyle w:val="ListParagraph"/>
        <w:ind w:left="360"/>
        <w:contextualSpacing w:val="0"/>
      </w:pPr>
      <w:r w:rsidRPr="00315E41">
        <w:t>They also honor Mary, His virgin mother; at times they call on her, too, with devotion.</w:t>
      </w:r>
    </w:p>
    <w:p w14:paraId="17B6CFBB" w14:textId="77777777" w:rsidR="003E3B1D" w:rsidRPr="00315E41" w:rsidRDefault="003E3B1D" w:rsidP="005D304C">
      <w:pPr>
        <w:pStyle w:val="ListParagraph"/>
        <w:ind w:left="360"/>
        <w:contextualSpacing w:val="0"/>
      </w:pPr>
      <w:r w:rsidRPr="00315E41">
        <w:t>In addition they await the day of judgment when God will give each man his due after raising him up.</w:t>
      </w:r>
    </w:p>
    <w:p w14:paraId="5B4BE9EF" w14:textId="77777777" w:rsidR="003E3B1D" w:rsidRPr="00315E41" w:rsidRDefault="003E3B1D" w:rsidP="005D304C">
      <w:pPr>
        <w:pStyle w:val="ListParagraph"/>
        <w:ind w:left="360"/>
        <w:contextualSpacing w:val="0"/>
      </w:pPr>
      <w:r w:rsidRPr="00315E41">
        <w:t>Conse</w:t>
      </w:r>
      <w:r w:rsidRPr="00315E41">
        <w:softHyphen/>
        <w:t>quently, they prize the moral life, and give worship to God especially through prayer, almsgiving, and fasting.”</w:t>
      </w:r>
    </w:p>
    <w:p w14:paraId="0A5A6E16" w14:textId="6822B135" w:rsidR="003E3B1D" w:rsidRPr="00315E41" w:rsidRDefault="003E3B1D" w:rsidP="005D304C">
      <w:pPr>
        <w:pStyle w:val="ListParagraph"/>
        <w:ind w:left="360"/>
        <w:contextualSpacing w:val="0"/>
      </w:pPr>
      <w:r w:rsidRPr="00315E41">
        <w:t>“</w:t>
      </w:r>
      <w:r w:rsidR="005D304C">
        <w:t xml:space="preserve">. . . </w:t>
      </w:r>
      <w:r w:rsidRPr="00315E41">
        <w:t>let them [Christians and Muslims] make common cause of safeguarding and fos</w:t>
      </w:r>
      <w:r w:rsidRPr="00315E41">
        <w:softHyphen/>
        <w:t>tering social justice, moral values, peace, and freedom.”</w:t>
      </w:r>
    </w:p>
    <w:p w14:paraId="4A3E09EC" w14:textId="77777777" w:rsidR="003E3B1D" w:rsidRPr="00315E41" w:rsidRDefault="003E3B1D" w:rsidP="003E3B1D"/>
    <w:p w14:paraId="490F8AF6" w14:textId="77777777" w:rsidR="003E3B1D" w:rsidRDefault="003E3B1D" w:rsidP="005D304C">
      <w:pPr>
        <w:pStyle w:val="ListParagraph"/>
        <w:ind w:left="0"/>
        <w:contextualSpacing w:val="0"/>
      </w:pPr>
      <w:r w:rsidRPr="00315E41">
        <w:rPr>
          <w:b/>
          <w:bCs/>
        </w:rPr>
        <w:t>Judaism</w:t>
      </w:r>
    </w:p>
    <w:p w14:paraId="792845AD" w14:textId="77777777" w:rsidR="005D304C" w:rsidRPr="005D304C" w:rsidRDefault="005D304C" w:rsidP="005D304C">
      <w:pPr>
        <w:pStyle w:val="ListParagraph"/>
        <w:ind w:left="0"/>
        <w:contextualSpacing w:val="0"/>
      </w:pPr>
    </w:p>
    <w:p w14:paraId="7452CC3E" w14:textId="77777777" w:rsidR="003E3B1D" w:rsidRPr="00315E41" w:rsidRDefault="003E3B1D" w:rsidP="005D304C">
      <w:pPr>
        <w:pStyle w:val="ListParagraph"/>
        <w:ind w:left="360"/>
        <w:contextualSpacing w:val="0"/>
      </w:pPr>
      <w:r w:rsidRPr="00315E41">
        <w:lastRenderedPageBreak/>
        <w:t>“</w:t>
      </w:r>
      <w:r>
        <w:t>. . .</w:t>
      </w:r>
      <w:r w:rsidRPr="00315E41">
        <w:t xml:space="preserve"> what happened in His pas</w:t>
      </w:r>
      <w:r w:rsidRPr="00315E41">
        <w:softHyphen/>
        <w:t xml:space="preserve">sion cannot be blamed upon all the Jews then living, without distinction, nor upon the Jews of today. Although the Church is the new people of God, the Jews should not be presented as repudiated or cursed by God </w:t>
      </w:r>
      <w:r>
        <w:t>. . .</w:t>
      </w:r>
      <w:r w:rsidRPr="00315E41">
        <w:t>”</w:t>
      </w:r>
    </w:p>
    <w:p w14:paraId="27724E4D" w14:textId="77777777" w:rsidR="003E3B1D" w:rsidRPr="00315E41" w:rsidRDefault="003E3B1D" w:rsidP="005D304C">
      <w:pPr>
        <w:pStyle w:val="ListParagraph"/>
        <w:ind w:left="360"/>
        <w:contextualSpacing w:val="0"/>
      </w:pPr>
      <w:r w:rsidRPr="00315E41">
        <w:t>“The Church repudiates all perse</w:t>
      </w:r>
      <w:r w:rsidRPr="00315E41">
        <w:softHyphen/>
        <w:t>cu</w:t>
      </w:r>
      <w:r w:rsidRPr="00315E41">
        <w:softHyphen/>
        <w:t>tions against any man.”</w:t>
      </w:r>
    </w:p>
    <w:p w14:paraId="6732A97A" w14:textId="16BF0129" w:rsidR="003E3B1D" w:rsidRPr="00315E41" w:rsidRDefault="003E3B1D" w:rsidP="005D304C">
      <w:pPr>
        <w:pStyle w:val="ListParagraph"/>
        <w:ind w:left="360"/>
        <w:contextualSpacing w:val="0"/>
      </w:pPr>
      <w:r w:rsidRPr="00315E41">
        <w:t>“</w:t>
      </w:r>
      <w:r w:rsidR="005D304C">
        <w:t xml:space="preserve">. . . </w:t>
      </w:r>
      <w:r w:rsidRPr="00315E41">
        <w:t>the Church rejects, as for</w:t>
      </w:r>
      <w:r w:rsidRPr="00315E41">
        <w:softHyphen/>
        <w:t>eign to the mind of Christ, any dis</w:t>
      </w:r>
      <w:r w:rsidRPr="00315E41">
        <w:softHyphen/>
        <w:t>crimi</w:t>
      </w:r>
      <w:r w:rsidRPr="00315E41">
        <w:softHyphen/>
        <w:t>nation against men or harassment of them because of their race, color, condi</w:t>
      </w:r>
      <w:r w:rsidRPr="00315E41">
        <w:softHyphen/>
        <w:t>tion of life, or religion.”</w:t>
      </w:r>
    </w:p>
    <w:p w14:paraId="75CF36F3" w14:textId="77777777" w:rsidR="00BF4A3D" w:rsidRPr="00664735" w:rsidRDefault="00BF4A3D" w:rsidP="00664735">
      <w:pPr>
        <w:rPr>
          <w:kern w:val="2"/>
          <w14:ligatures w14:val="standardContextual"/>
        </w:rPr>
      </w:pPr>
    </w:p>
    <w:sectPr w:rsidR="00BF4A3D"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4F69"/>
    <w:multiLevelType w:val="multilevel"/>
    <w:tmpl w:val="508EBE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39927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1D"/>
    <w:rsid w:val="002B4696"/>
    <w:rsid w:val="002C240C"/>
    <w:rsid w:val="003E3B1D"/>
    <w:rsid w:val="0046499B"/>
    <w:rsid w:val="005D304C"/>
    <w:rsid w:val="00610D7B"/>
    <w:rsid w:val="00664735"/>
    <w:rsid w:val="00717B6F"/>
    <w:rsid w:val="007C5641"/>
    <w:rsid w:val="00975BE0"/>
    <w:rsid w:val="00B70342"/>
    <w:rsid w:val="00BF4A3D"/>
    <w:rsid w:val="00EE4D22"/>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8D22"/>
  <w15:chartTrackingRefBased/>
  <w15:docId w15:val="{807AA762-2386-41E5-ABCE-3511FFF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1D"/>
    <w:rPr>
      <w:rFonts w:eastAsia="Times New Roman" w:cs="Times New Roman"/>
      <w:kern w:val="0"/>
    </w:rPr>
  </w:style>
  <w:style w:type="paragraph" w:styleId="Heading1">
    <w:name w:val="heading 1"/>
    <w:basedOn w:val="Normal"/>
    <w:next w:val="Normal"/>
    <w:link w:val="Heading1Char"/>
    <w:uiPriority w:val="9"/>
    <w:qFormat/>
    <w:rsid w:val="003E3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E3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B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B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3B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3B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3B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3B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3B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3E3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B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B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3B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3B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3B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3B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3B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3B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B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B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3B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3B1D"/>
    <w:rPr>
      <w:i/>
      <w:iCs/>
      <w:color w:val="404040" w:themeColor="text1" w:themeTint="BF"/>
    </w:rPr>
  </w:style>
  <w:style w:type="paragraph" w:styleId="ListParagraph">
    <w:name w:val="List Paragraph"/>
    <w:basedOn w:val="Normal"/>
    <w:uiPriority w:val="34"/>
    <w:qFormat/>
    <w:rsid w:val="003E3B1D"/>
    <w:pPr>
      <w:ind w:left="720"/>
      <w:contextualSpacing/>
    </w:pPr>
  </w:style>
  <w:style w:type="character" w:styleId="IntenseEmphasis">
    <w:name w:val="Intense Emphasis"/>
    <w:basedOn w:val="DefaultParagraphFont"/>
    <w:uiPriority w:val="21"/>
    <w:qFormat/>
    <w:rsid w:val="003E3B1D"/>
    <w:rPr>
      <w:i/>
      <w:iCs/>
      <w:color w:val="0F4761" w:themeColor="accent1" w:themeShade="BF"/>
    </w:rPr>
  </w:style>
  <w:style w:type="paragraph" w:styleId="IntenseQuote">
    <w:name w:val="Intense Quote"/>
    <w:basedOn w:val="Normal"/>
    <w:next w:val="Normal"/>
    <w:link w:val="IntenseQuoteChar"/>
    <w:uiPriority w:val="30"/>
    <w:qFormat/>
    <w:rsid w:val="003E3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B1D"/>
    <w:rPr>
      <w:i/>
      <w:iCs/>
      <w:color w:val="0F4761" w:themeColor="accent1" w:themeShade="BF"/>
    </w:rPr>
  </w:style>
  <w:style w:type="character" w:styleId="IntenseReference">
    <w:name w:val="Intense Reference"/>
    <w:basedOn w:val="DefaultParagraphFont"/>
    <w:uiPriority w:val="32"/>
    <w:qFormat/>
    <w:rsid w:val="003E3B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2025-10-03T19:48:00Z</dcterms:created>
  <dcterms:modified xsi:type="dcterms:W3CDTF">2025-10-17T01:41:00Z</dcterms:modified>
</cp:coreProperties>
</file>