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C5AF1" w14:textId="637F0B13" w:rsidR="00804245" w:rsidRPr="00F10F89" w:rsidRDefault="00804245" w:rsidP="00804245">
      <w:pPr>
        <w:jc w:val="center"/>
      </w:pPr>
      <w:bookmarkStart w:id="0" w:name="_Toc95430305"/>
      <w:r w:rsidRPr="00F10F89">
        <w:t>TRICKLE-DOWN ECONOMICS</w:t>
      </w:r>
      <w:bookmarkEnd w:id="0"/>
    </w:p>
    <w:p w14:paraId="45D9CC9B" w14:textId="77777777" w:rsidR="00804245" w:rsidRDefault="00804245" w:rsidP="00804245">
      <w:pPr>
        <w:contextualSpacing/>
      </w:pPr>
    </w:p>
    <w:p w14:paraId="0CD62C85" w14:textId="77777777" w:rsidR="00221FEC" w:rsidRPr="002253E1" w:rsidRDefault="00221FEC" w:rsidP="00221FEC">
      <w:pPr>
        <w:jc w:val="center"/>
        <w:rPr>
          <w:rFonts w:cs="Times New Roman"/>
          <w:kern w:val="0"/>
          <w:sz w:val="20"/>
          <w:szCs w:val="18"/>
        </w:rPr>
      </w:pPr>
      <w:r w:rsidRPr="002253E1">
        <w:rPr>
          <w:rFonts w:cs="Times New Roman"/>
          <w:kern w:val="0"/>
          <w:sz w:val="20"/>
          <w:szCs w:val="18"/>
        </w:rPr>
        <w:t>Paul Hahn, Theology Department</w:t>
      </w:r>
    </w:p>
    <w:p w14:paraId="0F769F12" w14:textId="77777777" w:rsidR="00221FEC" w:rsidRPr="002253E1" w:rsidRDefault="00221FEC" w:rsidP="00221FEC">
      <w:pPr>
        <w:jc w:val="center"/>
        <w:rPr>
          <w:rFonts w:cs="Times New Roman"/>
          <w:kern w:val="0"/>
          <w:sz w:val="20"/>
          <w:szCs w:val="18"/>
        </w:rPr>
      </w:pPr>
      <w:r w:rsidRPr="002253E1">
        <w:rPr>
          <w:rFonts w:cs="Times New Roman"/>
          <w:kern w:val="0"/>
          <w:sz w:val="20"/>
          <w:szCs w:val="18"/>
        </w:rPr>
        <w:t>University of St Thomas, Houston</w:t>
      </w:r>
      <w:r>
        <w:rPr>
          <w:rFonts w:cs="Times New Roman"/>
          <w:kern w:val="0"/>
          <w:sz w:val="20"/>
          <w:szCs w:val="18"/>
        </w:rPr>
        <w:t xml:space="preserve"> TX 77006</w:t>
      </w:r>
    </w:p>
    <w:p w14:paraId="00C29B9C" w14:textId="54C12438" w:rsidR="00804245" w:rsidRDefault="00221FEC" w:rsidP="00221FEC">
      <w:pPr>
        <w:contextualSpacing/>
        <w:jc w:val="center"/>
        <w:rPr>
          <w:rFonts w:cs="Times New Roman"/>
          <w:kern w:val="0"/>
          <w:sz w:val="20"/>
          <w:szCs w:val="18"/>
        </w:rPr>
      </w:pPr>
      <w:r>
        <w:rPr>
          <w:rFonts w:cs="Times New Roman"/>
          <w:kern w:val="0"/>
          <w:sz w:val="20"/>
          <w:szCs w:val="18"/>
        </w:rPr>
        <w:t>© 2026, theologyplus.com</w:t>
      </w:r>
    </w:p>
    <w:p w14:paraId="17BFA434" w14:textId="77777777" w:rsidR="00221FEC" w:rsidRDefault="00221FEC" w:rsidP="00221FEC">
      <w:pPr>
        <w:contextualSpacing/>
        <w:jc w:val="center"/>
      </w:pPr>
    </w:p>
    <w:p w14:paraId="44D86878" w14:textId="77777777" w:rsidR="00804245" w:rsidRDefault="00804245" w:rsidP="00804245">
      <w:pPr>
        <w:contextualSpacing/>
      </w:pPr>
    </w:p>
    <w:p w14:paraId="3D2C914C" w14:textId="77777777" w:rsidR="00804245" w:rsidRPr="006703DA" w:rsidRDefault="00804245" w:rsidP="00804245">
      <w:pPr>
        <w:ind w:left="1440" w:right="720" w:hanging="720"/>
        <w:contextualSpacing/>
        <w:rPr>
          <w:sz w:val="20"/>
        </w:rPr>
      </w:pPr>
      <w:r w:rsidRPr="006703DA">
        <w:rPr>
          <w:sz w:val="20"/>
        </w:rPr>
        <w:t xml:space="preserve">Clarke, Kevin. “Can Christian Economics Promote a Trickle-Up Effect?” </w:t>
      </w:r>
      <w:r w:rsidRPr="006703DA">
        <w:rPr>
          <w:i/>
          <w:sz w:val="20"/>
        </w:rPr>
        <w:t>USCatholic</w:t>
      </w:r>
      <w:r w:rsidRPr="006703DA">
        <w:rPr>
          <w:sz w:val="20"/>
        </w:rPr>
        <w:t>.</w:t>
      </w:r>
      <w:r w:rsidRPr="006703DA">
        <w:rPr>
          <w:i/>
          <w:sz w:val="20"/>
        </w:rPr>
        <w:t>org</w:t>
      </w:r>
      <w:r w:rsidRPr="006703DA">
        <w:rPr>
          <w:sz w:val="20"/>
        </w:rPr>
        <w:t>. 5 Mar. 2021. 22 Mar. 2021. Web.</w:t>
      </w:r>
    </w:p>
    <w:p w14:paraId="71CEDD68" w14:textId="77777777" w:rsidR="00804245" w:rsidRDefault="00804245" w:rsidP="00804245">
      <w:pPr>
        <w:ind w:left="1440" w:right="720" w:hanging="720"/>
        <w:contextualSpacing/>
        <w:rPr>
          <w:sz w:val="20"/>
        </w:rPr>
      </w:pPr>
      <w:r w:rsidRPr="0061079B">
        <w:rPr>
          <w:rFonts w:eastAsia="Times New Roman"/>
          <w:sz w:val="20"/>
        </w:rPr>
        <w:t xml:space="preserve">Kent, Ana, Lowell Ricketts, and Ray Boshara. “What Wealth Inequality in America Looks Like: Key Facts &amp; Figures.” </w:t>
      </w:r>
      <w:r w:rsidRPr="0061079B">
        <w:rPr>
          <w:rFonts w:eastAsia="Times New Roman"/>
          <w:i/>
          <w:iCs/>
          <w:sz w:val="20"/>
        </w:rPr>
        <w:t>StLouisFed</w:t>
      </w:r>
      <w:r w:rsidRPr="0061079B">
        <w:rPr>
          <w:rFonts w:eastAsia="Times New Roman"/>
          <w:sz w:val="20"/>
        </w:rPr>
        <w:t>.</w:t>
      </w:r>
      <w:r w:rsidRPr="0061079B">
        <w:rPr>
          <w:rFonts w:eastAsia="Times New Roman"/>
          <w:i/>
          <w:iCs/>
          <w:sz w:val="20"/>
        </w:rPr>
        <w:t>org</w:t>
      </w:r>
      <w:r w:rsidRPr="0061079B">
        <w:rPr>
          <w:rFonts w:eastAsia="Times New Roman"/>
          <w:sz w:val="20"/>
        </w:rPr>
        <w:t>. 14 Aug. 2019. 25 Mar. 2021. Web.</w:t>
      </w:r>
    </w:p>
    <w:p w14:paraId="2810E5F4" w14:textId="77777777" w:rsidR="00804245" w:rsidRDefault="00804245" w:rsidP="00804245">
      <w:pPr>
        <w:ind w:left="1440" w:right="720" w:hanging="720"/>
        <w:contextualSpacing/>
        <w:rPr>
          <w:sz w:val="20"/>
        </w:rPr>
      </w:pPr>
      <w:r w:rsidRPr="00BB0342">
        <w:rPr>
          <w:sz w:val="20"/>
        </w:rPr>
        <w:t xml:space="preserve">Krugman, Paul. “The Incredible Disappearing Tax Cut.” </w:t>
      </w:r>
      <w:r w:rsidRPr="00BB0342">
        <w:rPr>
          <w:i/>
          <w:sz w:val="20"/>
        </w:rPr>
        <w:t>NYTimes</w:t>
      </w:r>
      <w:r w:rsidRPr="00BB0342">
        <w:rPr>
          <w:sz w:val="20"/>
        </w:rPr>
        <w:t>.</w:t>
      </w:r>
      <w:r w:rsidRPr="00BB0342">
        <w:rPr>
          <w:i/>
          <w:sz w:val="20"/>
        </w:rPr>
        <w:t>com</w:t>
      </w:r>
      <w:r w:rsidRPr="00BB0342">
        <w:rPr>
          <w:sz w:val="20"/>
        </w:rPr>
        <w:t>. 23 Mar. 2021. 24 Mar. 2021. Web.</w:t>
      </w:r>
    </w:p>
    <w:p w14:paraId="2B528F31" w14:textId="77777777" w:rsidR="00804245" w:rsidRPr="006703DA" w:rsidRDefault="00804245" w:rsidP="00804245">
      <w:pPr>
        <w:ind w:left="1440" w:right="720" w:hanging="720"/>
        <w:contextualSpacing/>
        <w:rPr>
          <w:sz w:val="20"/>
        </w:rPr>
      </w:pPr>
      <w:r w:rsidRPr="006703DA">
        <w:rPr>
          <w:sz w:val="20"/>
        </w:rPr>
        <w:t xml:space="preserve">Stirling, Craig. “Fifty Years of Tax Cuts for Rich Didn’t Trickle Down, Study Says.” </w:t>
      </w:r>
      <w:r w:rsidRPr="006703DA">
        <w:rPr>
          <w:i/>
          <w:sz w:val="20"/>
        </w:rPr>
        <w:t>Bloomberg News</w:t>
      </w:r>
      <w:r w:rsidRPr="006703DA">
        <w:rPr>
          <w:sz w:val="20"/>
        </w:rPr>
        <w:t>. 16 Dec. 2020.</w:t>
      </w:r>
    </w:p>
    <w:p w14:paraId="194C2491" w14:textId="77777777" w:rsidR="00804245" w:rsidRPr="006703DA" w:rsidRDefault="00804245" w:rsidP="00804245">
      <w:pPr>
        <w:ind w:left="1440" w:right="720" w:hanging="720"/>
        <w:contextualSpacing/>
        <w:rPr>
          <w:rFonts w:eastAsia="Times New Roman"/>
          <w:sz w:val="20"/>
        </w:rPr>
      </w:pPr>
      <w:r w:rsidRPr="006703DA">
        <w:rPr>
          <w:rFonts w:eastAsia="Times New Roman"/>
          <w:sz w:val="20"/>
        </w:rPr>
        <w:t xml:space="preserve">“Wealth Inequality in the United States” </w:t>
      </w:r>
      <w:r w:rsidRPr="006703DA">
        <w:rPr>
          <w:rFonts w:eastAsia="Times New Roman"/>
          <w:i/>
          <w:sz w:val="20"/>
        </w:rPr>
        <w:t>Wikipedia</w:t>
      </w:r>
      <w:r>
        <w:rPr>
          <w:rFonts w:eastAsia="Times New Roman"/>
          <w:sz w:val="20"/>
        </w:rPr>
        <w:t>. 10 Oct. 2021. 12 Oct. 2021. Web.</w:t>
      </w:r>
    </w:p>
    <w:p w14:paraId="19239962" w14:textId="77777777" w:rsidR="00804245" w:rsidRDefault="00804245" w:rsidP="00804245">
      <w:pPr>
        <w:contextualSpacing/>
      </w:pPr>
    </w:p>
    <w:p w14:paraId="05BFFBC1" w14:textId="77777777" w:rsidR="00804245" w:rsidRDefault="00804245" w:rsidP="00804245">
      <w:pPr>
        <w:contextualSpacing/>
      </w:pPr>
      <w:r>
        <w:t>Here is an interesting observation concerning trickle-down economics:</w:t>
      </w:r>
    </w:p>
    <w:p w14:paraId="3129C29A" w14:textId="77777777" w:rsidR="00804245" w:rsidRDefault="00804245" w:rsidP="00804245">
      <w:pPr>
        <w:contextualSpacing/>
      </w:pPr>
    </w:p>
    <w:p w14:paraId="2A1B5D39" w14:textId="77777777" w:rsidR="00804245" w:rsidRDefault="00804245" w:rsidP="00804245">
      <w:pPr>
        <w:ind w:left="720" w:right="720"/>
        <w:contextualSpacing/>
      </w:pPr>
      <w:r>
        <w:t xml:space="preserve">A study from the London School of Economics reviewed 50 years of data from 18 member states of the </w:t>
      </w:r>
      <w:proofErr w:type="spellStart"/>
      <w:r>
        <w:t>Organisation</w:t>
      </w:r>
      <w:proofErr w:type="spellEnd"/>
      <w:r>
        <w:t xml:space="preserve"> of Economic Cooperation and Development (OECD), a who’s who of the world’s advanced economies. Although so-called tax reforms differed in each country, researchers found that beginning in the 1960s through the 1990s policy in these wealthy nations converged to represent a 30 percent reduction in taxes for the wealthiest. If trickle-down economics worked, that write-off should have had a meaningful impact on the standard of living for all citizens in these OECD states. Instead researchers concluded that economic performance, as measured by real per capita GDP and the unemployment rate, was “not significantly affected by major tax cuts for the rich.” In fact, they discovered that tax cuts at the top created little more than historic levels of economic inequality . . . </w:t>
      </w:r>
      <w:r w:rsidRPr="00CD7D1F">
        <w:rPr>
          <w:sz w:val="20"/>
        </w:rPr>
        <w:t>(</w:t>
      </w:r>
      <w:r w:rsidRPr="006703DA">
        <w:t>Clarke</w:t>
      </w:r>
      <w:r>
        <w:t>)</w:t>
      </w:r>
      <w:r w:rsidRPr="006703DA">
        <w:t xml:space="preserve"> </w:t>
      </w:r>
      <w:r>
        <w:t>(</w:t>
      </w:r>
      <w:r w:rsidRPr="006703DA">
        <w:t>For the study by the London School of Econom</w:t>
      </w:r>
      <w:r>
        <w:t>ics, see</w:t>
      </w:r>
      <w:r w:rsidRPr="006703DA">
        <w:t xml:space="preserve"> Stirling</w:t>
      </w:r>
      <w:r>
        <w:t>.</w:t>
      </w:r>
      <w:r w:rsidRPr="00CD7D1F">
        <w:rPr>
          <w:sz w:val="20"/>
        </w:rPr>
        <w:t>)</w:t>
      </w:r>
    </w:p>
    <w:p w14:paraId="76D40DEC" w14:textId="77777777" w:rsidR="00804245" w:rsidRDefault="00804245" w:rsidP="00804245">
      <w:pPr>
        <w:contextualSpacing/>
      </w:pPr>
    </w:p>
    <w:p w14:paraId="40271C1B" w14:textId="7D69EDCE" w:rsidR="00804245" w:rsidRDefault="0036213E" w:rsidP="00804245">
      <w:pPr>
        <w:rPr>
          <w:rFonts w:eastAsia="Times New Roman"/>
        </w:rPr>
      </w:pPr>
      <w:r>
        <w:rPr>
          <w:rFonts w:eastAsia="Times New Roman"/>
        </w:rPr>
        <w:t>And h</w:t>
      </w:r>
      <w:r w:rsidR="00804245" w:rsidRPr="0084067B">
        <w:rPr>
          <w:rFonts w:eastAsia="Times New Roman"/>
        </w:rPr>
        <w:t xml:space="preserve">ere are data </w:t>
      </w:r>
      <w:r>
        <w:rPr>
          <w:rFonts w:eastAsia="Times New Roman"/>
        </w:rPr>
        <w:t xml:space="preserve">from the St Louis Federal Reserve on </w:t>
      </w:r>
      <w:r w:rsidR="00804245" w:rsidRPr="0084067B">
        <w:rPr>
          <w:rFonts w:eastAsia="Times New Roman"/>
        </w:rPr>
        <w:t>the growth of wealth inequality from 1989 to 2016.</w:t>
      </w:r>
      <w:r w:rsidR="00804245">
        <w:rPr>
          <w:rFonts w:eastAsia="Times New Roman"/>
        </w:rPr>
        <w:t xml:space="preserve"> (Kent) </w:t>
      </w:r>
      <w:r w:rsidR="00804245" w:rsidRPr="0084067B">
        <w:rPr>
          <w:rFonts w:eastAsia="Times New Roman"/>
        </w:rPr>
        <w:t xml:space="preserve">Notice that these are data from </w:t>
      </w:r>
      <w:r w:rsidR="00804245" w:rsidRPr="0084067B">
        <w:rPr>
          <w:rFonts w:eastAsia="Times New Roman"/>
          <w:i/>
          <w:iCs/>
        </w:rPr>
        <w:t>prior</w:t>
      </w:r>
      <w:r w:rsidR="00804245" w:rsidRPr="0084067B">
        <w:rPr>
          <w:rFonts w:eastAsia="Times New Roman"/>
        </w:rPr>
        <w:t xml:space="preserve"> to </w:t>
      </w:r>
      <w:r w:rsidR="00804245">
        <w:rPr>
          <w:rFonts w:eastAsia="Times New Roman"/>
        </w:rPr>
        <w:t xml:space="preserve">President Donald </w:t>
      </w:r>
      <w:r w:rsidR="00804245" w:rsidRPr="0084067B">
        <w:rPr>
          <w:rFonts w:eastAsia="Times New Roman"/>
        </w:rPr>
        <w:t>Trump</w:t>
      </w:r>
      <w:r w:rsidR="00804245">
        <w:rPr>
          <w:rFonts w:eastAsia="Times New Roman"/>
        </w:rPr>
        <w:t>’</w:t>
      </w:r>
      <w:r w:rsidR="00804245" w:rsidRPr="0084067B">
        <w:rPr>
          <w:rFonts w:eastAsia="Times New Roman"/>
        </w:rPr>
        <w:t>s tax cuts</w:t>
      </w:r>
      <w:r w:rsidR="00804245">
        <w:rPr>
          <w:rFonts w:eastAsia="Times New Roman"/>
        </w:rPr>
        <w:t>—</w:t>
      </w:r>
      <w:r w:rsidR="00804245" w:rsidRPr="0084067B">
        <w:rPr>
          <w:rFonts w:eastAsia="Times New Roman"/>
        </w:rPr>
        <w:t>which we can expect have exac</w:t>
      </w:r>
      <w:r w:rsidR="00804245">
        <w:rPr>
          <w:rFonts w:eastAsia="Times New Roman"/>
        </w:rPr>
        <w:t>erbated the inequality further.</w:t>
      </w:r>
    </w:p>
    <w:p w14:paraId="376E1DF0" w14:textId="77777777" w:rsidR="00804245" w:rsidRDefault="00804245" w:rsidP="00804245">
      <w:pPr>
        <w:rPr>
          <w:rFonts w:eastAsia="Times New Roman"/>
        </w:rPr>
      </w:pPr>
    </w:p>
    <w:p w14:paraId="167F49C5" w14:textId="0AEB7143" w:rsidR="00804245" w:rsidRDefault="0036213E" w:rsidP="0036213E">
      <w:pPr>
        <w:rPr>
          <w:rFonts w:eastAsia="Times New Roman"/>
        </w:rPr>
      </w:pPr>
      <w:r>
        <w:rPr>
          <w:rFonts w:eastAsia="Times New Roman"/>
        </w:rPr>
        <w:tab/>
      </w:r>
      <w:r w:rsidR="00804245">
        <w:rPr>
          <w:rFonts w:eastAsia="Times New Roman"/>
        </w:rPr>
        <w:t>total U.S. wealth:</w:t>
      </w:r>
    </w:p>
    <w:p w14:paraId="2C3DCC48" w14:textId="77777777" w:rsidR="00804245" w:rsidRDefault="00804245" w:rsidP="0036213E">
      <w:pPr>
        <w:rPr>
          <w:rFonts w:eastAsia="Times New Roman"/>
        </w:rPr>
      </w:pPr>
    </w:p>
    <w:p w14:paraId="59D2A518" w14:textId="308BDADD" w:rsidR="00804245" w:rsidRDefault="0036213E" w:rsidP="0036213E">
      <w:pPr>
        <w:rPr>
          <w:rFonts w:eastAsia="Times New Roman"/>
        </w:rPr>
      </w:pPr>
      <w:r>
        <w:rPr>
          <w:rFonts w:eastAsia="Times New Roman"/>
        </w:rPr>
        <w:tab/>
      </w:r>
      <w:r w:rsidR="00804245" w:rsidRPr="0084067B">
        <w:rPr>
          <w:rFonts w:eastAsia="Times New Roman"/>
        </w:rPr>
        <w:t>1989 (93 milli</w:t>
      </w:r>
      <w:r w:rsidR="00804245">
        <w:rPr>
          <w:rFonts w:eastAsia="Times New Roman"/>
        </w:rPr>
        <w:t>on families)</w:t>
      </w:r>
    </w:p>
    <w:p w14:paraId="011479BE" w14:textId="35FCB1A0" w:rsidR="00804245" w:rsidRDefault="0036213E" w:rsidP="0036213E">
      <w:pPr>
        <w:tabs>
          <w:tab w:val="left" w:pos="720"/>
          <w:tab w:val="left" w:pos="1440"/>
          <w:tab w:val="right" w:pos="5040"/>
        </w:tabs>
        <w:rPr>
          <w:rFonts w:eastAsia="Times New Roman"/>
        </w:rPr>
      </w:pPr>
      <w:r>
        <w:rPr>
          <w:rFonts w:eastAsia="Times New Roman"/>
        </w:rPr>
        <w:tab/>
      </w:r>
      <w:r w:rsidR="00804245">
        <w:rPr>
          <w:rFonts w:eastAsia="Times New Roman"/>
        </w:rPr>
        <w:tab/>
        <w:t>top 10% of families</w:t>
      </w:r>
      <w:r w:rsidR="00804245">
        <w:rPr>
          <w:rFonts w:eastAsia="Times New Roman"/>
        </w:rPr>
        <w:tab/>
        <w:t>67%</w:t>
      </w:r>
    </w:p>
    <w:p w14:paraId="098F1058" w14:textId="15D1D542" w:rsidR="00804245" w:rsidRDefault="0036213E" w:rsidP="0036213E">
      <w:pPr>
        <w:tabs>
          <w:tab w:val="left" w:pos="720"/>
          <w:tab w:val="left" w:pos="1440"/>
          <w:tab w:val="right" w:pos="5040"/>
        </w:tabs>
        <w:rPr>
          <w:rFonts w:eastAsia="Times New Roman"/>
        </w:rPr>
      </w:pPr>
      <w:r>
        <w:rPr>
          <w:rFonts w:eastAsia="Times New Roman"/>
        </w:rPr>
        <w:tab/>
      </w:r>
      <w:r w:rsidR="00804245">
        <w:rPr>
          <w:rFonts w:eastAsia="Times New Roman"/>
        </w:rPr>
        <w:tab/>
      </w:r>
      <w:r w:rsidR="00804245" w:rsidRPr="0084067B">
        <w:rPr>
          <w:rFonts w:eastAsia="Times New Roman"/>
        </w:rPr>
        <w:t>middle 50%-90% of families</w:t>
      </w:r>
      <w:r w:rsidR="00804245">
        <w:rPr>
          <w:rFonts w:eastAsia="Times New Roman"/>
        </w:rPr>
        <w:tab/>
        <w:t>30%</w:t>
      </w:r>
    </w:p>
    <w:p w14:paraId="5072BACA" w14:textId="03C82345" w:rsidR="00804245" w:rsidRDefault="0036213E" w:rsidP="0036213E">
      <w:pPr>
        <w:tabs>
          <w:tab w:val="left" w:pos="720"/>
          <w:tab w:val="left" w:pos="1440"/>
          <w:tab w:val="right" w:pos="5040"/>
        </w:tabs>
        <w:rPr>
          <w:rFonts w:eastAsia="Times New Roman"/>
        </w:rPr>
      </w:pPr>
      <w:r>
        <w:rPr>
          <w:rFonts w:eastAsia="Times New Roman"/>
        </w:rPr>
        <w:tab/>
      </w:r>
      <w:r w:rsidR="00804245">
        <w:rPr>
          <w:rFonts w:eastAsia="Times New Roman"/>
        </w:rPr>
        <w:tab/>
      </w:r>
      <w:r w:rsidR="00804245" w:rsidRPr="0084067B">
        <w:rPr>
          <w:rFonts w:eastAsia="Times New Roman"/>
        </w:rPr>
        <w:t>bottom 50% of families</w:t>
      </w:r>
      <w:r w:rsidR="00804245">
        <w:rPr>
          <w:rFonts w:eastAsia="Times New Roman"/>
        </w:rPr>
        <w:tab/>
        <w:t>3%</w:t>
      </w:r>
    </w:p>
    <w:p w14:paraId="5C74ACE9" w14:textId="77777777" w:rsidR="00804245" w:rsidRDefault="00804245" w:rsidP="0036213E">
      <w:pPr>
        <w:rPr>
          <w:rFonts w:eastAsia="Times New Roman"/>
        </w:rPr>
      </w:pPr>
    </w:p>
    <w:p w14:paraId="031A60C8" w14:textId="32639CFA" w:rsidR="00804245" w:rsidRDefault="0036213E" w:rsidP="0036213E">
      <w:pPr>
        <w:rPr>
          <w:rFonts w:eastAsia="Times New Roman"/>
        </w:rPr>
      </w:pPr>
      <w:r>
        <w:rPr>
          <w:rFonts w:eastAsia="Times New Roman"/>
        </w:rPr>
        <w:tab/>
      </w:r>
      <w:r w:rsidR="00804245">
        <w:rPr>
          <w:rFonts w:eastAsia="Times New Roman"/>
        </w:rPr>
        <w:t>2016 (126 million families)</w:t>
      </w:r>
    </w:p>
    <w:p w14:paraId="25FF8EFB" w14:textId="53BDB486" w:rsidR="00804245" w:rsidRDefault="0036213E" w:rsidP="0036213E">
      <w:pPr>
        <w:tabs>
          <w:tab w:val="left" w:pos="720"/>
          <w:tab w:val="left" w:pos="1440"/>
          <w:tab w:val="right" w:pos="5040"/>
        </w:tabs>
        <w:rPr>
          <w:rFonts w:eastAsia="Times New Roman"/>
        </w:rPr>
      </w:pPr>
      <w:r>
        <w:rPr>
          <w:rFonts w:eastAsia="Times New Roman"/>
        </w:rPr>
        <w:tab/>
      </w:r>
      <w:r w:rsidR="00804245">
        <w:rPr>
          <w:rFonts w:eastAsia="Times New Roman"/>
        </w:rPr>
        <w:tab/>
      </w:r>
      <w:r w:rsidR="00804245" w:rsidRPr="0084067B">
        <w:rPr>
          <w:rFonts w:eastAsia="Times New Roman"/>
        </w:rPr>
        <w:t>top 10% of families</w:t>
      </w:r>
      <w:r w:rsidR="00804245">
        <w:rPr>
          <w:rFonts w:eastAsia="Times New Roman"/>
        </w:rPr>
        <w:tab/>
        <w:t>77%</w:t>
      </w:r>
    </w:p>
    <w:p w14:paraId="581D011C" w14:textId="317ED979" w:rsidR="00804245" w:rsidRDefault="0036213E" w:rsidP="0036213E">
      <w:pPr>
        <w:tabs>
          <w:tab w:val="left" w:pos="720"/>
          <w:tab w:val="left" w:pos="1440"/>
          <w:tab w:val="right" w:pos="5040"/>
        </w:tabs>
        <w:rPr>
          <w:rFonts w:eastAsia="Times New Roman"/>
        </w:rPr>
      </w:pPr>
      <w:r>
        <w:rPr>
          <w:rFonts w:eastAsia="Times New Roman"/>
        </w:rPr>
        <w:tab/>
      </w:r>
      <w:r w:rsidR="00804245">
        <w:rPr>
          <w:rFonts w:eastAsia="Times New Roman"/>
        </w:rPr>
        <w:tab/>
      </w:r>
      <w:r w:rsidR="00804245" w:rsidRPr="0084067B">
        <w:rPr>
          <w:rFonts w:eastAsia="Times New Roman"/>
        </w:rPr>
        <w:t>middle 50%-90% of families</w:t>
      </w:r>
      <w:r w:rsidR="00804245">
        <w:rPr>
          <w:rFonts w:eastAsia="Times New Roman"/>
        </w:rPr>
        <w:tab/>
        <w:t>22%</w:t>
      </w:r>
    </w:p>
    <w:p w14:paraId="6BC07C6A" w14:textId="59F01198" w:rsidR="00804245" w:rsidRDefault="0036213E" w:rsidP="0036213E">
      <w:pPr>
        <w:tabs>
          <w:tab w:val="left" w:pos="720"/>
          <w:tab w:val="left" w:pos="1440"/>
          <w:tab w:val="right" w:pos="5040"/>
        </w:tabs>
        <w:rPr>
          <w:rFonts w:eastAsia="Times New Roman"/>
        </w:rPr>
      </w:pPr>
      <w:r>
        <w:rPr>
          <w:rFonts w:eastAsia="Times New Roman"/>
        </w:rPr>
        <w:tab/>
      </w:r>
      <w:r w:rsidR="00804245">
        <w:rPr>
          <w:rFonts w:eastAsia="Times New Roman"/>
        </w:rPr>
        <w:tab/>
      </w:r>
      <w:r w:rsidR="00804245" w:rsidRPr="0084067B">
        <w:rPr>
          <w:rFonts w:eastAsia="Times New Roman"/>
        </w:rPr>
        <w:t>bottom 50% of families</w:t>
      </w:r>
      <w:r w:rsidR="00804245">
        <w:rPr>
          <w:rFonts w:eastAsia="Times New Roman"/>
        </w:rPr>
        <w:tab/>
        <w:t>1%</w:t>
      </w:r>
    </w:p>
    <w:p w14:paraId="5271E844" w14:textId="77777777" w:rsidR="00804245" w:rsidRDefault="00804245" w:rsidP="00804245">
      <w:pPr>
        <w:rPr>
          <w:rFonts w:eastAsia="Times New Roman"/>
        </w:rPr>
      </w:pPr>
    </w:p>
    <w:p w14:paraId="76E858FC" w14:textId="6B957F88" w:rsidR="00804245" w:rsidRDefault="00804245" w:rsidP="00804245">
      <w:pPr>
        <w:rPr>
          <w:rFonts w:eastAsia="Times New Roman"/>
        </w:rPr>
      </w:pPr>
      <w:r w:rsidRPr="0084067B">
        <w:rPr>
          <w:rFonts w:eastAsia="Times New Roman"/>
        </w:rPr>
        <w:lastRenderedPageBreak/>
        <w:t>The St Louis Federal Reserve goes on to say</w:t>
      </w:r>
      <w:r>
        <w:rPr>
          <w:rFonts w:eastAsia="Times New Roman"/>
        </w:rPr>
        <w:t>:</w:t>
      </w:r>
    </w:p>
    <w:p w14:paraId="4AAAA50C" w14:textId="77777777" w:rsidR="00804245" w:rsidRDefault="00804245" w:rsidP="00804245">
      <w:pPr>
        <w:rPr>
          <w:rFonts w:eastAsia="Times New Roman"/>
        </w:rPr>
      </w:pPr>
    </w:p>
    <w:p w14:paraId="0F8A8D9C" w14:textId="63F93C91" w:rsidR="00804245" w:rsidRPr="0084067B" w:rsidRDefault="00804245" w:rsidP="00804245">
      <w:pPr>
        <w:ind w:left="720" w:right="720"/>
        <w:rPr>
          <w:rFonts w:eastAsia="Times New Roman"/>
        </w:rPr>
      </w:pPr>
      <w:r w:rsidRPr="0084067B">
        <w:rPr>
          <w:rFonts w:eastAsia="Times New Roman"/>
        </w:rPr>
        <w:t xml:space="preserve">Wealth inequality in America has grown tremendously from 1989 to 2016, to the point where the top 10% of families ranked by household wealth (with at least $1.2 million in net worth) own 77% of the wealth </w:t>
      </w:r>
      <w:r>
        <w:rPr>
          <w:rFonts w:eastAsia="Times New Roman"/>
        </w:rPr>
        <w:t>“</w:t>
      </w:r>
      <w:r w:rsidRPr="0084067B">
        <w:rPr>
          <w:rFonts w:eastAsia="Times New Roman"/>
        </w:rPr>
        <w:t>pie.</w:t>
      </w:r>
      <w:r>
        <w:rPr>
          <w:rFonts w:eastAsia="Times New Roman"/>
        </w:rPr>
        <w:t>”</w:t>
      </w:r>
      <w:r w:rsidRPr="0084067B">
        <w:rPr>
          <w:rFonts w:eastAsia="Times New Roman"/>
        </w:rPr>
        <w:t xml:space="preserve"> The bottom half of families ranked by household wealth (with $97,000 or less in net worth) own only 1% of the pie. So, even though the total wealth pie grew, this rising economic tide did not lift all boats. On average, the bottom half of Americans are getting left behind.</w:t>
      </w:r>
      <w:r w:rsidR="0036213E">
        <w:rPr>
          <w:rFonts w:eastAsia="Times New Roman"/>
        </w:rPr>
        <w:t xml:space="preserve"> (Kent)</w:t>
      </w:r>
    </w:p>
    <w:p w14:paraId="516761C1" w14:textId="77777777" w:rsidR="00804245" w:rsidRDefault="00804245" w:rsidP="00804245">
      <w:pPr>
        <w:rPr>
          <w:rFonts w:eastAsia="Times New Roman"/>
        </w:rPr>
      </w:pPr>
    </w:p>
    <w:p w14:paraId="061DF8EA" w14:textId="30D75346" w:rsidR="00804245" w:rsidRPr="000F69E2" w:rsidRDefault="00804245" w:rsidP="00804245">
      <w:pPr>
        <w:rPr>
          <w:rFonts w:eastAsia="Times New Roman"/>
        </w:rPr>
      </w:pPr>
      <w:r w:rsidRPr="000F69E2">
        <w:rPr>
          <w:rFonts w:eastAsia="Times New Roman"/>
        </w:rPr>
        <w:t xml:space="preserve">Here is a </w:t>
      </w:r>
      <w:r>
        <w:rPr>
          <w:rFonts w:eastAsia="Times New Roman"/>
        </w:rPr>
        <w:t>chart from the St Louis Fed (taken from</w:t>
      </w:r>
      <w:r w:rsidRPr="0084067B">
        <w:rPr>
          <w:rFonts w:eastAsia="Times New Roman"/>
        </w:rPr>
        <w:t xml:space="preserve"> </w:t>
      </w:r>
      <w:r>
        <w:rPr>
          <w:rFonts w:eastAsia="Times New Roman"/>
        </w:rPr>
        <w:t>“</w:t>
      </w:r>
      <w:r w:rsidRPr="0084067B">
        <w:rPr>
          <w:rFonts w:eastAsia="Times New Roman"/>
        </w:rPr>
        <w:t xml:space="preserve">Wealth </w:t>
      </w:r>
      <w:r>
        <w:rPr>
          <w:rFonts w:eastAsia="Times New Roman"/>
        </w:rPr>
        <w:t>Inequality in the United States”</w:t>
      </w:r>
      <w:r w:rsidRPr="0084067B">
        <w:rPr>
          <w:rFonts w:eastAsia="Times New Roman"/>
        </w:rPr>
        <w:t xml:space="preserve"> </w:t>
      </w:r>
      <w:r>
        <w:rPr>
          <w:rFonts w:eastAsia="Times New Roman"/>
        </w:rPr>
        <w:t xml:space="preserve">in </w:t>
      </w:r>
      <w:r w:rsidRPr="0084067B">
        <w:rPr>
          <w:rFonts w:eastAsia="Times New Roman"/>
          <w:i/>
        </w:rPr>
        <w:t>Wikipedia</w:t>
      </w:r>
      <w:r w:rsidR="0036213E">
        <w:rPr>
          <w:rFonts w:eastAsia="Times New Roman"/>
          <w:iCs/>
        </w:rPr>
        <w:t xml:space="preserve">, </w:t>
      </w:r>
      <w:r w:rsidR="0036213E" w:rsidRPr="0036213E">
        <w:rPr>
          <w:rFonts w:eastAsia="Times New Roman"/>
          <w:szCs w:val="32"/>
        </w:rPr>
        <w:t>10 Oct. 2021</w:t>
      </w:r>
      <w:r w:rsidRPr="0084067B">
        <w:rPr>
          <w:rFonts w:eastAsia="Times New Roman"/>
        </w:rPr>
        <w:t>).</w:t>
      </w:r>
      <w:r w:rsidRPr="000F69E2">
        <w:rPr>
          <w:rFonts w:eastAsia="Times New Roman"/>
        </w:rPr>
        <w:t xml:space="preserve"> Notice the line for the “Bottom 50 Percent”: it has stayed almost level and even declined a bit for the quarter of a century during </w:t>
      </w:r>
      <w:r>
        <w:rPr>
          <w:rFonts w:eastAsia="Times New Roman"/>
        </w:rPr>
        <w:t xml:space="preserve">it was promised that </w:t>
      </w:r>
      <w:r w:rsidRPr="000F69E2">
        <w:rPr>
          <w:rFonts w:eastAsia="Times New Roman"/>
        </w:rPr>
        <w:t xml:space="preserve">tax cuts for the rich </w:t>
      </w:r>
      <w:r>
        <w:rPr>
          <w:rFonts w:eastAsia="Times New Roman"/>
        </w:rPr>
        <w:t xml:space="preserve">would </w:t>
      </w:r>
      <w:r w:rsidRPr="000F69E2">
        <w:rPr>
          <w:rFonts w:eastAsia="Times New Roman"/>
        </w:rPr>
        <w:t>to benefit the poor.</w:t>
      </w:r>
    </w:p>
    <w:p w14:paraId="46E2EDA4" w14:textId="77777777" w:rsidR="00804245" w:rsidRDefault="00804245" w:rsidP="00804245">
      <w:pPr>
        <w:rPr>
          <w:rFonts w:eastAsia="Times New Roman"/>
        </w:rPr>
      </w:pPr>
    </w:p>
    <w:p w14:paraId="0AC3951B" w14:textId="77777777" w:rsidR="00804245" w:rsidRDefault="00804245" w:rsidP="00804245">
      <w:pPr>
        <w:jc w:val="center"/>
        <w:rPr>
          <w:rFonts w:eastAsia="Times New Roman"/>
        </w:rPr>
      </w:pPr>
      <w:r>
        <w:t>Holdings of Family Wealth (Trillions of 2013 Dollars)</w:t>
      </w:r>
    </w:p>
    <w:p w14:paraId="0C3BEF33" w14:textId="77777777" w:rsidR="00804245" w:rsidRDefault="00804245" w:rsidP="00804245">
      <w:pPr>
        <w:jc w:val="center"/>
        <w:rPr>
          <w:rFonts w:eastAsia="Times New Roman"/>
        </w:rPr>
      </w:pPr>
      <w:r w:rsidRPr="00B33661">
        <w:rPr>
          <w:rFonts w:eastAsia="Times New Roman"/>
          <w:noProof/>
        </w:rPr>
        <w:drawing>
          <wp:inline distT="0" distB="0" distL="0" distR="0" wp14:anchorId="65880C1A" wp14:editId="7F5B1478">
            <wp:extent cx="4724399" cy="2603500"/>
            <wp:effectExtent l="0" t="0" r="635" b="6350"/>
            <wp:docPr id="10848748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874852" name=""/>
                    <pic:cNvPicPr/>
                  </pic:nvPicPr>
                  <pic:blipFill>
                    <a:blip r:embed="rId7"/>
                    <a:stretch>
                      <a:fillRect/>
                    </a:stretch>
                  </pic:blipFill>
                  <pic:spPr>
                    <a:xfrm>
                      <a:off x="0" y="0"/>
                      <a:ext cx="4751148" cy="2618240"/>
                    </a:xfrm>
                    <a:prstGeom prst="rect">
                      <a:avLst/>
                    </a:prstGeom>
                  </pic:spPr>
                </pic:pic>
              </a:graphicData>
            </a:graphic>
          </wp:inline>
        </w:drawing>
      </w:r>
    </w:p>
    <w:p w14:paraId="72542874" w14:textId="77777777" w:rsidR="00804245" w:rsidRDefault="00804245" w:rsidP="00804245">
      <w:pPr>
        <w:rPr>
          <w:rFonts w:eastAsia="Times New Roman"/>
        </w:rPr>
      </w:pPr>
    </w:p>
    <w:p w14:paraId="21A0DB6F" w14:textId="6787F155" w:rsidR="00804245" w:rsidRPr="00113650" w:rsidRDefault="00804245" w:rsidP="00804245">
      <w:pPr>
        <w:contextualSpacing/>
      </w:pPr>
      <w:r>
        <w:t xml:space="preserve">Here is </w:t>
      </w:r>
      <w:r w:rsidR="0036213E">
        <w:t xml:space="preserve">the assessment of </w:t>
      </w:r>
      <w:r>
        <w:t>Paul Krugman</w:t>
      </w:r>
      <w:r w:rsidR="0036213E">
        <w:t>, Nobel Prize-winning economist,</w:t>
      </w:r>
      <w:r>
        <w:t xml:space="preserve"> of the Trump tax cuts</w:t>
      </w:r>
      <w:r w:rsidR="0036213E">
        <w:t>’</w:t>
      </w:r>
      <w:r>
        <w:t xml:space="preserve"> effects:</w:t>
      </w:r>
    </w:p>
    <w:p w14:paraId="330EFD61" w14:textId="77777777" w:rsidR="00804245" w:rsidRDefault="00804245" w:rsidP="00804245">
      <w:pPr>
        <w:contextualSpacing/>
      </w:pPr>
    </w:p>
    <w:p w14:paraId="611B33B9" w14:textId="77777777" w:rsidR="00804245" w:rsidRDefault="00804245" w:rsidP="00804245">
      <w:pPr>
        <w:ind w:left="720" w:right="720"/>
        <w:contextualSpacing/>
      </w:pPr>
      <w:r>
        <w:t>. . . these days you hardly ever hear people talking about the Tax Cut and Jobs Act, enacted in December 2017. . . . [That] tax cut didn’t deliver what it promised: a big surge in business investment. What it did deliver was a big windfall, not just to the wealthy, but to wealthy foreigners. Not something they want to highlight.</w:t>
      </w:r>
    </w:p>
    <w:p w14:paraId="6B9C36F7" w14:textId="77777777" w:rsidR="00804245" w:rsidRDefault="00804245" w:rsidP="00804245">
      <w:pPr>
        <w:ind w:left="720" w:right="720"/>
        <w:contextualSpacing/>
      </w:pPr>
      <w:r>
        <w:t>The core of the Tax Cut and Jobs Act was a big slash in the tax rate on corporate profits. This was supposed to make investing in the United States much more attractive, drawing in money that would otherwise have been invested abroad. And as companies expanded their U.S. operations, they would need more workers, raising the demand for labor, and hence driving up wages. So the claim was that what looked on the surface like a big tax cut for wealthy stockholders was really going to go mainly to workers.</w:t>
      </w:r>
    </w:p>
    <w:p w14:paraId="62F59E1C" w14:textId="77777777" w:rsidR="00804245" w:rsidRDefault="00804245" w:rsidP="00804245">
      <w:pPr>
        <w:ind w:left="720" w:right="720"/>
        <w:contextualSpacing/>
      </w:pPr>
      <w:r>
        <w:t xml:space="preserve">But the promised investment surge never arrived. It turned out that while U.S. corporations appeared, on paper, to have big investments overseas, many of those </w:t>
      </w:r>
      <w:r>
        <w:lastRenderedPageBreak/>
        <w:t>assets were basically fictitious: companies had been juggling the books to report big profits in low-tax jurisdictions like Ireland, which made it look as if they were investing a lot of capital there, but that didn’t mean they were really building a lot of factories or buying a lot of equipment. So there wasn’t actually a big hoard of capital ready to return if taxes were cut, and the big tax cut did basically nothing for business investment in America.</w:t>
      </w:r>
    </w:p>
    <w:p w14:paraId="03BF8618" w14:textId="77777777" w:rsidR="00804245" w:rsidRDefault="00804245" w:rsidP="00804245">
      <w:pPr>
        <w:ind w:left="720" w:right="720"/>
        <w:contextualSpacing/>
      </w:pPr>
      <w:r>
        <w:t>What that meant in turn was that what looked on the surface like a big tax cut for wealthy stockholders</w:t>
      </w:r>
      <w:r w:rsidRPr="00BB0342">
        <w:t>—</w:t>
      </w:r>
      <w:r>
        <w:t>who are, after all, the ultimate beneficiaries of after-tax corporate profits</w:t>
      </w:r>
      <w:r w:rsidRPr="00BB0342">
        <w:t>—</w:t>
      </w:r>
      <w:r>
        <w:t>was, in fact, a big tax cut for wealthy stockholders. (Krugman)</w:t>
      </w:r>
    </w:p>
    <w:p w14:paraId="765C34F3" w14:textId="77777777" w:rsidR="000C37A6" w:rsidRDefault="000C37A6" w:rsidP="006B7FB9">
      <w:pPr>
        <w:contextualSpacing/>
      </w:pPr>
    </w:p>
    <w:sectPr w:rsidR="000C37A6" w:rsidSect="00D51877">
      <w:footnotePr>
        <w:pos w:val="beneathText"/>
      </w:footnotePr>
      <w:pgSz w:w="12240" w:h="15840"/>
      <w:pgMar w:top="1440" w:right="1440" w:bottom="1440" w:left="1440" w:header="0" w:footer="288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6E162" w14:textId="77777777" w:rsidR="00E7132F" w:rsidRDefault="00E7132F" w:rsidP="00DB3FBA">
      <w:r>
        <w:separator/>
      </w:r>
    </w:p>
  </w:endnote>
  <w:endnote w:type="continuationSeparator" w:id="0">
    <w:p w14:paraId="6F72B572" w14:textId="77777777" w:rsidR="00E7132F" w:rsidRDefault="00E7132F" w:rsidP="00DB3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441A0" w14:textId="77777777" w:rsidR="00E7132F" w:rsidRDefault="00E7132F" w:rsidP="00DB3FBA">
      <w:r>
        <w:separator/>
      </w:r>
    </w:p>
  </w:footnote>
  <w:footnote w:type="continuationSeparator" w:id="0">
    <w:p w14:paraId="3B03B404" w14:textId="77777777" w:rsidR="00E7132F" w:rsidRDefault="00E7132F" w:rsidP="00DB3F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pStyle w:val="Level1"/>
      <w:lvlText w:val="%1."/>
      <w:lvlJc w:val="left"/>
      <w:pPr>
        <w:tabs>
          <w:tab w:val="num" w:pos="432"/>
        </w:tabs>
        <w:ind w:left="432" w:hanging="432"/>
      </w:pPr>
      <w:rPr>
        <w:rFonts w:ascii="Times New Roman" w:hAnsi="Times New Roman"/>
        <w:sz w:val="24"/>
      </w:rPr>
    </w:lvl>
    <w:lvl w:ilvl="1">
      <w:start w:val="1"/>
      <w:numFmt w:val="decimal"/>
      <w:pStyle w:val="Level2"/>
      <w:lvlText w:val="%2)"/>
      <w:lvlJc w:val="left"/>
      <w:pPr>
        <w:tabs>
          <w:tab w:val="num" w:pos="864"/>
        </w:tabs>
        <w:ind w:left="864" w:hanging="432"/>
      </w:pPr>
    </w:lvl>
    <w:lvl w:ilvl="2">
      <w:start w:val="1"/>
      <w:numFmt w:val="lowerLetter"/>
      <w:pStyle w:val="Level3"/>
      <w:lvlText w:val="%3."/>
      <w:lvlJc w:val="left"/>
      <w:pPr>
        <w:tabs>
          <w:tab w:val="num" w:pos="1224"/>
        </w:tabs>
        <w:ind w:left="1224" w:hanging="360"/>
      </w:pPr>
    </w:lvl>
    <w:lvl w:ilvl="3">
      <w:start w:val="1"/>
      <w:numFmt w:val="lowerLetter"/>
      <w:pStyle w:val="Level4"/>
      <w:lvlText w:val="%4)"/>
      <w:lvlJc w:val="left"/>
      <w:pPr>
        <w:tabs>
          <w:tab w:val="num" w:pos="1584"/>
        </w:tabs>
        <w:ind w:left="1584" w:hanging="360"/>
      </w:pPr>
    </w:lvl>
    <w:lvl w:ilvl="4">
      <w:start w:val="1"/>
      <w:numFmt w:val="decimal"/>
      <w:pStyle w:val="Level5"/>
      <w:lvlText w:val="%5."/>
      <w:lvlJc w:val="left"/>
      <w:pPr>
        <w:tabs>
          <w:tab w:val="num" w:pos="2016"/>
        </w:tabs>
        <w:ind w:left="2016" w:hanging="432"/>
      </w:pPr>
    </w:lvl>
    <w:lvl w:ilvl="5">
      <w:start w:val="1"/>
      <w:numFmt w:val="decimal"/>
      <w:pStyle w:val="Level6"/>
      <w:lvlText w:val="%6)"/>
      <w:lvlJc w:val="left"/>
      <w:pPr>
        <w:tabs>
          <w:tab w:val="num" w:pos="2448"/>
        </w:tabs>
        <w:ind w:left="2448" w:hanging="432"/>
      </w:pPr>
    </w:lvl>
    <w:lvl w:ilvl="6">
      <w:start w:val="1"/>
      <w:numFmt w:val="lowerLetter"/>
      <w:pStyle w:val="Level7"/>
      <w:lvlText w:val="%7."/>
      <w:lvlJc w:val="left"/>
      <w:pPr>
        <w:tabs>
          <w:tab w:val="num" w:pos="2808"/>
        </w:tabs>
        <w:ind w:left="2808" w:hanging="360"/>
      </w:pPr>
    </w:lvl>
    <w:lvl w:ilvl="7">
      <w:start w:val="1"/>
      <w:numFmt w:val="lowerLetter"/>
      <w:lvlText w:val="%8"/>
      <w:lvlJc w:val="left"/>
    </w:lvl>
    <w:lvl w:ilvl="8">
      <w:numFmt w:val="decimal"/>
      <w:lvlText w:val=""/>
      <w:lvlJc w:val="left"/>
    </w:lvl>
  </w:abstractNum>
  <w:abstractNum w:abstractNumId="1" w15:restartNumberingAfterBreak="0">
    <w:nsid w:val="0ED824B8"/>
    <w:multiLevelType w:val="multilevel"/>
    <w:tmpl w:val="369EDBF2"/>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2" w15:restartNumberingAfterBreak="0">
    <w:nsid w:val="2A5F4247"/>
    <w:multiLevelType w:val="multilevel"/>
    <w:tmpl w:val="369EDBF2"/>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3" w15:restartNumberingAfterBreak="0">
    <w:nsid w:val="786A4792"/>
    <w:multiLevelType w:val="multilevel"/>
    <w:tmpl w:val="F080FF34"/>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num w:numId="1" w16cid:durableId="1591156335">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2" w16cid:durableId="1061906415">
    <w:abstractNumId w:val="1"/>
  </w:num>
  <w:num w:numId="3" w16cid:durableId="304167327">
    <w:abstractNumId w:val="2"/>
  </w:num>
  <w:num w:numId="4" w16cid:durableId="639044673">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hyphenationZone w:val="14"/>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F29"/>
    <w:rsid w:val="00055475"/>
    <w:rsid w:val="00075850"/>
    <w:rsid w:val="00085D12"/>
    <w:rsid w:val="000A7A27"/>
    <w:rsid w:val="000C37A6"/>
    <w:rsid w:val="000D3504"/>
    <w:rsid w:val="000E4A3E"/>
    <w:rsid w:val="000F0B06"/>
    <w:rsid w:val="000F3478"/>
    <w:rsid w:val="00107DBF"/>
    <w:rsid w:val="00145CF5"/>
    <w:rsid w:val="001B0D8E"/>
    <w:rsid w:val="001C1474"/>
    <w:rsid w:val="001F2C4D"/>
    <w:rsid w:val="001F611C"/>
    <w:rsid w:val="00210178"/>
    <w:rsid w:val="00221FEC"/>
    <w:rsid w:val="00232731"/>
    <w:rsid w:val="00236854"/>
    <w:rsid w:val="0025166F"/>
    <w:rsid w:val="00262188"/>
    <w:rsid w:val="003108A3"/>
    <w:rsid w:val="00325960"/>
    <w:rsid w:val="0036213E"/>
    <w:rsid w:val="00367D2B"/>
    <w:rsid w:val="003B6060"/>
    <w:rsid w:val="003D2B60"/>
    <w:rsid w:val="003E06F9"/>
    <w:rsid w:val="0040586D"/>
    <w:rsid w:val="004270FC"/>
    <w:rsid w:val="00493D5C"/>
    <w:rsid w:val="00494EC0"/>
    <w:rsid w:val="00496AF0"/>
    <w:rsid w:val="004C0A93"/>
    <w:rsid w:val="004D13D2"/>
    <w:rsid w:val="0050284A"/>
    <w:rsid w:val="00506366"/>
    <w:rsid w:val="00510565"/>
    <w:rsid w:val="005449D1"/>
    <w:rsid w:val="00553245"/>
    <w:rsid w:val="00557963"/>
    <w:rsid w:val="00563DB7"/>
    <w:rsid w:val="00576E48"/>
    <w:rsid w:val="005C4FAA"/>
    <w:rsid w:val="005C610B"/>
    <w:rsid w:val="005D1BF8"/>
    <w:rsid w:val="005F0A8B"/>
    <w:rsid w:val="00602A9D"/>
    <w:rsid w:val="00610F42"/>
    <w:rsid w:val="006160E2"/>
    <w:rsid w:val="00624644"/>
    <w:rsid w:val="00630DF8"/>
    <w:rsid w:val="006429EC"/>
    <w:rsid w:val="006437FA"/>
    <w:rsid w:val="006720B7"/>
    <w:rsid w:val="00684741"/>
    <w:rsid w:val="00696680"/>
    <w:rsid w:val="00696C56"/>
    <w:rsid w:val="006B4BF2"/>
    <w:rsid w:val="006B67A6"/>
    <w:rsid w:val="006B7FB9"/>
    <w:rsid w:val="006E03E4"/>
    <w:rsid w:val="00707588"/>
    <w:rsid w:val="00723636"/>
    <w:rsid w:val="007248E6"/>
    <w:rsid w:val="00727B73"/>
    <w:rsid w:val="00736DDE"/>
    <w:rsid w:val="00775F3A"/>
    <w:rsid w:val="00792CF3"/>
    <w:rsid w:val="007C1F29"/>
    <w:rsid w:val="007E7D87"/>
    <w:rsid w:val="00803333"/>
    <w:rsid w:val="00803B5B"/>
    <w:rsid w:val="00804245"/>
    <w:rsid w:val="0080736C"/>
    <w:rsid w:val="008262D2"/>
    <w:rsid w:val="008A186F"/>
    <w:rsid w:val="008A1EF2"/>
    <w:rsid w:val="008A37E2"/>
    <w:rsid w:val="008B1CED"/>
    <w:rsid w:val="008C5CE4"/>
    <w:rsid w:val="008D6B43"/>
    <w:rsid w:val="008F01C0"/>
    <w:rsid w:val="008F5517"/>
    <w:rsid w:val="00920754"/>
    <w:rsid w:val="00925EDB"/>
    <w:rsid w:val="0093214A"/>
    <w:rsid w:val="00932477"/>
    <w:rsid w:val="00942A03"/>
    <w:rsid w:val="009D5420"/>
    <w:rsid w:val="009F2C63"/>
    <w:rsid w:val="00A24E6D"/>
    <w:rsid w:val="00A84A4B"/>
    <w:rsid w:val="00AB1E8D"/>
    <w:rsid w:val="00AE07B1"/>
    <w:rsid w:val="00AF38E5"/>
    <w:rsid w:val="00AF59AC"/>
    <w:rsid w:val="00AF6289"/>
    <w:rsid w:val="00B02564"/>
    <w:rsid w:val="00B21EAF"/>
    <w:rsid w:val="00B22DE1"/>
    <w:rsid w:val="00B25F64"/>
    <w:rsid w:val="00B422F7"/>
    <w:rsid w:val="00B515AA"/>
    <w:rsid w:val="00B64097"/>
    <w:rsid w:val="00BA346B"/>
    <w:rsid w:val="00C433B8"/>
    <w:rsid w:val="00C92222"/>
    <w:rsid w:val="00CA0F2F"/>
    <w:rsid w:val="00CB54D7"/>
    <w:rsid w:val="00CE289E"/>
    <w:rsid w:val="00D03092"/>
    <w:rsid w:val="00D10316"/>
    <w:rsid w:val="00D12274"/>
    <w:rsid w:val="00D51877"/>
    <w:rsid w:val="00D6654F"/>
    <w:rsid w:val="00D77A70"/>
    <w:rsid w:val="00D81FB5"/>
    <w:rsid w:val="00DB3FBA"/>
    <w:rsid w:val="00E45D10"/>
    <w:rsid w:val="00E7132F"/>
    <w:rsid w:val="00E91F75"/>
    <w:rsid w:val="00EC21B6"/>
    <w:rsid w:val="00ED2805"/>
    <w:rsid w:val="00EE7E23"/>
    <w:rsid w:val="00EF28B7"/>
    <w:rsid w:val="00F23124"/>
    <w:rsid w:val="00F37B0E"/>
    <w:rsid w:val="00F46BE8"/>
    <w:rsid w:val="00F65EAB"/>
    <w:rsid w:val="00F66189"/>
    <w:rsid w:val="00F67A55"/>
    <w:rsid w:val="00F70B9D"/>
    <w:rsid w:val="00F71387"/>
    <w:rsid w:val="00FB261A"/>
    <w:rsid w:val="00FB5E59"/>
    <w:rsid w:val="00FB65C1"/>
    <w:rsid w:val="00FE2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00FC2"/>
  <w15:chartTrackingRefBased/>
  <w15:docId w15:val="{6A4FB13C-8A9A-4643-9AA5-1E48E091B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245"/>
  </w:style>
  <w:style w:type="paragraph" w:styleId="Heading1">
    <w:name w:val="heading 1"/>
    <w:basedOn w:val="Normal"/>
    <w:next w:val="Normal"/>
    <w:link w:val="Heading1Char"/>
    <w:uiPriority w:val="9"/>
    <w:qFormat/>
    <w:rsid w:val="00792CF3"/>
    <w:pPr>
      <w:jc w:val="center"/>
      <w:outlineLvl w:val="0"/>
    </w:pPr>
    <w:rPr>
      <w:rFonts w:eastAsiaTheme="majorEastAsia" w:cstheme="majorBidi"/>
      <w:bCs/>
      <w:caps/>
      <w:szCs w:val="28"/>
    </w:rPr>
  </w:style>
  <w:style w:type="paragraph" w:styleId="Heading2">
    <w:name w:val="heading 2"/>
    <w:basedOn w:val="Normal"/>
    <w:next w:val="Normal"/>
    <w:link w:val="Heading2Char"/>
    <w:uiPriority w:val="9"/>
    <w:unhideWhenUsed/>
    <w:qFormat/>
    <w:rsid w:val="00792CF3"/>
    <w:pPr>
      <w:jc w:val="center"/>
      <w:outlineLvl w:val="1"/>
    </w:pPr>
    <w:rPr>
      <w:rFonts w:eastAsiaTheme="majorEastAsia" w:cstheme="majorBidi"/>
      <w:bCs/>
      <w:smallCaps/>
      <w:szCs w:val="26"/>
    </w:rPr>
  </w:style>
  <w:style w:type="paragraph" w:styleId="Heading3">
    <w:name w:val="heading 3"/>
    <w:basedOn w:val="Normal"/>
    <w:next w:val="Normal"/>
    <w:link w:val="Heading3Char"/>
    <w:uiPriority w:val="9"/>
    <w:unhideWhenUsed/>
    <w:qFormat/>
    <w:rsid w:val="00792CF3"/>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92CF3"/>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92CF3"/>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792CF3"/>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92CF3"/>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92CF3"/>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92CF3"/>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2CF3"/>
    <w:rPr>
      <w:rFonts w:eastAsiaTheme="majorEastAsia" w:cstheme="majorBidi"/>
      <w:bCs/>
      <w:caps/>
      <w:kern w:val="2"/>
      <w:szCs w:val="28"/>
    </w:rPr>
  </w:style>
  <w:style w:type="paragraph" w:customStyle="1" w:styleId="doubleindent">
    <w:name w:val="double indent"/>
    <w:basedOn w:val="Normal"/>
    <w:next w:val="Normal"/>
    <w:uiPriority w:val="4"/>
    <w:rsid w:val="00792CF3"/>
    <w:pPr>
      <w:ind w:left="1440" w:right="720" w:hanging="720"/>
    </w:pPr>
  </w:style>
  <w:style w:type="paragraph" w:customStyle="1" w:styleId="temp">
    <w:name w:val="temp"/>
    <w:basedOn w:val="Normal"/>
    <w:rsid w:val="00792CF3"/>
    <w:pPr>
      <w:tabs>
        <w:tab w:val="left" w:pos="360"/>
        <w:tab w:val="left" w:pos="720"/>
      </w:tabs>
      <w:ind w:left="1080" w:hanging="1080"/>
    </w:pPr>
  </w:style>
  <w:style w:type="character" w:customStyle="1" w:styleId="Heading2Char">
    <w:name w:val="Heading 2 Char"/>
    <w:basedOn w:val="DefaultParagraphFont"/>
    <w:link w:val="Heading2"/>
    <w:uiPriority w:val="9"/>
    <w:rsid w:val="00792CF3"/>
    <w:rPr>
      <w:rFonts w:eastAsiaTheme="majorEastAsia" w:cstheme="majorBidi"/>
      <w:bCs/>
      <w:smallCaps/>
      <w:kern w:val="2"/>
      <w:szCs w:val="26"/>
    </w:rPr>
  </w:style>
  <w:style w:type="character" w:customStyle="1" w:styleId="Heading5Char">
    <w:name w:val="Heading 5 Char"/>
    <w:basedOn w:val="DefaultParagraphFont"/>
    <w:link w:val="Heading5"/>
    <w:uiPriority w:val="9"/>
    <w:rsid w:val="00792CF3"/>
    <w:rPr>
      <w:rFonts w:asciiTheme="majorHAnsi" w:eastAsiaTheme="majorEastAsia" w:hAnsiTheme="majorHAnsi" w:cstheme="majorBidi"/>
      <w:b/>
      <w:bCs/>
      <w:color w:val="7F7F7F" w:themeColor="text1" w:themeTint="80"/>
      <w:kern w:val="2"/>
    </w:rPr>
  </w:style>
  <w:style w:type="character" w:customStyle="1" w:styleId="Heading6Char">
    <w:name w:val="Heading 6 Char"/>
    <w:basedOn w:val="DefaultParagraphFont"/>
    <w:link w:val="Heading6"/>
    <w:uiPriority w:val="9"/>
    <w:semiHidden/>
    <w:rsid w:val="00792CF3"/>
    <w:rPr>
      <w:rFonts w:asciiTheme="majorHAnsi" w:eastAsiaTheme="majorEastAsia" w:hAnsiTheme="majorHAnsi" w:cstheme="majorBidi"/>
      <w:b/>
      <w:bCs/>
      <w:i/>
      <w:iCs/>
      <w:color w:val="7F7F7F" w:themeColor="text1" w:themeTint="80"/>
      <w:kern w:val="2"/>
    </w:rPr>
  </w:style>
  <w:style w:type="character" w:customStyle="1" w:styleId="Heading7Char">
    <w:name w:val="Heading 7 Char"/>
    <w:basedOn w:val="DefaultParagraphFont"/>
    <w:link w:val="Heading7"/>
    <w:uiPriority w:val="9"/>
    <w:semiHidden/>
    <w:rsid w:val="00792CF3"/>
    <w:rPr>
      <w:rFonts w:asciiTheme="majorHAnsi" w:eastAsiaTheme="majorEastAsia" w:hAnsiTheme="majorHAnsi" w:cstheme="majorBidi"/>
      <w:i/>
      <w:iCs/>
      <w:kern w:val="2"/>
    </w:rPr>
  </w:style>
  <w:style w:type="paragraph" w:styleId="FootnoteText">
    <w:name w:val="footnote text"/>
    <w:basedOn w:val="Normal"/>
    <w:link w:val="FootnoteTextChar"/>
    <w:uiPriority w:val="99"/>
    <w:unhideWhenUsed/>
    <w:rsid w:val="00792CF3"/>
    <w:rPr>
      <w:sz w:val="20"/>
      <w:szCs w:val="20"/>
    </w:rPr>
  </w:style>
  <w:style w:type="character" w:customStyle="1" w:styleId="FootnoteTextChar">
    <w:name w:val="Footnote Text Char"/>
    <w:basedOn w:val="DefaultParagraphFont"/>
    <w:link w:val="FootnoteText"/>
    <w:uiPriority w:val="99"/>
    <w:rsid w:val="00792CF3"/>
    <w:rPr>
      <w:kern w:val="2"/>
      <w:sz w:val="20"/>
      <w:szCs w:val="20"/>
    </w:rPr>
  </w:style>
  <w:style w:type="paragraph" w:styleId="Header">
    <w:name w:val="header"/>
    <w:basedOn w:val="Normal"/>
    <w:link w:val="HeaderChar"/>
    <w:uiPriority w:val="99"/>
    <w:unhideWhenUsed/>
    <w:rsid w:val="00792CF3"/>
    <w:pPr>
      <w:tabs>
        <w:tab w:val="center" w:pos="4680"/>
        <w:tab w:val="right" w:pos="9360"/>
      </w:tabs>
    </w:pPr>
  </w:style>
  <w:style w:type="character" w:customStyle="1" w:styleId="HeaderChar">
    <w:name w:val="Header Char"/>
    <w:basedOn w:val="DefaultParagraphFont"/>
    <w:link w:val="Header"/>
    <w:uiPriority w:val="99"/>
    <w:rsid w:val="00792CF3"/>
    <w:rPr>
      <w:kern w:val="2"/>
    </w:rPr>
  </w:style>
  <w:style w:type="paragraph" w:styleId="Footer">
    <w:name w:val="footer"/>
    <w:basedOn w:val="Normal"/>
    <w:link w:val="FooterChar"/>
    <w:uiPriority w:val="99"/>
    <w:unhideWhenUsed/>
    <w:rsid w:val="00792CF3"/>
    <w:pPr>
      <w:tabs>
        <w:tab w:val="center" w:pos="4680"/>
        <w:tab w:val="right" w:pos="9360"/>
      </w:tabs>
    </w:pPr>
  </w:style>
  <w:style w:type="character" w:customStyle="1" w:styleId="FooterChar">
    <w:name w:val="Footer Char"/>
    <w:basedOn w:val="DefaultParagraphFont"/>
    <w:link w:val="Footer"/>
    <w:uiPriority w:val="99"/>
    <w:rsid w:val="00792CF3"/>
    <w:rPr>
      <w:kern w:val="2"/>
    </w:rPr>
  </w:style>
  <w:style w:type="character" w:styleId="PageNumber">
    <w:name w:val="page number"/>
    <w:basedOn w:val="DefaultParagraphFont"/>
    <w:uiPriority w:val="99"/>
    <w:semiHidden/>
    <w:unhideWhenUsed/>
    <w:rsid w:val="00792CF3"/>
  </w:style>
  <w:style w:type="paragraph" w:styleId="Title">
    <w:name w:val="Title"/>
    <w:basedOn w:val="Normal"/>
    <w:next w:val="Normal"/>
    <w:link w:val="TitleChar"/>
    <w:uiPriority w:val="10"/>
    <w:qFormat/>
    <w:rsid w:val="00792CF3"/>
    <w:pPr>
      <w:pBdr>
        <w:bottom w:val="single" w:sz="4" w:space="1" w:color="auto"/>
      </w:pBdr>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792CF3"/>
    <w:rPr>
      <w:rFonts w:asciiTheme="majorHAnsi" w:eastAsiaTheme="majorEastAsia" w:hAnsiTheme="majorHAnsi" w:cstheme="majorBidi"/>
      <w:spacing w:val="5"/>
      <w:kern w:val="2"/>
      <w:sz w:val="52"/>
      <w:szCs w:val="52"/>
    </w:rPr>
  </w:style>
  <w:style w:type="paragraph" w:styleId="BodyText">
    <w:name w:val="Body Text"/>
    <w:basedOn w:val="Normal"/>
    <w:link w:val="BodyTextChar"/>
    <w:uiPriority w:val="99"/>
    <w:semiHidden/>
    <w:unhideWhenUsed/>
    <w:rsid w:val="00792CF3"/>
  </w:style>
  <w:style w:type="character" w:customStyle="1" w:styleId="BodyTextChar">
    <w:name w:val="Body Text Char"/>
    <w:basedOn w:val="DefaultParagraphFont"/>
    <w:link w:val="BodyText"/>
    <w:uiPriority w:val="99"/>
    <w:semiHidden/>
    <w:rsid w:val="00792CF3"/>
    <w:rPr>
      <w:kern w:val="2"/>
    </w:rPr>
  </w:style>
  <w:style w:type="paragraph" w:styleId="BodyTextIndent">
    <w:name w:val="Body Text Indent"/>
    <w:basedOn w:val="Normal"/>
    <w:link w:val="BodyTextIndentChar"/>
    <w:uiPriority w:val="99"/>
    <w:semiHidden/>
    <w:unhideWhenUsed/>
    <w:rsid w:val="00792CF3"/>
    <w:pPr>
      <w:ind w:left="360"/>
    </w:pPr>
  </w:style>
  <w:style w:type="character" w:customStyle="1" w:styleId="BodyTextIndentChar">
    <w:name w:val="Body Text Indent Char"/>
    <w:basedOn w:val="DefaultParagraphFont"/>
    <w:link w:val="BodyTextIndent"/>
    <w:uiPriority w:val="99"/>
    <w:semiHidden/>
    <w:rsid w:val="00792CF3"/>
    <w:rPr>
      <w:kern w:val="2"/>
    </w:rPr>
  </w:style>
  <w:style w:type="paragraph" w:styleId="BodyTextIndent2">
    <w:name w:val="Body Text Indent 2"/>
    <w:basedOn w:val="Normal"/>
    <w:link w:val="BodyTextIndent2Char"/>
    <w:uiPriority w:val="99"/>
    <w:semiHidden/>
    <w:unhideWhenUsed/>
    <w:rsid w:val="00792CF3"/>
    <w:pPr>
      <w:spacing w:line="480" w:lineRule="auto"/>
      <w:ind w:left="360"/>
    </w:pPr>
  </w:style>
  <w:style w:type="character" w:customStyle="1" w:styleId="BodyTextIndent2Char">
    <w:name w:val="Body Text Indent 2 Char"/>
    <w:basedOn w:val="DefaultParagraphFont"/>
    <w:link w:val="BodyTextIndent2"/>
    <w:uiPriority w:val="99"/>
    <w:semiHidden/>
    <w:rsid w:val="00792CF3"/>
    <w:rPr>
      <w:kern w:val="2"/>
    </w:rPr>
  </w:style>
  <w:style w:type="paragraph" w:styleId="BodyTextIndent3">
    <w:name w:val="Body Text Indent 3"/>
    <w:basedOn w:val="Normal"/>
    <w:link w:val="BodyTextIndent3Char"/>
    <w:uiPriority w:val="99"/>
    <w:semiHidden/>
    <w:unhideWhenUsed/>
    <w:rsid w:val="00792CF3"/>
    <w:pPr>
      <w:ind w:left="360"/>
    </w:pPr>
    <w:rPr>
      <w:sz w:val="16"/>
      <w:szCs w:val="16"/>
    </w:rPr>
  </w:style>
  <w:style w:type="character" w:customStyle="1" w:styleId="BodyTextIndent3Char">
    <w:name w:val="Body Text Indent 3 Char"/>
    <w:basedOn w:val="DefaultParagraphFont"/>
    <w:link w:val="BodyTextIndent3"/>
    <w:uiPriority w:val="99"/>
    <w:semiHidden/>
    <w:rsid w:val="00792CF3"/>
    <w:rPr>
      <w:kern w:val="2"/>
      <w:sz w:val="16"/>
      <w:szCs w:val="16"/>
    </w:rPr>
  </w:style>
  <w:style w:type="table" w:styleId="TableGrid1">
    <w:name w:val="Table Grid 1"/>
    <w:basedOn w:val="TableNormal"/>
    <w:uiPriority w:val="99"/>
    <w:semiHidden/>
    <w:unhideWhenUsed/>
    <w:rsid w:val="00792CF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
    <w:name w:val="Table Grid"/>
    <w:basedOn w:val="TableNormal"/>
    <w:uiPriority w:val="59"/>
    <w:rsid w:val="00792CF3"/>
    <w:rPr>
      <w:rFonts w:asciiTheme="minorHAnsi" w:eastAsiaTheme="minorEastAsia"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rsid w:val="00792CF3"/>
    <w:rPr>
      <w:rFonts w:asciiTheme="majorHAnsi" w:eastAsiaTheme="majorEastAsia" w:hAnsiTheme="majorHAnsi" w:cstheme="majorBidi"/>
      <w:b/>
      <w:bCs/>
      <w:kern w:val="2"/>
    </w:rPr>
  </w:style>
  <w:style w:type="character" w:customStyle="1" w:styleId="Heading4Char">
    <w:name w:val="Heading 4 Char"/>
    <w:basedOn w:val="DefaultParagraphFont"/>
    <w:link w:val="Heading4"/>
    <w:uiPriority w:val="9"/>
    <w:rsid w:val="00792CF3"/>
    <w:rPr>
      <w:rFonts w:asciiTheme="majorHAnsi" w:eastAsiaTheme="majorEastAsia" w:hAnsiTheme="majorHAnsi" w:cstheme="majorBidi"/>
      <w:b/>
      <w:bCs/>
      <w:i/>
      <w:iCs/>
      <w:kern w:val="2"/>
    </w:rPr>
  </w:style>
  <w:style w:type="character" w:styleId="FootnoteReference">
    <w:name w:val="footnote reference"/>
    <w:basedOn w:val="DefaultParagraphFont"/>
    <w:uiPriority w:val="99"/>
    <w:unhideWhenUsed/>
    <w:rsid w:val="00792CF3"/>
    <w:rPr>
      <w:vertAlign w:val="superscript"/>
    </w:rPr>
  </w:style>
  <w:style w:type="paragraph" w:styleId="NormalWeb">
    <w:name w:val="Normal (Web)"/>
    <w:basedOn w:val="Normal"/>
    <w:uiPriority w:val="99"/>
    <w:unhideWhenUsed/>
    <w:rsid w:val="00792CF3"/>
  </w:style>
  <w:style w:type="paragraph" w:customStyle="1" w:styleId="Level1">
    <w:name w:val="Level 1"/>
    <w:basedOn w:val="Normal"/>
    <w:uiPriority w:val="4"/>
    <w:rsid w:val="00792CF3"/>
    <w:pPr>
      <w:widowControl w:val="0"/>
      <w:numPr>
        <w:numId w:val="1"/>
      </w:numPr>
      <w:outlineLvl w:val="0"/>
    </w:pPr>
    <w:rPr>
      <w:snapToGrid w:val="0"/>
    </w:rPr>
  </w:style>
  <w:style w:type="paragraph" w:styleId="TOC1">
    <w:name w:val="toc 1"/>
    <w:basedOn w:val="Normal"/>
    <w:next w:val="Normal"/>
    <w:autoRedefine/>
    <w:uiPriority w:val="39"/>
    <w:unhideWhenUsed/>
    <w:rsid w:val="00792CF3"/>
  </w:style>
  <w:style w:type="paragraph" w:customStyle="1" w:styleId="hangingindent">
    <w:name w:val="hanging indent"/>
    <w:basedOn w:val="Normal"/>
    <w:uiPriority w:val="4"/>
    <w:rsid w:val="00792CF3"/>
    <w:pPr>
      <w:ind w:left="720" w:hanging="720"/>
    </w:pPr>
  </w:style>
  <w:style w:type="paragraph" w:customStyle="1" w:styleId="Closing1">
    <w:name w:val="Closing1"/>
    <w:aliases w:val="justify left at center"/>
    <w:basedOn w:val="Normal"/>
    <w:next w:val="Normal"/>
    <w:uiPriority w:val="4"/>
    <w:rsid w:val="00792CF3"/>
    <w:pPr>
      <w:ind w:left="4680"/>
    </w:pPr>
  </w:style>
  <w:style w:type="paragraph" w:customStyle="1" w:styleId="head1">
    <w:name w:val="head 1"/>
    <w:basedOn w:val="Normal"/>
    <w:next w:val="Normal"/>
    <w:uiPriority w:val="4"/>
    <w:rsid w:val="00792CF3"/>
    <w:pPr>
      <w:contextualSpacing/>
      <w:jc w:val="center"/>
      <w:outlineLvl w:val="0"/>
    </w:pPr>
    <w:rPr>
      <w:caps/>
      <w:szCs w:val="36"/>
    </w:rPr>
  </w:style>
  <w:style w:type="paragraph" w:customStyle="1" w:styleId="head2">
    <w:name w:val="head 2"/>
    <w:basedOn w:val="Normal"/>
    <w:next w:val="Normal"/>
    <w:uiPriority w:val="4"/>
    <w:rsid w:val="00792CF3"/>
    <w:pPr>
      <w:contextualSpacing/>
      <w:jc w:val="center"/>
      <w:outlineLvl w:val="1"/>
    </w:pPr>
    <w:rPr>
      <w:caps/>
    </w:rPr>
  </w:style>
  <w:style w:type="paragraph" w:customStyle="1" w:styleId="head3">
    <w:name w:val="head 3"/>
    <w:basedOn w:val="Normal"/>
    <w:next w:val="Normal"/>
    <w:uiPriority w:val="4"/>
    <w:rsid w:val="00792CF3"/>
    <w:pPr>
      <w:contextualSpacing/>
      <w:jc w:val="center"/>
      <w:outlineLvl w:val="2"/>
    </w:pPr>
    <w:rPr>
      <w:caps/>
    </w:rPr>
  </w:style>
  <w:style w:type="paragraph" w:customStyle="1" w:styleId="blockquotation">
    <w:name w:val="block quotation"/>
    <w:basedOn w:val="Normal"/>
    <w:next w:val="Normal"/>
    <w:uiPriority w:val="4"/>
    <w:rsid w:val="00792CF3"/>
    <w:pPr>
      <w:ind w:left="720" w:right="720"/>
    </w:pPr>
  </w:style>
  <w:style w:type="paragraph" w:customStyle="1" w:styleId="head4">
    <w:name w:val="head 4"/>
    <w:basedOn w:val="Normal"/>
    <w:next w:val="Normal"/>
    <w:uiPriority w:val="4"/>
    <w:rsid w:val="00792CF3"/>
    <w:pPr>
      <w:outlineLvl w:val="3"/>
    </w:pPr>
  </w:style>
  <w:style w:type="paragraph" w:customStyle="1" w:styleId="Level2">
    <w:name w:val="Level 2"/>
    <w:basedOn w:val="Normal"/>
    <w:uiPriority w:val="4"/>
    <w:rsid w:val="00792CF3"/>
    <w:pPr>
      <w:widowControl w:val="0"/>
      <w:numPr>
        <w:ilvl w:val="1"/>
        <w:numId w:val="1"/>
      </w:numPr>
      <w:outlineLvl w:val="1"/>
    </w:pPr>
    <w:rPr>
      <w:snapToGrid w:val="0"/>
    </w:rPr>
  </w:style>
  <w:style w:type="paragraph" w:customStyle="1" w:styleId="Level3">
    <w:name w:val="Level 3"/>
    <w:basedOn w:val="Normal"/>
    <w:uiPriority w:val="4"/>
    <w:rsid w:val="00792CF3"/>
    <w:pPr>
      <w:widowControl w:val="0"/>
      <w:numPr>
        <w:ilvl w:val="2"/>
        <w:numId w:val="1"/>
      </w:numPr>
      <w:outlineLvl w:val="2"/>
    </w:pPr>
    <w:rPr>
      <w:snapToGrid w:val="0"/>
    </w:rPr>
  </w:style>
  <w:style w:type="paragraph" w:customStyle="1" w:styleId="Level4">
    <w:name w:val="Level 4"/>
    <w:basedOn w:val="Normal"/>
    <w:uiPriority w:val="4"/>
    <w:rsid w:val="00792CF3"/>
    <w:pPr>
      <w:widowControl w:val="0"/>
      <w:numPr>
        <w:ilvl w:val="3"/>
        <w:numId w:val="1"/>
      </w:numPr>
      <w:outlineLvl w:val="3"/>
    </w:pPr>
    <w:rPr>
      <w:snapToGrid w:val="0"/>
    </w:rPr>
  </w:style>
  <w:style w:type="paragraph" w:customStyle="1" w:styleId="Level5">
    <w:name w:val="Level 5"/>
    <w:basedOn w:val="Normal"/>
    <w:uiPriority w:val="4"/>
    <w:rsid w:val="00792CF3"/>
    <w:pPr>
      <w:widowControl w:val="0"/>
      <w:numPr>
        <w:ilvl w:val="4"/>
        <w:numId w:val="1"/>
      </w:numPr>
      <w:outlineLvl w:val="4"/>
    </w:pPr>
    <w:rPr>
      <w:snapToGrid w:val="0"/>
    </w:rPr>
  </w:style>
  <w:style w:type="paragraph" w:customStyle="1" w:styleId="Level6">
    <w:name w:val="Level 6"/>
    <w:basedOn w:val="Normal"/>
    <w:uiPriority w:val="4"/>
    <w:rsid w:val="00792CF3"/>
    <w:pPr>
      <w:widowControl w:val="0"/>
      <w:numPr>
        <w:ilvl w:val="5"/>
        <w:numId w:val="1"/>
      </w:numPr>
      <w:outlineLvl w:val="5"/>
    </w:pPr>
    <w:rPr>
      <w:snapToGrid w:val="0"/>
    </w:rPr>
  </w:style>
  <w:style w:type="paragraph" w:customStyle="1" w:styleId="Level7">
    <w:name w:val="Level 7"/>
    <w:basedOn w:val="Normal"/>
    <w:uiPriority w:val="4"/>
    <w:rsid w:val="00792CF3"/>
    <w:pPr>
      <w:widowControl w:val="0"/>
      <w:numPr>
        <w:ilvl w:val="6"/>
        <w:numId w:val="1"/>
      </w:numPr>
      <w:outlineLvl w:val="6"/>
    </w:pPr>
    <w:rPr>
      <w:snapToGrid w:val="0"/>
    </w:rPr>
  </w:style>
  <w:style w:type="paragraph" w:styleId="TOC2">
    <w:name w:val="toc 2"/>
    <w:basedOn w:val="Normal"/>
    <w:next w:val="Normal"/>
    <w:autoRedefine/>
    <w:uiPriority w:val="39"/>
    <w:unhideWhenUsed/>
    <w:rsid w:val="00792CF3"/>
    <w:pPr>
      <w:spacing w:after="100"/>
      <w:ind w:left="220"/>
    </w:pPr>
  </w:style>
  <w:style w:type="paragraph" w:styleId="TOC3">
    <w:name w:val="toc 3"/>
    <w:basedOn w:val="Normal"/>
    <w:next w:val="Normal"/>
    <w:autoRedefine/>
    <w:uiPriority w:val="39"/>
    <w:semiHidden/>
    <w:unhideWhenUsed/>
    <w:rsid w:val="00792CF3"/>
    <w:pPr>
      <w:spacing w:after="100"/>
      <w:ind w:left="480"/>
    </w:pPr>
  </w:style>
  <w:style w:type="paragraph" w:styleId="TOC4">
    <w:name w:val="toc 4"/>
    <w:basedOn w:val="Normal"/>
    <w:next w:val="Normal"/>
    <w:autoRedefine/>
    <w:uiPriority w:val="39"/>
    <w:semiHidden/>
    <w:unhideWhenUsed/>
    <w:rsid w:val="00792CF3"/>
    <w:pPr>
      <w:spacing w:after="100"/>
      <w:ind w:left="720"/>
    </w:pPr>
  </w:style>
  <w:style w:type="paragraph" w:styleId="TOC5">
    <w:name w:val="toc 5"/>
    <w:basedOn w:val="Normal"/>
    <w:next w:val="Normal"/>
    <w:autoRedefine/>
    <w:uiPriority w:val="39"/>
    <w:semiHidden/>
    <w:unhideWhenUsed/>
    <w:rsid w:val="00792CF3"/>
    <w:pPr>
      <w:spacing w:after="100"/>
      <w:ind w:left="960"/>
    </w:pPr>
  </w:style>
  <w:style w:type="paragraph" w:customStyle="1" w:styleId="TextBox">
    <w:name w:val="TextBox"/>
    <w:basedOn w:val="Normal"/>
    <w:next w:val="Normal"/>
    <w:link w:val="TextBoxChar"/>
    <w:rsid w:val="00792CF3"/>
    <w:pPr>
      <w:spacing w:before="240" w:after="240"/>
    </w:pPr>
  </w:style>
  <w:style w:type="character" w:customStyle="1" w:styleId="TextBoxChar">
    <w:name w:val="TextBox Char"/>
    <w:basedOn w:val="DefaultParagraphFont"/>
    <w:link w:val="TextBox"/>
    <w:rsid w:val="00792CF3"/>
    <w:rPr>
      <w:kern w:val="2"/>
    </w:rPr>
  </w:style>
  <w:style w:type="table" w:customStyle="1" w:styleId="cleanbooktable">
    <w:name w:val="clean book table"/>
    <w:basedOn w:val="TableNormal"/>
    <w:uiPriority w:val="99"/>
    <w:qFormat/>
    <w:rsid w:val="00792CF3"/>
    <w:rPr>
      <w:rFonts w:asciiTheme="minorHAnsi" w:eastAsiaTheme="minorEastAsia" w:hAnsiTheme="minorHAnsi"/>
      <w:sz w:val="22"/>
    </w:rPr>
    <w:tblPr>
      <w:tblBorders>
        <w:top w:val="single" w:sz="12" w:space="0" w:color="auto"/>
        <w:bottom w:val="single" w:sz="12" w:space="0" w:color="auto"/>
      </w:tblBorders>
    </w:tblPr>
  </w:style>
  <w:style w:type="table" w:customStyle="1" w:styleId="ChicagoStyle">
    <w:name w:val="Chicago Style"/>
    <w:basedOn w:val="TableNormal"/>
    <w:uiPriority w:val="99"/>
    <w:qFormat/>
    <w:rsid w:val="00792CF3"/>
    <w:rPr>
      <w:rFonts w:asciiTheme="minorHAnsi" w:eastAsiaTheme="minorEastAsia" w:hAnsiTheme="minorHAnsi"/>
      <w:sz w:val="22"/>
    </w:rPr>
    <w:tblPr/>
    <w:tblStylePr w:type="firstRow">
      <w:rPr>
        <w:color w:val="auto"/>
      </w:rPr>
      <w:tblPr/>
      <w:tcPr>
        <w:tcBorders>
          <w:bottom w:val="single" w:sz="4" w:space="0" w:color="auto"/>
        </w:tcBorders>
      </w:tcPr>
    </w:tblStylePr>
    <w:tblStylePr w:type="lastRow">
      <w:tblPr/>
      <w:tcPr>
        <w:tcBorders>
          <w:top w:val="nil"/>
          <w:left w:val="nil"/>
          <w:bottom w:val="single" w:sz="4" w:space="0" w:color="auto"/>
          <w:right w:val="nil"/>
          <w:insideH w:val="nil"/>
          <w:insideV w:val="nil"/>
        </w:tcBorders>
      </w:tcPr>
    </w:tblStylePr>
  </w:style>
  <w:style w:type="character" w:customStyle="1" w:styleId="Heading8Char">
    <w:name w:val="Heading 8 Char"/>
    <w:basedOn w:val="DefaultParagraphFont"/>
    <w:link w:val="Heading8"/>
    <w:uiPriority w:val="9"/>
    <w:semiHidden/>
    <w:rsid w:val="00792CF3"/>
    <w:rPr>
      <w:rFonts w:asciiTheme="majorHAnsi" w:eastAsiaTheme="majorEastAsia" w:hAnsiTheme="majorHAnsi" w:cstheme="majorBidi"/>
      <w:kern w:val="2"/>
      <w:sz w:val="20"/>
      <w:szCs w:val="20"/>
    </w:rPr>
  </w:style>
  <w:style w:type="character" w:customStyle="1" w:styleId="Heading9Char">
    <w:name w:val="Heading 9 Char"/>
    <w:basedOn w:val="DefaultParagraphFont"/>
    <w:link w:val="Heading9"/>
    <w:uiPriority w:val="9"/>
    <w:semiHidden/>
    <w:rsid w:val="00792CF3"/>
    <w:rPr>
      <w:rFonts w:asciiTheme="majorHAnsi" w:eastAsiaTheme="majorEastAsia" w:hAnsiTheme="majorHAnsi" w:cstheme="majorBidi"/>
      <w:i/>
      <w:iCs/>
      <w:spacing w:val="5"/>
      <w:kern w:val="2"/>
      <w:sz w:val="20"/>
      <w:szCs w:val="20"/>
    </w:rPr>
  </w:style>
  <w:style w:type="paragraph" w:styleId="Subtitle">
    <w:name w:val="Subtitle"/>
    <w:basedOn w:val="Normal"/>
    <w:next w:val="Normal"/>
    <w:link w:val="SubtitleChar"/>
    <w:uiPriority w:val="11"/>
    <w:qFormat/>
    <w:rsid w:val="00792CF3"/>
    <w:pPr>
      <w:spacing w:after="600"/>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11"/>
    <w:rsid w:val="00792CF3"/>
    <w:rPr>
      <w:rFonts w:asciiTheme="majorHAnsi" w:eastAsiaTheme="majorEastAsia" w:hAnsiTheme="majorHAnsi" w:cstheme="majorBidi"/>
      <w:i/>
      <w:iCs/>
      <w:spacing w:val="13"/>
      <w:kern w:val="2"/>
    </w:rPr>
  </w:style>
  <w:style w:type="character" w:styleId="Hyperlink">
    <w:name w:val="Hyperlink"/>
    <w:basedOn w:val="DefaultParagraphFont"/>
    <w:uiPriority w:val="99"/>
    <w:unhideWhenUsed/>
    <w:rsid w:val="00792CF3"/>
    <w:rPr>
      <w:color w:val="0000FF" w:themeColor="hyperlink"/>
      <w:u w:val="single"/>
    </w:rPr>
  </w:style>
  <w:style w:type="character" w:styleId="Strong">
    <w:name w:val="Strong"/>
    <w:uiPriority w:val="22"/>
    <w:qFormat/>
    <w:rsid w:val="00792CF3"/>
    <w:rPr>
      <w:b/>
      <w:bCs/>
    </w:rPr>
  </w:style>
  <w:style w:type="character" w:styleId="Emphasis">
    <w:name w:val="Emphasis"/>
    <w:uiPriority w:val="20"/>
    <w:qFormat/>
    <w:rsid w:val="00792CF3"/>
    <w:rPr>
      <w:b/>
      <w:bCs/>
      <w:i/>
      <w:iCs/>
      <w:spacing w:val="10"/>
      <w:bdr w:val="none" w:sz="0" w:space="0" w:color="auto"/>
      <w:shd w:val="clear" w:color="auto" w:fill="auto"/>
    </w:rPr>
  </w:style>
  <w:style w:type="paragraph" w:styleId="BalloonText">
    <w:name w:val="Balloon Text"/>
    <w:basedOn w:val="Normal"/>
    <w:link w:val="BalloonTextChar"/>
    <w:uiPriority w:val="99"/>
    <w:unhideWhenUsed/>
    <w:rsid w:val="00792CF3"/>
    <w:rPr>
      <w:rFonts w:ascii="Tahoma" w:hAnsi="Tahoma" w:cs="Tahoma"/>
      <w:sz w:val="16"/>
      <w:szCs w:val="16"/>
    </w:rPr>
  </w:style>
  <w:style w:type="character" w:customStyle="1" w:styleId="BalloonTextChar">
    <w:name w:val="Balloon Text Char"/>
    <w:basedOn w:val="DefaultParagraphFont"/>
    <w:link w:val="BalloonText"/>
    <w:uiPriority w:val="99"/>
    <w:rsid w:val="00792CF3"/>
    <w:rPr>
      <w:rFonts w:ascii="Tahoma" w:hAnsi="Tahoma" w:cs="Tahoma"/>
      <w:kern w:val="2"/>
      <w:sz w:val="16"/>
      <w:szCs w:val="16"/>
    </w:rPr>
  </w:style>
  <w:style w:type="paragraph" w:styleId="NoSpacing">
    <w:name w:val="No Spacing"/>
    <w:basedOn w:val="Normal"/>
    <w:uiPriority w:val="1"/>
    <w:qFormat/>
    <w:rsid w:val="00792CF3"/>
  </w:style>
  <w:style w:type="paragraph" w:styleId="ListParagraph">
    <w:name w:val="List Paragraph"/>
    <w:basedOn w:val="Normal"/>
    <w:uiPriority w:val="34"/>
    <w:qFormat/>
    <w:rsid w:val="00792CF3"/>
    <w:pPr>
      <w:ind w:left="720"/>
    </w:pPr>
  </w:style>
  <w:style w:type="paragraph" w:styleId="Quote">
    <w:name w:val="Quote"/>
    <w:basedOn w:val="Normal"/>
    <w:next w:val="Normal"/>
    <w:link w:val="QuoteChar"/>
    <w:uiPriority w:val="29"/>
    <w:qFormat/>
    <w:rsid w:val="00792CF3"/>
    <w:pPr>
      <w:spacing w:before="200"/>
      <w:ind w:left="360" w:right="360"/>
    </w:pPr>
    <w:rPr>
      <w:i/>
      <w:iCs/>
    </w:rPr>
  </w:style>
  <w:style w:type="character" w:customStyle="1" w:styleId="QuoteChar">
    <w:name w:val="Quote Char"/>
    <w:basedOn w:val="DefaultParagraphFont"/>
    <w:link w:val="Quote"/>
    <w:uiPriority w:val="29"/>
    <w:rsid w:val="00792CF3"/>
    <w:rPr>
      <w:i/>
      <w:iCs/>
      <w:kern w:val="2"/>
    </w:rPr>
  </w:style>
  <w:style w:type="paragraph" w:styleId="IntenseQuote">
    <w:name w:val="Intense Quote"/>
    <w:basedOn w:val="Normal"/>
    <w:next w:val="Normal"/>
    <w:link w:val="IntenseQuoteChar"/>
    <w:uiPriority w:val="30"/>
    <w:qFormat/>
    <w:rsid w:val="00792CF3"/>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792CF3"/>
    <w:rPr>
      <w:b/>
      <w:bCs/>
      <w:i/>
      <w:iCs/>
      <w:kern w:val="2"/>
    </w:rPr>
  </w:style>
  <w:style w:type="character" w:styleId="SubtleEmphasis">
    <w:name w:val="Subtle Emphasis"/>
    <w:uiPriority w:val="19"/>
    <w:qFormat/>
    <w:rsid w:val="00792CF3"/>
    <w:rPr>
      <w:i/>
      <w:iCs/>
    </w:rPr>
  </w:style>
  <w:style w:type="character" w:styleId="IntenseEmphasis">
    <w:name w:val="Intense Emphasis"/>
    <w:uiPriority w:val="21"/>
    <w:qFormat/>
    <w:rsid w:val="00792CF3"/>
    <w:rPr>
      <w:b/>
      <w:bCs/>
    </w:rPr>
  </w:style>
  <w:style w:type="character" w:styleId="SubtleReference">
    <w:name w:val="Subtle Reference"/>
    <w:uiPriority w:val="31"/>
    <w:qFormat/>
    <w:rsid w:val="00792CF3"/>
    <w:rPr>
      <w:smallCaps/>
    </w:rPr>
  </w:style>
  <w:style w:type="character" w:styleId="IntenseReference">
    <w:name w:val="Intense Reference"/>
    <w:uiPriority w:val="32"/>
    <w:qFormat/>
    <w:rsid w:val="00792CF3"/>
    <w:rPr>
      <w:smallCaps/>
      <w:spacing w:val="5"/>
      <w:u w:val="single"/>
    </w:rPr>
  </w:style>
  <w:style w:type="character" w:styleId="BookTitle">
    <w:name w:val="Book Title"/>
    <w:uiPriority w:val="33"/>
    <w:qFormat/>
    <w:rsid w:val="00792CF3"/>
    <w:rPr>
      <w:i/>
      <w:iCs/>
      <w:smallCaps/>
      <w:spacing w:val="5"/>
    </w:rPr>
  </w:style>
  <w:style w:type="paragraph" w:styleId="TOCHeading">
    <w:name w:val="TOC Heading"/>
    <w:basedOn w:val="Heading1"/>
    <w:next w:val="Normal"/>
    <w:uiPriority w:val="39"/>
    <w:unhideWhenUsed/>
    <w:qFormat/>
    <w:rsid w:val="00792CF3"/>
    <w:pPr>
      <w:outlineLvl w:val="9"/>
    </w:pPr>
    <w:rPr>
      <w:lang w:bidi="en-US"/>
    </w:rPr>
  </w:style>
  <w:style w:type="character" w:customStyle="1" w:styleId="EquationCaption">
    <w:name w:val="_Equation Caption"/>
    <w:rsid w:val="00CB54D7"/>
  </w:style>
  <w:style w:type="character" w:customStyle="1" w:styleId="oneclick-link">
    <w:name w:val="oneclick-link"/>
    <w:basedOn w:val="DefaultParagraphFont"/>
    <w:rsid w:val="00CB54D7"/>
  </w:style>
  <w:style w:type="character" w:customStyle="1" w:styleId="apple-converted-space">
    <w:name w:val="apple-converted-space"/>
    <w:basedOn w:val="DefaultParagraphFont"/>
    <w:rsid w:val="00CB54D7"/>
  </w:style>
  <w:style w:type="character" w:customStyle="1" w:styleId="foreign">
    <w:name w:val="foreign"/>
    <w:basedOn w:val="DefaultParagraphFont"/>
    <w:rsid w:val="00CB54D7"/>
  </w:style>
  <w:style w:type="character" w:customStyle="1" w:styleId="itempublisher">
    <w:name w:val="itempublisher"/>
    <w:basedOn w:val="DefaultParagraphFont"/>
    <w:rsid w:val="00CB54D7"/>
  </w:style>
  <w:style w:type="paragraph" w:styleId="Index1">
    <w:name w:val="index 1"/>
    <w:basedOn w:val="Normal"/>
    <w:next w:val="Normal"/>
    <w:autoRedefine/>
    <w:uiPriority w:val="99"/>
    <w:semiHidden/>
    <w:unhideWhenUsed/>
    <w:rsid w:val="00792CF3"/>
    <w:pPr>
      <w:ind w:left="240" w:hanging="240"/>
    </w:pPr>
  </w:style>
  <w:style w:type="paragraph" w:styleId="TOC6">
    <w:name w:val="toc 6"/>
    <w:basedOn w:val="Normal"/>
    <w:next w:val="Normal"/>
    <w:autoRedefine/>
    <w:uiPriority w:val="39"/>
    <w:semiHidden/>
    <w:unhideWhenUsed/>
    <w:rsid w:val="00792CF3"/>
    <w:pPr>
      <w:spacing w:after="100"/>
      <w:ind w:left="1200"/>
    </w:pPr>
  </w:style>
  <w:style w:type="paragraph" w:styleId="CommentText">
    <w:name w:val="annotation text"/>
    <w:basedOn w:val="Normal"/>
    <w:link w:val="CommentTextChar"/>
    <w:uiPriority w:val="99"/>
    <w:semiHidden/>
    <w:unhideWhenUsed/>
    <w:rsid w:val="00792CF3"/>
    <w:rPr>
      <w:sz w:val="20"/>
      <w:szCs w:val="20"/>
    </w:rPr>
  </w:style>
  <w:style w:type="character" w:customStyle="1" w:styleId="CommentTextChar">
    <w:name w:val="Comment Text Char"/>
    <w:basedOn w:val="DefaultParagraphFont"/>
    <w:link w:val="CommentText"/>
    <w:uiPriority w:val="99"/>
    <w:semiHidden/>
    <w:rsid w:val="00792CF3"/>
    <w:rPr>
      <w:kern w:val="2"/>
      <w:sz w:val="20"/>
      <w:szCs w:val="20"/>
    </w:rPr>
  </w:style>
  <w:style w:type="paragraph" w:styleId="Caption">
    <w:name w:val="caption"/>
    <w:basedOn w:val="Normal"/>
    <w:next w:val="Normal"/>
    <w:uiPriority w:val="35"/>
    <w:semiHidden/>
    <w:unhideWhenUsed/>
    <w:rsid w:val="00792CF3"/>
    <w:pPr>
      <w:spacing w:after="200"/>
    </w:pPr>
    <w:rPr>
      <w:b/>
      <w:bCs/>
      <w:color w:val="4F81BD" w:themeColor="accent1"/>
      <w:sz w:val="18"/>
      <w:szCs w:val="18"/>
    </w:rPr>
  </w:style>
  <w:style w:type="paragraph" w:styleId="EndnoteText">
    <w:name w:val="endnote text"/>
    <w:basedOn w:val="Normal"/>
    <w:link w:val="EndnoteTextChar"/>
    <w:uiPriority w:val="99"/>
    <w:semiHidden/>
    <w:unhideWhenUsed/>
    <w:rsid w:val="00792CF3"/>
    <w:rPr>
      <w:sz w:val="20"/>
      <w:szCs w:val="20"/>
    </w:rPr>
  </w:style>
  <w:style w:type="character" w:customStyle="1" w:styleId="EndnoteTextChar">
    <w:name w:val="Endnote Text Char"/>
    <w:basedOn w:val="DefaultParagraphFont"/>
    <w:link w:val="EndnoteText"/>
    <w:uiPriority w:val="99"/>
    <w:semiHidden/>
    <w:rsid w:val="00792CF3"/>
    <w:rPr>
      <w:kern w:val="2"/>
      <w:sz w:val="20"/>
      <w:szCs w:val="20"/>
    </w:rPr>
  </w:style>
  <w:style w:type="paragraph" w:styleId="CommentSubject">
    <w:name w:val="annotation subject"/>
    <w:basedOn w:val="CommentText"/>
    <w:next w:val="CommentText"/>
    <w:link w:val="CommentSubjectChar"/>
    <w:uiPriority w:val="99"/>
    <w:semiHidden/>
    <w:unhideWhenUsed/>
    <w:rsid w:val="00792CF3"/>
    <w:rPr>
      <w:b/>
      <w:bCs/>
    </w:rPr>
  </w:style>
  <w:style w:type="character" w:customStyle="1" w:styleId="CommentSubjectChar">
    <w:name w:val="Comment Subject Char"/>
    <w:basedOn w:val="CommentTextChar"/>
    <w:link w:val="CommentSubject"/>
    <w:uiPriority w:val="99"/>
    <w:semiHidden/>
    <w:rsid w:val="00792CF3"/>
    <w:rPr>
      <w:b/>
      <w:bCs/>
      <w:kern w:val="2"/>
      <w:sz w:val="20"/>
      <w:szCs w:val="20"/>
    </w:rPr>
  </w:style>
  <w:style w:type="character" w:customStyle="1" w:styleId="hgkelc">
    <w:name w:val="hgkelc"/>
    <w:basedOn w:val="DefaultParagraphFont"/>
    <w:rsid w:val="00792CF3"/>
  </w:style>
  <w:style w:type="paragraph" w:customStyle="1" w:styleId="Style">
    <w:name w:val="Style"/>
    <w:rsid w:val="00792CF3"/>
    <w:pPr>
      <w:widowControl w:val="0"/>
      <w:autoSpaceDE w:val="0"/>
      <w:autoSpaceDN w:val="0"/>
      <w:adjustRightInd w:val="0"/>
      <w:jc w:val="left"/>
    </w:pPr>
    <w:rPr>
      <w:rFonts w:eastAsiaTheme="minorEastAsia"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742</Words>
  <Characters>4231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Hahn</dc:creator>
  <cp:keywords/>
  <dc:description/>
  <cp:lastModifiedBy>George Crandall</cp:lastModifiedBy>
  <cp:revision>4</cp:revision>
  <dcterms:created xsi:type="dcterms:W3CDTF">2023-04-10T04:31:00Z</dcterms:created>
  <dcterms:modified xsi:type="dcterms:W3CDTF">2025-10-28T09:55:00Z</dcterms:modified>
</cp:coreProperties>
</file>