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65B0" w14:textId="4F82F3DC" w:rsidR="009C2B85" w:rsidRDefault="005E18A5" w:rsidP="002B4001">
      <w:pPr>
        <w:jc w:val="center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THE GENERAL EPISTLES</w:t>
      </w:r>
      <w:r w:rsidR="009C2B85">
        <w:rPr>
          <w:kern w:val="2"/>
          <w14:ligatures w14:val="standardContextual"/>
        </w:rPr>
        <w:t>:</w:t>
      </w:r>
      <w:r w:rsidR="002B4001">
        <w:rPr>
          <w:kern w:val="2"/>
          <w14:ligatures w14:val="standardContextual"/>
        </w:rPr>
        <w:t xml:space="preserve"> </w:t>
      </w:r>
      <w:r w:rsidR="009C2B85">
        <w:rPr>
          <w:kern w:val="2"/>
          <w14:ligatures w14:val="standardContextual"/>
        </w:rPr>
        <w:t>AN OVERVIEW</w:t>
      </w:r>
    </w:p>
    <w:p w14:paraId="532D0D3B" w14:textId="7D716186" w:rsidR="005E18A5" w:rsidRDefault="005E18A5" w:rsidP="005E18A5">
      <w:pPr>
        <w:jc w:val="both"/>
        <w:rPr>
          <w:kern w:val="2"/>
          <w14:ligatures w14:val="standardContextual"/>
        </w:rPr>
      </w:pPr>
    </w:p>
    <w:p w14:paraId="6BC9A77C" w14:textId="77777777" w:rsidR="00D308B1" w:rsidRPr="00D308B1" w:rsidRDefault="00D308B1" w:rsidP="00D308B1">
      <w:pPr>
        <w:jc w:val="center"/>
        <w:rPr>
          <w:kern w:val="2"/>
          <w:sz w:val="20"/>
          <w:szCs w:val="16"/>
          <w14:ligatures w14:val="standardContextual"/>
        </w:rPr>
      </w:pPr>
      <w:r w:rsidRPr="00D308B1">
        <w:rPr>
          <w:kern w:val="2"/>
          <w:sz w:val="20"/>
          <w:szCs w:val="16"/>
          <w14:ligatures w14:val="standardContextual"/>
        </w:rPr>
        <w:t>Paul Hahn, Theology Department</w:t>
      </w:r>
    </w:p>
    <w:p w14:paraId="322B3C81" w14:textId="77777777" w:rsidR="00D308B1" w:rsidRPr="00D308B1" w:rsidRDefault="00D308B1" w:rsidP="00D308B1">
      <w:pPr>
        <w:jc w:val="center"/>
        <w:rPr>
          <w:kern w:val="2"/>
          <w:sz w:val="20"/>
          <w:szCs w:val="16"/>
          <w14:ligatures w14:val="standardContextual"/>
        </w:rPr>
      </w:pPr>
      <w:r w:rsidRPr="00D308B1">
        <w:rPr>
          <w:kern w:val="2"/>
          <w:sz w:val="20"/>
          <w:szCs w:val="16"/>
          <w14:ligatures w14:val="standardContextual"/>
        </w:rPr>
        <w:t>University of St Thomas Houston TX 77006</w:t>
      </w:r>
    </w:p>
    <w:p w14:paraId="6E579918" w14:textId="3FBCEF77" w:rsidR="005E18A5" w:rsidRPr="00D308B1" w:rsidRDefault="00D308B1" w:rsidP="00D308B1">
      <w:pPr>
        <w:jc w:val="center"/>
        <w:rPr>
          <w:kern w:val="2"/>
          <w:sz w:val="20"/>
          <w:szCs w:val="16"/>
          <w14:ligatures w14:val="standardContextual"/>
        </w:rPr>
      </w:pPr>
      <w:r w:rsidRPr="00D308B1">
        <w:rPr>
          <w:kern w:val="2"/>
          <w:sz w:val="20"/>
          <w:szCs w:val="16"/>
          <w14:ligatures w14:val="standardContextual"/>
        </w:rPr>
        <w:t>© 2026, theologyplus.com</w:t>
      </w:r>
    </w:p>
    <w:p w14:paraId="70F4318B" w14:textId="77777777" w:rsidR="005E18A5" w:rsidRDefault="005E18A5" w:rsidP="005E18A5">
      <w:pPr>
        <w:jc w:val="both"/>
        <w:rPr>
          <w:kern w:val="2"/>
          <w14:ligatures w14:val="standardContextual"/>
        </w:rPr>
      </w:pPr>
    </w:p>
    <w:p w14:paraId="01898773" w14:textId="77777777" w:rsidR="005E18A5" w:rsidRDefault="005E18A5" w:rsidP="005E18A5">
      <w:pPr>
        <w:jc w:val="both"/>
        <w:rPr>
          <w:kern w:val="2"/>
          <w14:ligatures w14:val="standardContextual"/>
        </w:rPr>
      </w:pPr>
    </w:p>
    <w:p w14:paraId="5058A885" w14:textId="77777777" w:rsidR="005E18A5" w:rsidRPr="00C53CD3" w:rsidRDefault="005E18A5" w:rsidP="005E18A5">
      <w:pPr>
        <w:pStyle w:val="Level1"/>
        <w:widowControl w:val="0"/>
        <w:tabs>
          <w:tab w:val="left" w:pos="-1440"/>
        </w:tabs>
        <w:jc w:val="both"/>
      </w:pPr>
      <w:r w:rsidRPr="00C53CD3">
        <w:t>“</w:t>
      </w:r>
      <w:r w:rsidRPr="00C53CD3">
        <w:rPr>
          <w:b/>
        </w:rPr>
        <w:t>general</w:t>
      </w:r>
      <w:r w:rsidRPr="00C53CD3">
        <w:t>”</w:t>
      </w:r>
    </w:p>
    <w:p w14:paraId="7445D2C6" w14:textId="77777777" w:rsidR="005E18A5" w:rsidRDefault="005E18A5" w:rsidP="005E18A5">
      <w:pPr>
        <w:pStyle w:val="Level1"/>
        <w:widowControl w:val="0"/>
        <w:tabs>
          <w:tab w:val="left" w:pos="-1440"/>
        </w:tabs>
        <w:jc w:val="both"/>
      </w:pPr>
    </w:p>
    <w:p w14:paraId="35B3FBAD" w14:textId="7D3ED324" w:rsidR="005E18A5" w:rsidRPr="00C53CD3" w:rsidRDefault="005E18A5" w:rsidP="005E18A5">
      <w:pPr>
        <w:pStyle w:val="Level1"/>
        <w:widowControl w:val="0"/>
        <w:tabs>
          <w:tab w:val="left" w:pos="-1440"/>
        </w:tabs>
        <w:ind w:left="360"/>
        <w:jc w:val="both"/>
      </w:pPr>
      <w:r w:rsidRPr="00C53CD3">
        <w:t xml:space="preserve">The “general epistles” </w:t>
      </w:r>
      <w:r w:rsidR="00760C09">
        <w:t>are</w:t>
      </w:r>
      <w:r w:rsidRPr="00C53CD3">
        <w:t>: James, 1 Peter, 2 Peter, 1 John, 2 John, 3 John, and Jude.</w:t>
      </w:r>
      <w:r>
        <w:t xml:space="preserve"> </w:t>
      </w:r>
      <w:r w:rsidRPr="00C53CD3">
        <w:t>The general epistles were originally called the “catholic” epistles. “Catholic” in Greek (</w:t>
      </w:r>
      <w:r w:rsidRPr="00DC5925">
        <w:t>καθολικός</w:t>
      </w:r>
      <w:r>
        <w:t xml:space="preserve">, </w:t>
      </w:r>
      <w:r w:rsidRPr="00C53CD3">
        <w:rPr>
          <w:i/>
        </w:rPr>
        <w:t>katholikos</w:t>
      </w:r>
      <w:r w:rsidRPr="00C53CD3">
        <w:t>) means “universal.” They were called “catholic” because they were not written to a specific church, but to the church as a whole. (This is mistaken, how</w:t>
      </w:r>
      <w:r w:rsidRPr="00C53CD3">
        <w:softHyphen/>
        <w:t>ever: 1 Peter is to a regional group of churches, 2 John is to a specific church, and 3 John is to an individual.) “Catholic” was applied to individual letters among the seven quite early, but all seven are first called the “catholic epistles” by Eusebius c 325</w:t>
      </w:r>
      <w:r>
        <w:t xml:space="preserve"> CE</w:t>
      </w:r>
      <w:r w:rsidRPr="00C53CD3">
        <w:t xml:space="preserve"> (</w:t>
      </w:r>
      <w:r w:rsidRPr="00C53CD3">
        <w:rPr>
          <w:i/>
        </w:rPr>
        <w:t>H</w:t>
      </w:r>
      <w:r>
        <w:rPr>
          <w:i/>
        </w:rPr>
        <w:t xml:space="preserve">istoria </w:t>
      </w:r>
      <w:r w:rsidRPr="00C53CD3">
        <w:rPr>
          <w:i/>
        </w:rPr>
        <w:t>E</w:t>
      </w:r>
      <w:r>
        <w:rPr>
          <w:i/>
        </w:rPr>
        <w:t>cclesiastica</w:t>
      </w:r>
      <w:r w:rsidRPr="00C53CD3">
        <w:t xml:space="preserve"> 2.24).</w:t>
      </w:r>
    </w:p>
    <w:p w14:paraId="54CAFE87" w14:textId="77777777" w:rsidR="005E18A5" w:rsidRPr="00C53CD3" w:rsidRDefault="005E18A5" w:rsidP="005E18A5">
      <w:pPr>
        <w:jc w:val="both"/>
      </w:pPr>
    </w:p>
    <w:p w14:paraId="0A93635A" w14:textId="3BE0330C" w:rsidR="005E18A5" w:rsidRDefault="005E18A5" w:rsidP="005E18A5">
      <w:pPr>
        <w:pStyle w:val="Level1"/>
        <w:widowControl w:val="0"/>
        <w:tabs>
          <w:tab w:val="left" w:pos="-1440"/>
        </w:tabs>
        <w:jc w:val="both"/>
        <w:rPr>
          <w:bCs/>
        </w:rPr>
      </w:pPr>
      <w:r w:rsidRPr="00C53CD3">
        <w:rPr>
          <w:b/>
        </w:rPr>
        <w:t>sub-apostolic age</w:t>
      </w:r>
    </w:p>
    <w:p w14:paraId="53573329" w14:textId="77777777" w:rsidR="005E18A5" w:rsidRPr="00DC5925" w:rsidRDefault="005E18A5" w:rsidP="005E18A5">
      <w:pPr>
        <w:pStyle w:val="Level1"/>
        <w:widowControl w:val="0"/>
        <w:tabs>
          <w:tab w:val="left" w:pos="-1440"/>
        </w:tabs>
        <w:jc w:val="both"/>
        <w:rPr>
          <w:bCs/>
        </w:rPr>
      </w:pPr>
    </w:p>
    <w:p w14:paraId="53527FF7" w14:textId="77777777" w:rsidR="005E18A5" w:rsidRPr="00C53CD3" w:rsidRDefault="005E18A5" w:rsidP="005E18A5">
      <w:pPr>
        <w:pStyle w:val="Level1"/>
        <w:widowControl w:val="0"/>
        <w:ind w:left="360"/>
        <w:jc w:val="both"/>
      </w:pPr>
      <w:r w:rsidRPr="00C53CD3">
        <w:t>The sub-apostolic age is c. 65-125.</w:t>
      </w:r>
      <w:r>
        <w:t xml:space="preserve"> </w:t>
      </w:r>
      <w:r w:rsidRPr="00C53CD3">
        <w:t xml:space="preserve">The men of the sub-apostolic age </w:t>
      </w:r>
      <w:r>
        <w:t xml:space="preserve">had to decide how </w:t>
      </w:r>
      <w:r w:rsidRPr="00C53CD3">
        <w:t xml:space="preserve">to be apostolic </w:t>
      </w:r>
      <w:r>
        <w:t xml:space="preserve">once </w:t>
      </w:r>
      <w:r w:rsidRPr="00C53CD3">
        <w:t xml:space="preserve">the apostles </w:t>
      </w:r>
      <w:r>
        <w:t xml:space="preserve">had died. </w:t>
      </w:r>
      <w:r w:rsidRPr="00C53CD3">
        <w:t>This age includes the authors of the Pastoral Epistles, Hebrews, James, 1 Peter, 2 Peter, Jude, 1-3 John, and Revelation.</w:t>
      </w:r>
    </w:p>
    <w:p w14:paraId="1F03F8EE" w14:textId="77777777" w:rsidR="005E18A5" w:rsidRPr="00C53CD3" w:rsidRDefault="005E18A5" w:rsidP="005E18A5">
      <w:pPr>
        <w:jc w:val="both"/>
      </w:pPr>
    </w:p>
    <w:p w14:paraId="76717FE6" w14:textId="77777777" w:rsidR="005E18A5" w:rsidRDefault="005E18A5" w:rsidP="005E18A5">
      <w:pPr>
        <w:pStyle w:val="Level1"/>
        <w:widowControl w:val="0"/>
        <w:tabs>
          <w:tab w:val="left" w:pos="-1440"/>
        </w:tabs>
        <w:jc w:val="both"/>
        <w:rPr>
          <w:bCs/>
        </w:rPr>
      </w:pPr>
      <w:r w:rsidRPr="00C53CD3">
        <w:rPr>
          <w:b/>
        </w:rPr>
        <w:t>James</w:t>
      </w:r>
    </w:p>
    <w:p w14:paraId="7B4498A8" w14:textId="77777777" w:rsidR="005E18A5" w:rsidRPr="00DC5925" w:rsidRDefault="005E18A5" w:rsidP="005E18A5">
      <w:pPr>
        <w:pStyle w:val="Level1"/>
        <w:widowControl w:val="0"/>
        <w:tabs>
          <w:tab w:val="left" w:pos="-1440"/>
        </w:tabs>
        <w:jc w:val="both"/>
        <w:rPr>
          <w:bCs/>
        </w:rPr>
      </w:pPr>
    </w:p>
    <w:p w14:paraId="11A159D9" w14:textId="77777777" w:rsidR="005E18A5" w:rsidRDefault="005E18A5" w:rsidP="005E18A5">
      <w:pPr>
        <w:pStyle w:val="Level1"/>
        <w:widowControl w:val="0"/>
        <w:ind w:left="360"/>
        <w:jc w:val="both"/>
      </w:pPr>
      <w:r w:rsidRPr="00C53CD3">
        <w:rPr>
          <w:i/>
        </w:rPr>
        <w:t>canonicity</w:t>
      </w:r>
      <w:r w:rsidRPr="00C53CD3">
        <w:t xml:space="preserve">: Origen (d. </w:t>
      </w:r>
      <w:r w:rsidRPr="00C53CD3">
        <w:rPr>
          <w:smallCaps/>
        </w:rPr>
        <w:t>ad</w:t>
      </w:r>
      <w:r w:rsidRPr="00C53CD3">
        <w:t xml:space="preserve"> 254) is the first Church father to recognize James as canonical, but he admits that it is not generally accepted.</w:t>
      </w:r>
    </w:p>
    <w:p w14:paraId="76009433" w14:textId="77777777" w:rsidR="005E18A5" w:rsidRPr="00C53CD3" w:rsidRDefault="005E18A5" w:rsidP="005E18A5">
      <w:pPr>
        <w:pStyle w:val="Level1"/>
        <w:widowControl w:val="0"/>
        <w:jc w:val="both"/>
      </w:pPr>
    </w:p>
    <w:p w14:paraId="0F42557A" w14:textId="77777777" w:rsidR="005E18A5" w:rsidRDefault="005E18A5" w:rsidP="005E18A5">
      <w:pPr>
        <w:pStyle w:val="Level1"/>
        <w:widowControl w:val="0"/>
        <w:ind w:left="360"/>
        <w:jc w:val="both"/>
      </w:pPr>
      <w:r w:rsidRPr="00C53CD3">
        <w:rPr>
          <w:i/>
        </w:rPr>
        <w:t>author</w:t>
      </w:r>
      <w:r>
        <w:rPr>
          <w:iCs/>
        </w:rPr>
        <w:t xml:space="preserve">: </w:t>
      </w:r>
      <w:r w:rsidRPr="00C53CD3">
        <w:t xml:space="preserve">James the brother of Jesus (Mark 6:3, Acts 12,17, etc.) was martyred in </w:t>
      </w:r>
      <w:r w:rsidRPr="00C53CD3">
        <w:rPr>
          <w:smallCaps/>
        </w:rPr>
        <w:t>ad</w:t>
      </w:r>
      <w:r w:rsidRPr="00C53CD3">
        <w:t xml:space="preserve"> 62 (Eusebius, quoting Heges</w:t>
      </w:r>
      <w:r w:rsidRPr="00C53CD3">
        <w:softHyphen/>
        <w:t>ippus). But that James was concerned with main</w:t>
      </w:r>
      <w:r w:rsidRPr="00C53CD3">
        <w:softHyphen/>
        <w:t>taining food laws (Acts 21:21, Gal 2:12); our James is concerned with practical morality.</w:t>
      </w:r>
      <w:r>
        <w:rPr>
          <w:iCs/>
        </w:rPr>
        <w:t xml:space="preserve"> </w:t>
      </w:r>
      <w:r w:rsidRPr="00C53CD3">
        <w:t>The book seems to be a Jewish Christian writing to Jewish Chris</w:t>
      </w:r>
      <w:r w:rsidRPr="00C53CD3">
        <w:softHyphen/>
        <w:t>tians (2:2, the church is called a “syna</w:t>
      </w:r>
      <w:r w:rsidRPr="00C53CD3">
        <w:softHyphen/>
        <w:t>gogue”); so the author’s nationality is probably Jewish.</w:t>
      </w:r>
    </w:p>
    <w:p w14:paraId="7ED5E0FD" w14:textId="77777777" w:rsidR="005E18A5" w:rsidRPr="00DC5925" w:rsidRDefault="005E18A5" w:rsidP="005E18A5">
      <w:pPr>
        <w:pStyle w:val="Level1"/>
        <w:widowControl w:val="0"/>
        <w:jc w:val="both"/>
        <w:rPr>
          <w:iCs/>
        </w:rPr>
      </w:pPr>
    </w:p>
    <w:p w14:paraId="6E254889" w14:textId="77777777" w:rsidR="005E18A5" w:rsidRDefault="005E18A5" w:rsidP="005E18A5">
      <w:pPr>
        <w:pStyle w:val="Level1"/>
        <w:widowControl w:val="0"/>
        <w:ind w:left="360"/>
        <w:jc w:val="both"/>
      </w:pPr>
      <w:r w:rsidRPr="00C53CD3">
        <w:rPr>
          <w:i/>
        </w:rPr>
        <w:t>contents</w:t>
      </w:r>
      <w:r>
        <w:t xml:space="preserve">: </w:t>
      </w:r>
      <w:r w:rsidRPr="00C53CD3">
        <w:t>There is almost no doctrine and almost no kerygma; the book is almost en</w:t>
      </w:r>
      <w:r w:rsidRPr="00C53CD3">
        <w:softHyphen/>
        <w:t>tirely paren</w:t>
      </w:r>
      <w:r w:rsidRPr="00C53CD3">
        <w:softHyphen/>
        <w:t>esis (ethical exhor</w:t>
      </w:r>
      <w:r w:rsidRPr="00C53CD3">
        <w:softHyphen/>
        <w:t>tation). There are almost no references to Chris</w:t>
      </w:r>
      <w:r w:rsidRPr="00C53CD3">
        <w:softHyphen/>
        <w:t>tianity</w:t>
      </w:r>
      <w:r>
        <w:t>.</w:t>
      </w:r>
      <w:r w:rsidRPr="00C53CD3">
        <w:t xml:space="preserve"> Some have therefore suggested that James was or</w:t>
      </w:r>
      <w:r>
        <w:t>i</w:t>
      </w:r>
      <w:r w:rsidRPr="00C53CD3">
        <w:t>ginally a Jewish doc</w:t>
      </w:r>
      <w:r w:rsidRPr="00C53CD3">
        <w:softHyphen/>
        <w:t>ument, which a Christian “baptized” by adding the two reference</w:t>
      </w:r>
      <w:r>
        <w:t>s</w:t>
      </w:r>
      <w:r w:rsidRPr="00C53CD3">
        <w:t xml:space="preserve"> to Jesus.</w:t>
      </w:r>
      <w:r>
        <w:t xml:space="preserve"> </w:t>
      </w:r>
      <w:r w:rsidRPr="00C53CD3">
        <w:t xml:space="preserve">But there are </w:t>
      </w:r>
      <w:r>
        <w:t xml:space="preserve">a number of </w:t>
      </w:r>
      <w:r w:rsidRPr="00C53CD3">
        <w:t>Christian elements:</w:t>
      </w:r>
    </w:p>
    <w:p w14:paraId="275CAF13" w14:textId="77777777" w:rsidR="005E18A5" w:rsidRPr="00C53CD3" w:rsidRDefault="005E18A5" w:rsidP="005E18A5">
      <w:pPr>
        <w:pStyle w:val="Level1"/>
        <w:widowControl w:val="0"/>
        <w:ind w:left="360"/>
        <w:jc w:val="both"/>
      </w:pPr>
    </w:p>
    <w:p w14:paraId="29B536C2" w14:textId="77777777" w:rsidR="005E18A5" w:rsidRPr="00C53CD3" w:rsidRDefault="005E18A5" w:rsidP="005E18A5">
      <w:pPr>
        <w:pStyle w:val="Level5"/>
        <w:tabs>
          <w:tab w:val="left" w:pos="-1440"/>
        </w:tabs>
        <w:ind w:left="720" w:firstLine="0"/>
        <w:jc w:val="both"/>
        <w:outlineLvl w:val="9"/>
        <w:rPr>
          <w:rFonts w:ascii="Times New Roman" w:hAnsi="Times New Roman"/>
        </w:rPr>
      </w:pPr>
      <w:r w:rsidRPr="00C53CD3">
        <w:rPr>
          <w:rFonts w:ascii="Times New Roman" w:hAnsi="Times New Roman"/>
        </w:rPr>
        <w:t xml:space="preserve">two references to </w:t>
      </w:r>
      <w:r>
        <w:rPr>
          <w:rFonts w:ascii="Times New Roman" w:hAnsi="Times New Roman"/>
        </w:rPr>
        <w:t xml:space="preserve">Jesus </w:t>
      </w:r>
      <w:r w:rsidRPr="00C53CD3">
        <w:rPr>
          <w:rFonts w:ascii="Times New Roman" w:hAnsi="Times New Roman"/>
        </w:rPr>
        <w:t>Christ (1:1, 2:1)</w:t>
      </w:r>
    </w:p>
    <w:p w14:paraId="28027590" w14:textId="77777777" w:rsidR="005E18A5" w:rsidRPr="00C53CD3" w:rsidRDefault="005E18A5" w:rsidP="005E18A5">
      <w:pPr>
        <w:pStyle w:val="Level5"/>
        <w:tabs>
          <w:tab w:val="left" w:pos="-1440"/>
        </w:tabs>
        <w:ind w:left="720" w:firstLine="0"/>
        <w:jc w:val="both"/>
        <w:outlineLvl w:val="9"/>
        <w:rPr>
          <w:rFonts w:ascii="Times New Roman" w:hAnsi="Times New Roman"/>
        </w:rPr>
      </w:pPr>
      <w:r w:rsidRPr="00C53CD3">
        <w:rPr>
          <w:rFonts w:ascii="Times New Roman" w:hAnsi="Times New Roman"/>
        </w:rPr>
        <w:t xml:space="preserve">the “word of truth” gave birth </w:t>
      </w:r>
      <w:r>
        <w:rPr>
          <w:rFonts w:ascii="Times New Roman" w:hAnsi="Times New Roman"/>
        </w:rPr>
        <w:t xml:space="preserve">to us </w:t>
      </w:r>
      <w:r w:rsidRPr="00C53CD3">
        <w:rPr>
          <w:rFonts w:ascii="Times New Roman" w:hAnsi="Times New Roman"/>
        </w:rPr>
        <w:t>(1:18)</w:t>
      </w:r>
    </w:p>
    <w:p w14:paraId="0164DAED" w14:textId="77777777" w:rsidR="005E18A5" w:rsidRPr="00C53CD3" w:rsidRDefault="005E18A5" w:rsidP="005E18A5">
      <w:pPr>
        <w:pStyle w:val="Level5"/>
        <w:tabs>
          <w:tab w:val="left" w:pos="-1440"/>
        </w:tabs>
        <w:ind w:left="720" w:firstLine="0"/>
        <w:jc w:val="both"/>
        <w:outlineLvl w:val="9"/>
        <w:rPr>
          <w:rFonts w:ascii="Times New Roman" w:hAnsi="Times New Roman"/>
        </w:rPr>
      </w:pPr>
      <w:r w:rsidRPr="00C53CD3">
        <w:rPr>
          <w:rFonts w:ascii="Times New Roman" w:hAnsi="Times New Roman"/>
        </w:rPr>
        <w:t>“the implanted word” (1:21)</w:t>
      </w:r>
    </w:p>
    <w:p w14:paraId="152F5FC3" w14:textId="77777777" w:rsidR="005E18A5" w:rsidRPr="00C53CD3" w:rsidRDefault="005E18A5" w:rsidP="005E18A5">
      <w:pPr>
        <w:pStyle w:val="Level5"/>
        <w:tabs>
          <w:tab w:val="left" w:pos="-1440"/>
        </w:tabs>
        <w:ind w:left="720" w:firstLine="0"/>
        <w:jc w:val="both"/>
        <w:outlineLvl w:val="9"/>
        <w:rPr>
          <w:rFonts w:ascii="Times New Roman" w:hAnsi="Times New Roman"/>
        </w:rPr>
      </w:pPr>
      <w:r w:rsidRPr="00C53CD3">
        <w:rPr>
          <w:rFonts w:ascii="Times New Roman" w:hAnsi="Times New Roman"/>
        </w:rPr>
        <w:t>“the perfect law, the law of liberty” (1:25, cf. 2:12)</w:t>
      </w:r>
    </w:p>
    <w:p w14:paraId="55796F04" w14:textId="77777777" w:rsidR="005E18A5" w:rsidRPr="00C53CD3" w:rsidRDefault="005E18A5" w:rsidP="005E18A5">
      <w:pPr>
        <w:pStyle w:val="Level5"/>
        <w:tabs>
          <w:tab w:val="left" w:pos="-1440"/>
        </w:tabs>
        <w:ind w:left="720" w:firstLine="0"/>
        <w:jc w:val="both"/>
        <w:outlineLvl w:val="9"/>
        <w:rPr>
          <w:rFonts w:ascii="Times New Roman" w:hAnsi="Times New Roman"/>
        </w:rPr>
      </w:pPr>
      <w:r w:rsidRPr="00C53CD3">
        <w:rPr>
          <w:rFonts w:ascii="Times New Roman" w:hAnsi="Times New Roman"/>
        </w:rPr>
        <w:t>“God has chosen those who are poor in the world to be rich in faith” (2:5)</w:t>
      </w:r>
    </w:p>
    <w:p w14:paraId="2EA4D41E" w14:textId="77777777" w:rsidR="005E18A5" w:rsidRPr="00C53CD3" w:rsidRDefault="005E18A5" w:rsidP="005E18A5">
      <w:pPr>
        <w:pStyle w:val="Level5"/>
        <w:tabs>
          <w:tab w:val="left" w:pos="-1440"/>
        </w:tabs>
        <w:ind w:left="720" w:firstLine="0"/>
        <w:jc w:val="both"/>
        <w:outlineLvl w:val="9"/>
        <w:rPr>
          <w:rFonts w:ascii="Times New Roman" w:hAnsi="Times New Roman"/>
        </w:rPr>
      </w:pPr>
      <w:r w:rsidRPr="00C53CD3">
        <w:rPr>
          <w:rFonts w:ascii="Times New Roman" w:hAnsi="Times New Roman"/>
        </w:rPr>
        <w:t>“that honorable name by which you are called” (2:7)</w:t>
      </w:r>
    </w:p>
    <w:p w14:paraId="046A5506" w14:textId="77777777" w:rsidR="005E18A5" w:rsidRPr="00C53CD3" w:rsidRDefault="005E18A5" w:rsidP="005E18A5">
      <w:pPr>
        <w:pStyle w:val="Level5"/>
        <w:tabs>
          <w:tab w:val="left" w:pos="-1440"/>
        </w:tabs>
        <w:ind w:left="720" w:firstLine="0"/>
        <w:jc w:val="both"/>
        <w:outlineLvl w:val="9"/>
        <w:rPr>
          <w:rFonts w:ascii="Times New Roman" w:hAnsi="Times New Roman"/>
        </w:rPr>
      </w:pPr>
      <w:r w:rsidRPr="00C53CD3">
        <w:rPr>
          <w:rFonts w:ascii="Times New Roman" w:hAnsi="Times New Roman"/>
        </w:rPr>
        <w:t>“the royal law” (= the golden rule) (2:8)</w:t>
      </w:r>
    </w:p>
    <w:p w14:paraId="7E4C7DA6" w14:textId="77777777" w:rsidR="005E18A5" w:rsidRPr="00C53CD3" w:rsidRDefault="005E18A5" w:rsidP="005E18A5">
      <w:pPr>
        <w:pStyle w:val="Level5"/>
        <w:tabs>
          <w:tab w:val="left" w:pos="-1440"/>
        </w:tabs>
        <w:ind w:left="720" w:firstLine="0"/>
        <w:jc w:val="both"/>
        <w:outlineLvl w:val="9"/>
        <w:rPr>
          <w:rFonts w:ascii="Times New Roman" w:hAnsi="Times New Roman"/>
        </w:rPr>
      </w:pPr>
      <w:r w:rsidRPr="00C53CD3">
        <w:rPr>
          <w:rFonts w:ascii="Times New Roman" w:hAnsi="Times New Roman"/>
        </w:rPr>
        <w:t>breaking one commandment breaks the whole law (2:10-11)</w:t>
      </w:r>
    </w:p>
    <w:p w14:paraId="577D4B87" w14:textId="77777777" w:rsidR="005E18A5" w:rsidRPr="00C53CD3" w:rsidRDefault="005E18A5" w:rsidP="005E18A5">
      <w:pPr>
        <w:pStyle w:val="Level5"/>
        <w:tabs>
          <w:tab w:val="left" w:pos="-1440"/>
        </w:tabs>
        <w:ind w:left="720" w:firstLine="0"/>
        <w:jc w:val="both"/>
        <w:outlineLvl w:val="9"/>
        <w:rPr>
          <w:rFonts w:ascii="Times New Roman" w:hAnsi="Times New Roman"/>
        </w:rPr>
      </w:pPr>
      <w:r w:rsidRPr="00C53CD3">
        <w:rPr>
          <w:rFonts w:ascii="Times New Roman" w:hAnsi="Times New Roman"/>
        </w:rPr>
        <w:lastRenderedPageBreak/>
        <w:t xml:space="preserve">swearing (alludes to </w:t>
      </w:r>
      <w:r>
        <w:rPr>
          <w:rFonts w:ascii="Times New Roman" w:hAnsi="Times New Roman"/>
        </w:rPr>
        <w:t xml:space="preserve">the sayings in </w:t>
      </w:r>
      <w:r w:rsidRPr="00C53CD3">
        <w:rPr>
          <w:rFonts w:ascii="Times New Roman" w:hAnsi="Times New Roman"/>
        </w:rPr>
        <w:t>Matt 5:34, 37) (5:12)</w:t>
      </w:r>
    </w:p>
    <w:p w14:paraId="7CC76E8E" w14:textId="77777777" w:rsidR="005E18A5" w:rsidRPr="00DC5925" w:rsidRDefault="005E18A5" w:rsidP="005E18A5">
      <w:pPr>
        <w:pStyle w:val="Level3"/>
        <w:tabs>
          <w:tab w:val="left" w:pos="-1440"/>
        </w:tabs>
        <w:ind w:left="0" w:firstLine="0"/>
        <w:jc w:val="both"/>
        <w:outlineLvl w:val="9"/>
        <w:rPr>
          <w:rFonts w:ascii="Times New Roman" w:hAnsi="Times New Roman"/>
        </w:rPr>
      </w:pPr>
    </w:p>
    <w:p w14:paraId="09E928BD" w14:textId="77777777" w:rsidR="005E18A5" w:rsidRDefault="005E18A5" w:rsidP="005E18A5">
      <w:pPr>
        <w:pStyle w:val="Level3"/>
        <w:tabs>
          <w:tab w:val="left" w:pos="-1440"/>
        </w:tabs>
        <w:ind w:left="360" w:firstLine="0"/>
        <w:jc w:val="both"/>
        <w:outlineLvl w:val="9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James covers several parenetic topics.</w:t>
      </w:r>
    </w:p>
    <w:p w14:paraId="50CC848B" w14:textId="77777777" w:rsidR="005E18A5" w:rsidRPr="00DC5925" w:rsidRDefault="005E18A5" w:rsidP="006A1476">
      <w:pPr>
        <w:pStyle w:val="Level3"/>
        <w:tabs>
          <w:tab w:val="left" w:pos="-1440"/>
        </w:tabs>
        <w:ind w:left="0" w:firstLine="0"/>
        <w:jc w:val="both"/>
        <w:outlineLvl w:val="9"/>
        <w:rPr>
          <w:rFonts w:ascii="Times New Roman" w:hAnsi="Times New Roman"/>
          <w:iCs/>
        </w:rPr>
      </w:pPr>
    </w:p>
    <w:p w14:paraId="5105B6F1" w14:textId="77777777" w:rsidR="005E18A5" w:rsidRPr="00C53CD3" w:rsidRDefault="005E18A5" w:rsidP="005E18A5">
      <w:pPr>
        <w:pStyle w:val="Level4"/>
        <w:tabs>
          <w:tab w:val="left" w:pos="-1440"/>
        </w:tabs>
        <w:ind w:left="720" w:firstLine="0"/>
        <w:jc w:val="both"/>
        <w:outlineLvl w:val="9"/>
        <w:rPr>
          <w:rFonts w:ascii="Times New Roman" w:hAnsi="Times New Roman"/>
        </w:rPr>
      </w:pPr>
      <w:r w:rsidRPr="00C53CD3">
        <w:rPr>
          <w:rFonts w:ascii="Times New Roman" w:hAnsi="Times New Roman"/>
        </w:rPr>
        <w:t>riches (2:1-7)</w:t>
      </w:r>
    </w:p>
    <w:p w14:paraId="63480B59" w14:textId="77777777" w:rsidR="005E18A5" w:rsidRPr="00C53CD3" w:rsidRDefault="005E18A5" w:rsidP="005E18A5">
      <w:pPr>
        <w:pStyle w:val="Level4"/>
        <w:tabs>
          <w:tab w:val="left" w:pos="-1440"/>
        </w:tabs>
        <w:ind w:left="720" w:firstLine="0"/>
        <w:jc w:val="both"/>
        <w:outlineLvl w:val="9"/>
        <w:rPr>
          <w:rFonts w:ascii="Times New Roman" w:hAnsi="Times New Roman"/>
        </w:rPr>
      </w:pPr>
      <w:r w:rsidRPr="00C53CD3">
        <w:rPr>
          <w:rFonts w:ascii="Times New Roman" w:hAnsi="Times New Roman"/>
        </w:rPr>
        <w:t>faith and works (2:14-26)</w:t>
      </w:r>
    </w:p>
    <w:p w14:paraId="5DE84054" w14:textId="77777777" w:rsidR="005E18A5" w:rsidRPr="00C53CD3" w:rsidRDefault="005E18A5" w:rsidP="005E18A5">
      <w:pPr>
        <w:pStyle w:val="Level5"/>
        <w:tabs>
          <w:tab w:val="left" w:pos="-1440"/>
        </w:tabs>
        <w:ind w:left="1080" w:firstLine="0"/>
        <w:jc w:val="both"/>
        <w:outlineLvl w:val="9"/>
        <w:rPr>
          <w:rFonts w:ascii="Times New Roman" w:hAnsi="Times New Roman"/>
        </w:rPr>
      </w:pPr>
      <w:r w:rsidRPr="00C53CD3">
        <w:rPr>
          <w:rFonts w:ascii="Times New Roman" w:hAnsi="Times New Roman"/>
        </w:rPr>
        <w:t>The relation of “good works” to “faith” in James differs from that in Paul.</w:t>
      </w:r>
      <w:r>
        <w:rPr>
          <w:rFonts w:ascii="Times New Roman" w:hAnsi="Times New Roman"/>
        </w:rPr>
        <w:t xml:space="preserve"> </w:t>
      </w:r>
      <w:r w:rsidRPr="00C53CD3">
        <w:rPr>
          <w:rFonts w:ascii="Times New Roman" w:hAnsi="Times New Roman"/>
        </w:rPr>
        <w:t xml:space="preserve">Gal 3 and Rom 4 </w:t>
      </w:r>
      <w:r>
        <w:rPr>
          <w:rFonts w:ascii="Times New Roman" w:hAnsi="Times New Roman"/>
        </w:rPr>
        <w:t xml:space="preserve">contrast with </w:t>
      </w:r>
      <w:r w:rsidRPr="00C53CD3">
        <w:rPr>
          <w:rFonts w:ascii="Times New Roman" w:hAnsi="Times New Roman"/>
        </w:rPr>
        <w:t>James 2:14-26.</w:t>
      </w:r>
      <w:r>
        <w:rPr>
          <w:rFonts w:ascii="Times New Roman" w:hAnsi="Times New Roman"/>
        </w:rPr>
        <w:t xml:space="preserve"> (</w:t>
      </w:r>
      <w:r w:rsidRPr="00C53CD3">
        <w:rPr>
          <w:rFonts w:ascii="Times New Roman" w:hAnsi="Times New Roman"/>
        </w:rPr>
        <w:t xml:space="preserve">Rom 3:28 </w:t>
      </w:r>
      <w:r>
        <w:rPr>
          <w:rFonts w:ascii="Times New Roman" w:hAnsi="Times New Roman"/>
        </w:rPr>
        <w:t xml:space="preserve">especially contrasts with </w:t>
      </w:r>
      <w:r w:rsidRPr="00C53CD3">
        <w:rPr>
          <w:rFonts w:ascii="Times New Roman" w:hAnsi="Times New Roman"/>
        </w:rPr>
        <w:t>James 2:18-19.</w:t>
      </w:r>
      <w:r>
        <w:rPr>
          <w:rFonts w:ascii="Times New Roman" w:hAnsi="Times New Roman"/>
        </w:rPr>
        <w:t xml:space="preserve">) </w:t>
      </w:r>
      <w:r w:rsidRPr="00C53CD3">
        <w:rPr>
          <w:rFonts w:ascii="Times New Roman" w:hAnsi="Times New Roman"/>
        </w:rPr>
        <w:t>In Paul, faith is the cause of justification, and good works are the fruit of justification</w:t>
      </w:r>
      <w:r>
        <w:rPr>
          <w:rFonts w:ascii="Times New Roman" w:hAnsi="Times New Roman"/>
        </w:rPr>
        <w:t>.</w:t>
      </w:r>
      <w:r w:rsidRPr="00C53C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Pr="00C53CD3">
        <w:rPr>
          <w:rFonts w:ascii="Times New Roman" w:hAnsi="Times New Roman"/>
        </w:rPr>
        <w:t>n James, good works as well as faith are the cause of justi</w:t>
      </w:r>
      <w:r w:rsidRPr="00C53CD3">
        <w:rPr>
          <w:rFonts w:ascii="Times New Roman" w:hAnsi="Times New Roman"/>
        </w:rPr>
        <w:softHyphen/>
        <w:t>fication (“not by faith alone”).</w:t>
      </w:r>
    </w:p>
    <w:p w14:paraId="31F8BF0B" w14:textId="77777777" w:rsidR="005E18A5" w:rsidRPr="00C53CD3" w:rsidRDefault="005E18A5" w:rsidP="005E18A5">
      <w:pPr>
        <w:pStyle w:val="Level4"/>
        <w:tabs>
          <w:tab w:val="left" w:pos="-1440"/>
        </w:tabs>
        <w:ind w:left="720" w:firstLine="0"/>
        <w:jc w:val="both"/>
        <w:outlineLvl w:val="9"/>
        <w:rPr>
          <w:rFonts w:ascii="Times New Roman" w:hAnsi="Times New Roman"/>
        </w:rPr>
      </w:pPr>
      <w:r w:rsidRPr="00C53CD3">
        <w:rPr>
          <w:rFonts w:ascii="Times New Roman" w:hAnsi="Times New Roman"/>
        </w:rPr>
        <w:t>speech (3:1-12)</w:t>
      </w:r>
    </w:p>
    <w:p w14:paraId="2EC5CB62" w14:textId="77777777" w:rsidR="005E18A5" w:rsidRPr="00C53CD3" w:rsidRDefault="005E18A5" w:rsidP="005E18A5">
      <w:pPr>
        <w:pStyle w:val="Level4"/>
        <w:tabs>
          <w:tab w:val="left" w:pos="-1440"/>
        </w:tabs>
        <w:ind w:left="720" w:firstLine="0"/>
        <w:jc w:val="both"/>
        <w:outlineLvl w:val="9"/>
        <w:rPr>
          <w:rFonts w:ascii="Times New Roman" w:hAnsi="Times New Roman"/>
        </w:rPr>
      </w:pPr>
      <w:r w:rsidRPr="00C53CD3">
        <w:rPr>
          <w:rFonts w:ascii="Times New Roman" w:hAnsi="Times New Roman"/>
        </w:rPr>
        <w:t>anointing of the sick (5:14-15)</w:t>
      </w:r>
    </w:p>
    <w:p w14:paraId="751845E4" w14:textId="77777777" w:rsidR="005E18A5" w:rsidRPr="00C53CD3" w:rsidRDefault="005E18A5" w:rsidP="005E18A5">
      <w:pPr>
        <w:jc w:val="both"/>
      </w:pPr>
    </w:p>
    <w:p w14:paraId="3F3E2D1F" w14:textId="77777777" w:rsidR="005E18A5" w:rsidRDefault="005E18A5" w:rsidP="005E18A5">
      <w:pPr>
        <w:pStyle w:val="Level1"/>
        <w:widowControl w:val="0"/>
        <w:tabs>
          <w:tab w:val="left" w:pos="-1440"/>
        </w:tabs>
        <w:jc w:val="both"/>
        <w:rPr>
          <w:bCs/>
        </w:rPr>
      </w:pPr>
      <w:r w:rsidRPr="00C53CD3">
        <w:rPr>
          <w:b/>
        </w:rPr>
        <w:t>1 Peter</w:t>
      </w:r>
    </w:p>
    <w:p w14:paraId="4F55CA50" w14:textId="77777777" w:rsidR="005E18A5" w:rsidRPr="00875687" w:rsidRDefault="005E18A5" w:rsidP="005E18A5">
      <w:pPr>
        <w:pStyle w:val="Level1"/>
        <w:widowControl w:val="0"/>
        <w:tabs>
          <w:tab w:val="left" w:pos="-1440"/>
        </w:tabs>
        <w:jc w:val="both"/>
        <w:rPr>
          <w:bCs/>
        </w:rPr>
      </w:pPr>
    </w:p>
    <w:p w14:paraId="293F46EA" w14:textId="77777777" w:rsidR="005E18A5" w:rsidRDefault="005E18A5" w:rsidP="005E18A5">
      <w:pPr>
        <w:pStyle w:val="Level2"/>
        <w:tabs>
          <w:tab w:val="clear" w:pos="360"/>
        </w:tabs>
        <w:ind w:left="432" w:firstLine="0"/>
        <w:jc w:val="both"/>
        <w:outlineLvl w:val="9"/>
        <w:rPr>
          <w:rFonts w:ascii="Times New Roman" w:hAnsi="Times New Roman"/>
        </w:rPr>
      </w:pPr>
      <w:r w:rsidRPr="00C53CD3">
        <w:rPr>
          <w:rFonts w:ascii="Times New Roman" w:hAnsi="Times New Roman"/>
          <w:i/>
        </w:rPr>
        <w:t>author</w:t>
      </w:r>
      <w:r>
        <w:rPr>
          <w:rFonts w:ascii="Times New Roman" w:hAnsi="Times New Roman"/>
          <w:iCs/>
        </w:rPr>
        <w:t xml:space="preserve">: the authorship of 1 Peter has been contested. </w:t>
      </w:r>
      <w:r>
        <w:rPr>
          <w:rFonts w:ascii="Times New Roman" w:hAnsi="Times New Roman"/>
        </w:rPr>
        <w:t>The best a</w:t>
      </w:r>
      <w:r w:rsidRPr="00875687">
        <w:rPr>
          <w:rFonts w:ascii="Times New Roman" w:hAnsi="Times New Roman"/>
        </w:rPr>
        <w:t>rgument for Peter</w:t>
      </w:r>
      <w:r>
        <w:rPr>
          <w:rFonts w:ascii="Times New Roman" w:hAnsi="Times New Roman"/>
        </w:rPr>
        <w:t xml:space="preserve"> as author is that t</w:t>
      </w:r>
      <w:r w:rsidRPr="00C53CD3">
        <w:rPr>
          <w:rFonts w:ascii="Times New Roman" w:hAnsi="Times New Roman"/>
        </w:rPr>
        <w:t>he book says it is by Peter</w:t>
      </w:r>
      <w:r>
        <w:rPr>
          <w:rFonts w:ascii="Times New Roman" w:hAnsi="Times New Roman"/>
        </w:rPr>
        <w:t xml:space="preserve"> (1:1)</w:t>
      </w:r>
      <w:r w:rsidRPr="00C53CD3">
        <w:rPr>
          <w:rFonts w:ascii="Times New Roman" w:hAnsi="Times New Roman"/>
        </w:rPr>
        <w:t xml:space="preserve">. See </w:t>
      </w:r>
      <w:r>
        <w:rPr>
          <w:rFonts w:ascii="Times New Roman" w:hAnsi="Times New Roman"/>
        </w:rPr>
        <w:t xml:space="preserve">also </w:t>
      </w:r>
      <w:r w:rsidRPr="00C53CD3">
        <w:rPr>
          <w:rFonts w:ascii="Times New Roman" w:hAnsi="Times New Roman"/>
        </w:rPr>
        <w:t>5:1</w:t>
      </w:r>
      <w:r>
        <w:rPr>
          <w:rFonts w:ascii="Times New Roman" w:hAnsi="Times New Roman"/>
        </w:rPr>
        <w:t>,</w:t>
      </w:r>
      <w:r w:rsidRPr="00C53CD3">
        <w:rPr>
          <w:rFonts w:ascii="Times New Roman" w:hAnsi="Times New Roman"/>
        </w:rPr>
        <w:t xml:space="preserve"> “</w:t>
      </w:r>
      <w:r w:rsidRPr="00875687">
        <w:rPr>
          <w:rFonts w:ascii="Times New Roman" w:hAnsi="Times New Roman"/>
        </w:rPr>
        <w:t>Now as an elder myself and a witness of the sufferings of Christ</w:t>
      </w:r>
      <w:r>
        <w:rPr>
          <w:rFonts w:ascii="Times New Roman" w:hAnsi="Times New Roman"/>
        </w:rPr>
        <w:t xml:space="preserve"> . . .</w:t>
      </w:r>
      <w:r w:rsidRPr="00C53CD3">
        <w:rPr>
          <w:rFonts w:ascii="Times New Roman" w:hAnsi="Times New Roman"/>
        </w:rPr>
        <w:t>” But this may mean Peter’s martyr</w:t>
      </w:r>
      <w:r w:rsidRPr="00C53CD3">
        <w:rPr>
          <w:rFonts w:ascii="Times New Roman" w:hAnsi="Times New Roman"/>
        </w:rPr>
        <w:softHyphen/>
        <w:t>dom rather than traveling with Jesus.</w:t>
      </w:r>
      <w:r>
        <w:rPr>
          <w:rFonts w:ascii="Times New Roman" w:hAnsi="Times New Roman"/>
        </w:rPr>
        <w:t xml:space="preserve"> A second argument is the </w:t>
      </w:r>
      <w:r w:rsidRPr="00C53CD3">
        <w:rPr>
          <w:rFonts w:ascii="Times New Roman" w:hAnsi="Times New Roman"/>
        </w:rPr>
        <w:t xml:space="preserve">strong tradition </w:t>
      </w:r>
      <w:r>
        <w:rPr>
          <w:rFonts w:ascii="Times New Roman" w:hAnsi="Times New Roman"/>
        </w:rPr>
        <w:t>in favor of Petrine authorship</w:t>
      </w:r>
      <w:r w:rsidRPr="00C53CD3">
        <w:rPr>
          <w:rFonts w:ascii="Times New Roman" w:hAnsi="Times New Roman"/>
        </w:rPr>
        <w:t>. Pe</w:t>
      </w:r>
      <w:r>
        <w:rPr>
          <w:rFonts w:ascii="Times New Roman" w:hAnsi="Times New Roman"/>
        </w:rPr>
        <w:t>ter is accepted as</w:t>
      </w:r>
      <w:r w:rsidRPr="00C53CD3">
        <w:rPr>
          <w:rFonts w:ascii="Times New Roman" w:hAnsi="Times New Roman"/>
        </w:rPr>
        <w:t xml:space="preserve"> author </w:t>
      </w:r>
      <w:r>
        <w:rPr>
          <w:rFonts w:ascii="Times New Roman" w:hAnsi="Times New Roman"/>
        </w:rPr>
        <w:t>already in</w:t>
      </w:r>
      <w:r w:rsidRPr="00C53CD3">
        <w:rPr>
          <w:rFonts w:ascii="Times New Roman" w:hAnsi="Times New Roman"/>
        </w:rPr>
        <w:t xml:space="preserve"> 2 Pet</w:t>
      </w:r>
      <w:r>
        <w:rPr>
          <w:rFonts w:ascii="Times New Roman" w:hAnsi="Times New Roman"/>
        </w:rPr>
        <w:t>er</w:t>
      </w:r>
      <w:r w:rsidRPr="00C53C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Pr="00C53CD3">
        <w:rPr>
          <w:rFonts w:ascii="Times New Roman" w:hAnsi="Times New Roman"/>
        </w:rPr>
        <w:t>3:1</w:t>
      </w:r>
      <w:r>
        <w:rPr>
          <w:rFonts w:ascii="Times New Roman" w:hAnsi="Times New Roman"/>
        </w:rPr>
        <w:t xml:space="preserve">, </w:t>
      </w:r>
      <w:r w:rsidRPr="00C53CD3">
        <w:rPr>
          <w:rFonts w:ascii="Times New Roman" w:hAnsi="Times New Roman"/>
        </w:rPr>
        <w:t>“This is</w:t>
      </w:r>
      <w:r>
        <w:rPr>
          <w:rFonts w:ascii="Times New Roman" w:hAnsi="Times New Roman"/>
        </w:rPr>
        <w:t xml:space="preserve"> now, beloved, the </w:t>
      </w:r>
      <w:r w:rsidRPr="00C53CD3">
        <w:rPr>
          <w:rFonts w:ascii="Times New Roman" w:hAnsi="Times New Roman"/>
        </w:rPr>
        <w:t xml:space="preserve">second I </w:t>
      </w:r>
      <w:r>
        <w:rPr>
          <w:rFonts w:ascii="Times New Roman" w:hAnsi="Times New Roman"/>
        </w:rPr>
        <w:t xml:space="preserve">am </w:t>
      </w:r>
      <w:r w:rsidRPr="00C53CD3">
        <w:rPr>
          <w:rFonts w:ascii="Times New Roman" w:hAnsi="Times New Roman"/>
        </w:rPr>
        <w:t>writ</w:t>
      </w:r>
      <w:r w:rsidRPr="00C53CD3">
        <w:rPr>
          <w:rFonts w:ascii="Times New Roman" w:hAnsi="Times New Roman"/>
        </w:rPr>
        <w:softHyphen/>
      </w:r>
      <w:r>
        <w:rPr>
          <w:rFonts w:ascii="Times New Roman" w:hAnsi="Times New Roman"/>
        </w:rPr>
        <w:t>ing</w:t>
      </w:r>
      <w:r w:rsidRPr="00C53CD3">
        <w:rPr>
          <w:rFonts w:ascii="Times New Roman" w:hAnsi="Times New Roman"/>
        </w:rPr>
        <w:t xml:space="preserve"> to you”)</w:t>
      </w:r>
      <w:r>
        <w:rPr>
          <w:rFonts w:ascii="Times New Roman" w:hAnsi="Times New Roman"/>
        </w:rPr>
        <w:t>.</w:t>
      </w:r>
      <w:r w:rsidRPr="00C53C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Also, </w:t>
      </w:r>
      <w:r w:rsidRPr="00C53CD3">
        <w:rPr>
          <w:rFonts w:ascii="Times New Roman" w:hAnsi="Times New Roman"/>
        </w:rPr>
        <w:t>Polycarp</w:t>
      </w:r>
      <w:r>
        <w:rPr>
          <w:rFonts w:ascii="Times New Roman" w:hAnsi="Times New Roman"/>
        </w:rPr>
        <w:t>, c. 130 CE,</w:t>
      </w:r>
      <w:r w:rsidRPr="00C53CD3">
        <w:rPr>
          <w:rFonts w:ascii="Times New Roman" w:hAnsi="Times New Roman"/>
        </w:rPr>
        <w:t xml:space="preserve"> quotes </w:t>
      </w:r>
      <w:r>
        <w:rPr>
          <w:rFonts w:ascii="Times New Roman" w:hAnsi="Times New Roman"/>
        </w:rPr>
        <w:t>10 different verses from 1 Peter (</w:t>
      </w:r>
      <w:r w:rsidRPr="005B6C09">
        <w:rPr>
          <w:rFonts w:ascii="Times New Roman" w:hAnsi="Times New Roman"/>
          <w:i/>
          <w:iCs/>
        </w:rPr>
        <w:t>Letter to the Philippians</w:t>
      </w:r>
      <w:r>
        <w:rPr>
          <w:rFonts w:ascii="Times New Roman" w:hAnsi="Times New Roman"/>
        </w:rPr>
        <w:t xml:space="preserve"> 1.3, 2.1-2, 5.3, 7.2, 8.1, 10.1).</w:t>
      </w:r>
    </w:p>
    <w:p w14:paraId="7B904F67" w14:textId="77777777" w:rsidR="005E18A5" w:rsidRPr="00C53CD3" w:rsidRDefault="005E18A5" w:rsidP="005E18A5">
      <w:pPr>
        <w:pStyle w:val="Level2"/>
        <w:tabs>
          <w:tab w:val="clear" w:pos="360"/>
        </w:tabs>
        <w:ind w:left="432" w:firstLine="0"/>
        <w:jc w:val="both"/>
        <w:outlineLvl w:val="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 the other hand, there are </w:t>
      </w:r>
      <w:r w:rsidRPr="00C53CD3">
        <w:rPr>
          <w:rFonts w:ascii="Times New Roman" w:hAnsi="Times New Roman"/>
        </w:rPr>
        <w:t>arguments against Peter</w:t>
      </w:r>
      <w:r>
        <w:rPr>
          <w:rFonts w:ascii="Times New Roman" w:hAnsi="Times New Roman"/>
        </w:rPr>
        <w:t xml:space="preserve"> as author. First, i</w:t>
      </w:r>
      <w:r w:rsidRPr="00C53CD3">
        <w:rPr>
          <w:rFonts w:ascii="Times New Roman" w:hAnsi="Times New Roman"/>
        </w:rPr>
        <w:t xml:space="preserve">f 1 Peter </w:t>
      </w:r>
      <w:r>
        <w:rPr>
          <w:rFonts w:ascii="Times New Roman" w:hAnsi="Times New Roman"/>
        </w:rPr>
        <w:t>were</w:t>
      </w:r>
      <w:r w:rsidRPr="00C53CD3">
        <w:rPr>
          <w:rFonts w:ascii="Times New Roman" w:hAnsi="Times New Roman"/>
        </w:rPr>
        <w:t xml:space="preserve"> by Peter, the date </w:t>
      </w:r>
      <w:r>
        <w:rPr>
          <w:rFonts w:ascii="Times New Roman" w:hAnsi="Times New Roman"/>
        </w:rPr>
        <w:t xml:space="preserve">would have to </w:t>
      </w:r>
      <w:r w:rsidRPr="00C53CD3">
        <w:rPr>
          <w:rFonts w:ascii="Times New Roman" w:hAnsi="Times New Roman"/>
        </w:rPr>
        <w:t>be between 57 (Paul’s arrival at Rome) and 64 (Peter’s martyr</w:t>
      </w:r>
      <w:r w:rsidRPr="00C53CD3">
        <w:rPr>
          <w:rFonts w:ascii="Times New Roman" w:hAnsi="Times New Roman"/>
        </w:rPr>
        <w:softHyphen/>
        <w:t xml:space="preserve">dom). </w:t>
      </w:r>
      <w:r>
        <w:rPr>
          <w:rFonts w:ascii="Times New Roman" w:hAnsi="Times New Roman"/>
        </w:rPr>
        <w:t xml:space="preserve">But we are told that the secretary who transcribed 1 Peter is </w:t>
      </w:r>
      <w:r w:rsidRPr="00C53CD3">
        <w:rPr>
          <w:rFonts w:ascii="Times New Roman" w:hAnsi="Times New Roman"/>
        </w:rPr>
        <w:t xml:space="preserve">Silvanus </w:t>
      </w:r>
      <w:r>
        <w:rPr>
          <w:rFonts w:ascii="Times New Roman" w:hAnsi="Times New Roman"/>
        </w:rPr>
        <w:t xml:space="preserve">(1 Pet </w:t>
      </w:r>
      <w:r w:rsidRPr="00C53CD3">
        <w:rPr>
          <w:rFonts w:ascii="Times New Roman" w:hAnsi="Times New Roman"/>
        </w:rPr>
        <w:t>5:12</w:t>
      </w:r>
      <w:r>
        <w:rPr>
          <w:rFonts w:ascii="Times New Roman" w:hAnsi="Times New Roman"/>
        </w:rPr>
        <w:t>), and</w:t>
      </w:r>
      <w:r w:rsidRPr="00C53CD3">
        <w:rPr>
          <w:rFonts w:ascii="Times New Roman" w:hAnsi="Times New Roman"/>
        </w:rPr>
        <w:t xml:space="preserve"> probably Paul’s companion is meant (1 Thess 1:1; 2 Thess 1:1; ‘Silas’ </w:t>
      </w:r>
      <w:r>
        <w:rPr>
          <w:rFonts w:ascii="Times New Roman" w:hAnsi="Times New Roman"/>
        </w:rPr>
        <w:t xml:space="preserve">in </w:t>
      </w:r>
      <w:r w:rsidRPr="00C53CD3">
        <w:rPr>
          <w:rFonts w:ascii="Times New Roman" w:hAnsi="Times New Roman"/>
        </w:rPr>
        <w:t>Acts 15:22). The date</w:t>
      </w:r>
      <w:r>
        <w:rPr>
          <w:rFonts w:ascii="Times New Roman" w:hAnsi="Times New Roman"/>
        </w:rPr>
        <w:t xml:space="preserve"> of 1 Peter, however, is almost certainly </w:t>
      </w:r>
      <w:r w:rsidRPr="00C53CD3">
        <w:rPr>
          <w:rFonts w:ascii="Times New Roman" w:hAnsi="Times New Roman"/>
        </w:rPr>
        <w:t>later (see below).</w:t>
      </w:r>
      <w:r>
        <w:rPr>
          <w:rFonts w:ascii="Times New Roman" w:hAnsi="Times New Roman"/>
        </w:rPr>
        <w:t xml:space="preserve"> Second, </w:t>
      </w:r>
      <w:r w:rsidRPr="00C53CD3">
        <w:rPr>
          <w:rFonts w:ascii="Times New Roman" w:hAnsi="Times New Roman"/>
        </w:rPr>
        <w:t>1 Peter is full of Paulinisms; the letter is much more Pauline than the pastorals. (But these Paul</w:t>
      </w:r>
      <w:r w:rsidRPr="00C53CD3">
        <w:rPr>
          <w:rFonts w:ascii="Times New Roman" w:hAnsi="Times New Roman"/>
        </w:rPr>
        <w:softHyphen/>
        <w:t>inisms might be attributable to Silvanus.)</w:t>
      </w:r>
      <w:r>
        <w:rPr>
          <w:rFonts w:ascii="Times New Roman" w:hAnsi="Times New Roman"/>
        </w:rPr>
        <w:t xml:space="preserve"> Third, </w:t>
      </w:r>
      <w:r w:rsidRPr="00C53CD3">
        <w:rPr>
          <w:rFonts w:ascii="Times New Roman" w:hAnsi="Times New Roman"/>
        </w:rPr>
        <w:t>1 Peter uses the LXX (Septuagint); that is typical of a Diaspora Jew, not a Palestinian Jew.</w:t>
      </w:r>
      <w:r>
        <w:rPr>
          <w:rFonts w:ascii="Times New Roman" w:hAnsi="Times New Roman"/>
        </w:rPr>
        <w:t xml:space="preserve"> Fourth, </w:t>
      </w:r>
      <w:r w:rsidRPr="00C53CD3">
        <w:rPr>
          <w:rFonts w:ascii="Times New Roman" w:hAnsi="Times New Roman"/>
        </w:rPr>
        <w:t>1 Peter contains some of the best Greek in the NT</w:t>
      </w:r>
      <w:r>
        <w:rPr>
          <w:rFonts w:ascii="Times New Roman" w:hAnsi="Times New Roman"/>
        </w:rPr>
        <w:t>.</w:t>
      </w:r>
      <w:r w:rsidRPr="00C53CD3">
        <w:rPr>
          <w:rFonts w:ascii="Times New Roman" w:hAnsi="Times New Roman"/>
        </w:rPr>
        <w:t xml:space="preserve"> Is that credible in a Galilean fisherman?</w:t>
      </w:r>
    </w:p>
    <w:p w14:paraId="6A431ECC" w14:textId="77777777" w:rsidR="005E18A5" w:rsidRPr="005B6C09" w:rsidRDefault="005E18A5" w:rsidP="005E18A5">
      <w:pPr>
        <w:pStyle w:val="Level2"/>
        <w:tabs>
          <w:tab w:val="clear" w:pos="360"/>
          <w:tab w:val="left" w:pos="-1440"/>
        </w:tabs>
        <w:ind w:left="0" w:firstLine="0"/>
        <w:jc w:val="both"/>
        <w:outlineLvl w:val="9"/>
        <w:rPr>
          <w:rFonts w:ascii="Times New Roman" w:hAnsi="Times New Roman"/>
        </w:rPr>
      </w:pPr>
    </w:p>
    <w:p w14:paraId="2C016608" w14:textId="77777777" w:rsidR="005E18A5" w:rsidRDefault="005E18A5" w:rsidP="005E18A5">
      <w:pPr>
        <w:pStyle w:val="Level2"/>
        <w:tabs>
          <w:tab w:val="clear" w:pos="360"/>
          <w:tab w:val="left" w:pos="-1440"/>
        </w:tabs>
        <w:ind w:left="360" w:firstLine="0"/>
        <w:jc w:val="both"/>
        <w:outlineLvl w:val="9"/>
        <w:rPr>
          <w:rFonts w:ascii="Times New Roman" w:hAnsi="Times New Roman"/>
        </w:rPr>
      </w:pPr>
      <w:r w:rsidRPr="00C53CD3">
        <w:rPr>
          <w:rFonts w:ascii="Times New Roman" w:hAnsi="Times New Roman"/>
          <w:i/>
        </w:rPr>
        <w:t>date</w:t>
      </w:r>
      <w:r>
        <w:rPr>
          <w:rFonts w:ascii="Times New Roman" w:hAnsi="Times New Roman"/>
          <w:iCs/>
        </w:rPr>
        <w:t xml:space="preserve">: </w:t>
      </w:r>
      <w:r w:rsidRPr="00C53CD3">
        <w:rPr>
          <w:rFonts w:ascii="Times New Roman" w:hAnsi="Times New Roman"/>
        </w:rPr>
        <w:t xml:space="preserve">Persecution is severe (4:18). </w:t>
      </w:r>
      <w:r>
        <w:rPr>
          <w:rFonts w:ascii="Times New Roman" w:hAnsi="Times New Roman"/>
        </w:rPr>
        <w:t>But t</w:t>
      </w:r>
      <w:r w:rsidRPr="00C53CD3">
        <w:rPr>
          <w:rFonts w:ascii="Times New Roman" w:hAnsi="Times New Roman"/>
        </w:rPr>
        <w:t>hat type of persec</w:t>
      </w:r>
      <w:r w:rsidRPr="00C53CD3">
        <w:rPr>
          <w:rFonts w:ascii="Times New Roman" w:hAnsi="Times New Roman"/>
        </w:rPr>
        <w:softHyphen/>
        <w:t xml:space="preserve">ution </w:t>
      </w:r>
      <w:r>
        <w:rPr>
          <w:rFonts w:ascii="Times New Roman" w:hAnsi="Times New Roman"/>
        </w:rPr>
        <w:t xml:space="preserve">does not </w:t>
      </w:r>
      <w:r w:rsidRPr="00C53CD3">
        <w:rPr>
          <w:rFonts w:ascii="Times New Roman" w:hAnsi="Times New Roman"/>
        </w:rPr>
        <w:t>occur</w:t>
      </w:r>
      <w:r>
        <w:rPr>
          <w:rFonts w:ascii="Times New Roman" w:hAnsi="Times New Roman"/>
        </w:rPr>
        <w:t xml:space="preserve"> </w:t>
      </w:r>
      <w:r w:rsidRPr="00C53CD3">
        <w:rPr>
          <w:rFonts w:ascii="Times New Roman" w:hAnsi="Times New Roman"/>
        </w:rPr>
        <w:t xml:space="preserve">in Asia Minor </w:t>
      </w:r>
      <w:r>
        <w:rPr>
          <w:rFonts w:ascii="Times New Roman" w:hAnsi="Times New Roman"/>
        </w:rPr>
        <w:t xml:space="preserve">until </w:t>
      </w:r>
      <w:r w:rsidRPr="00C53CD3">
        <w:rPr>
          <w:rFonts w:ascii="Times New Roman" w:hAnsi="Times New Roman"/>
        </w:rPr>
        <w:t>90-96.</w:t>
      </w:r>
    </w:p>
    <w:p w14:paraId="4CB4064A" w14:textId="77777777" w:rsidR="005E18A5" w:rsidRPr="00C53CD3" w:rsidRDefault="005E18A5" w:rsidP="005E18A5">
      <w:pPr>
        <w:pStyle w:val="Level2"/>
        <w:tabs>
          <w:tab w:val="clear" w:pos="360"/>
          <w:tab w:val="left" w:pos="-1440"/>
        </w:tabs>
        <w:ind w:left="0" w:firstLine="0"/>
        <w:jc w:val="both"/>
        <w:outlineLvl w:val="9"/>
        <w:rPr>
          <w:rFonts w:ascii="Times New Roman" w:hAnsi="Times New Roman"/>
        </w:rPr>
      </w:pPr>
    </w:p>
    <w:p w14:paraId="3162265E" w14:textId="77777777" w:rsidR="005E18A5" w:rsidRDefault="005E18A5" w:rsidP="005E18A5">
      <w:pPr>
        <w:pStyle w:val="Level2"/>
        <w:tabs>
          <w:tab w:val="clear" w:pos="360"/>
          <w:tab w:val="left" w:pos="-1440"/>
        </w:tabs>
        <w:ind w:left="360" w:firstLine="0"/>
        <w:jc w:val="both"/>
        <w:outlineLvl w:val="9"/>
        <w:rPr>
          <w:rFonts w:ascii="Times New Roman" w:hAnsi="Times New Roman"/>
        </w:rPr>
      </w:pPr>
      <w:r w:rsidRPr="00C53CD3">
        <w:rPr>
          <w:rFonts w:ascii="Times New Roman" w:hAnsi="Times New Roman"/>
          <w:i/>
        </w:rPr>
        <w:t>provenance</w:t>
      </w:r>
      <w:r>
        <w:rPr>
          <w:rFonts w:ascii="Times New Roman" w:hAnsi="Times New Roman"/>
          <w:iCs/>
        </w:rPr>
        <w:t xml:space="preserve">: </w:t>
      </w:r>
      <w:r w:rsidRPr="00C53CD3">
        <w:rPr>
          <w:rFonts w:ascii="Times New Roman" w:hAnsi="Times New Roman"/>
        </w:rPr>
        <w:t xml:space="preserve">“Babylon” (1 Pet 5:13) is used of Rome in Rev 14:8, 17:1-6; 2 Esdras 3:1-6; etc. Peter is associated with Rome in </w:t>
      </w:r>
      <w:r w:rsidRPr="00C53CD3">
        <w:rPr>
          <w:rFonts w:ascii="Times New Roman" w:hAnsi="Times New Roman"/>
          <w:i/>
        </w:rPr>
        <w:t>1 Clement</w:t>
      </w:r>
      <w:r w:rsidRPr="00C53CD3">
        <w:rPr>
          <w:rFonts w:ascii="Times New Roman" w:hAnsi="Times New Roman"/>
        </w:rPr>
        <w:t xml:space="preserve"> 5 (c 96</w:t>
      </w:r>
      <w:r>
        <w:rPr>
          <w:rFonts w:ascii="Times New Roman" w:hAnsi="Times New Roman"/>
        </w:rPr>
        <w:t xml:space="preserve"> CE</w:t>
      </w:r>
      <w:r w:rsidRPr="00C53CD3">
        <w:rPr>
          <w:rFonts w:ascii="Times New Roman" w:hAnsi="Times New Roman"/>
        </w:rPr>
        <w:t>) and often thereafter. Thus, the author of 1 Peter probably supposed that Peter was the founder of the Roman church.</w:t>
      </w:r>
    </w:p>
    <w:p w14:paraId="1D66A3B1" w14:textId="77777777" w:rsidR="005E18A5" w:rsidRPr="00C53CD3" w:rsidRDefault="005E18A5" w:rsidP="005E18A5">
      <w:pPr>
        <w:pStyle w:val="Level2"/>
        <w:tabs>
          <w:tab w:val="clear" w:pos="360"/>
          <w:tab w:val="left" w:pos="-1440"/>
        </w:tabs>
        <w:ind w:left="0" w:firstLine="0"/>
        <w:jc w:val="both"/>
        <w:outlineLvl w:val="9"/>
        <w:rPr>
          <w:rFonts w:ascii="Times New Roman" w:hAnsi="Times New Roman"/>
        </w:rPr>
      </w:pPr>
    </w:p>
    <w:p w14:paraId="05A271FB" w14:textId="77777777" w:rsidR="005E18A5" w:rsidRDefault="005E18A5" w:rsidP="005E18A5">
      <w:pPr>
        <w:pStyle w:val="Level2"/>
        <w:tabs>
          <w:tab w:val="clear" w:pos="360"/>
          <w:tab w:val="left" w:pos="-1440"/>
        </w:tabs>
        <w:ind w:left="360" w:firstLine="0"/>
        <w:jc w:val="both"/>
        <w:outlineLvl w:val="9"/>
        <w:rPr>
          <w:rFonts w:ascii="Times New Roman" w:hAnsi="Times New Roman"/>
        </w:rPr>
      </w:pPr>
      <w:r w:rsidRPr="00C53CD3">
        <w:rPr>
          <w:rFonts w:ascii="Times New Roman" w:hAnsi="Times New Roman"/>
          <w:i/>
        </w:rPr>
        <w:t>contents</w:t>
      </w:r>
      <w:r>
        <w:rPr>
          <w:rFonts w:ascii="Times New Roman" w:hAnsi="Times New Roman"/>
          <w:iCs/>
        </w:rPr>
        <w:t xml:space="preserve">: </w:t>
      </w:r>
      <w:r w:rsidRPr="00C53CD3">
        <w:rPr>
          <w:rFonts w:ascii="Times New Roman" w:hAnsi="Times New Roman"/>
        </w:rPr>
        <w:t xml:space="preserve">There are many baptismal references: 1:3, 18, 22-23; 2:2, 10, 21; 3:21. This shows “the crystallization of the liturgy . . . as one of the institutions through which the apostolic tradition was perpetuated after the death of the apostles.” </w:t>
      </w:r>
      <w:r>
        <w:rPr>
          <w:rFonts w:ascii="Times New Roman" w:hAnsi="Times New Roman"/>
        </w:rPr>
        <w:t>(Fuller</w:t>
      </w:r>
      <w:r w:rsidRPr="00C53CD3">
        <w:rPr>
          <w:rFonts w:ascii="Times New Roman" w:hAnsi="Times New Roman"/>
        </w:rPr>
        <w:t xml:space="preserve"> </w:t>
      </w:r>
      <w:r w:rsidRPr="00C53CD3">
        <w:rPr>
          <w:rFonts w:ascii="Times New Roman" w:hAnsi="Times New Roman"/>
          <w:i/>
        </w:rPr>
        <w:t xml:space="preserve">Introduction to the </w:t>
      </w:r>
      <w:r>
        <w:rPr>
          <w:rFonts w:ascii="Times New Roman" w:hAnsi="Times New Roman"/>
          <w:i/>
        </w:rPr>
        <w:t>New Testament</w:t>
      </w:r>
      <w:r>
        <w:rPr>
          <w:rFonts w:ascii="Times New Roman" w:hAnsi="Times New Roman"/>
          <w:iCs/>
        </w:rPr>
        <w:t>. London: Duckworth, 1971.</w:t>
      </w:r>
      <w:r w:rsidRPr="00C53CD3">
        <w:rPr>
          <w:rFonts w:ascii="Times New Roman" w:hAnsi="Times New Roman"/>
        </w:rPr>
        <w:t xml:space="preserve"> 159</w:t>
      </w:r>
      <w:r>
        <w:rPr>
          <w:rFonts w:ascii="Times New Roman" w:hAnsi="Times New Roman"/>
        </w:rPr>
        <w:t>.</w:t>
      </w:r>
      <w:r w:rsidRPr="00C53CD3">
        <w:rPr>
          <w:rFonts w:ascii="Times New Roman" w:hAnsi="Times New Roman"/>
        </w:rPr>
        <w:t>)</w:t>
      </w:r>
    </w:p>
    <w:p w14:paraId="43FB51E5" w14:textId="77777777" w:rsidR="005E18A5" w:rsidRPr="00C53CD3" w:rsidRDefault="005E18A5" w:rsidP="005E18A5">
      <w:pPr>
        <w:pStyle w:val="Level2"/>
        <w:tabs>
          <w:tab w:val="clear" w:pos="360"/>
          <w:tab w:val="left" w:pos="-1440"/>
        </w:tabs>
        <w:ind w:left="0" w:firstLine="0"/>
        <w:jc w:val="both"/>
        <w:outlineLvl w:val="9"/>
        <w:rPr>
          <w:rFonts w:ascii="Times New Roman" w:hAnsi="Times New Roman"/>
        </w:rPr>
      </w:pPr>
    </w:p>
    <w:p w14:paraId="1B81A260" w14:textId="77777777" w:rsidR="005E18A5" w:rsidRDefault="005E18A5" w:rsidP="005E18A5">
      <w:pPr>
        <w:pStyle w:val="Level1"/>
        <w:widowControl w:val="0"/>
        <w:tabs>
          <w:tab w:val="left" w:pos="-1440"/>
        </w:tabs>
        <w:jc w:val="both"/>
        <w:rPr>
          <w:bCs/>
        </w:rPr>
      </w:pPr>
      <w:r w:rsidRPr="00C53CD3">
        <w:rPr>
          <w:b/>
        </w:rPr>
        <w:t>2 Peter</w:t>
      </w:r>
    </w:p>
    <w:p w14:paraId="573EEABB" w14:textId="77777777" w:rsidR="005E18A5" w:rsidRPr="00254E41" w:rsidRDefault="005E18A5" w:rsidP="005E18A5">
      <w:pPr>
        <w:pStyle w:val="Level1"/>
        <w:widowControl w:val="0"/>
        <w:tabs>
          <w:tab w:val="left" w:pos="-1440"/>
        </w:tabs>
        <w:jc w:val="both"/>
        <w:rPr>
          <w:bCs/>
        </w:rPr>
      </w:pPr>
    </w:p>
    <w:p w14:paraId="23BFE812" w14:textId="77777777" w:rsidR="005E18A5" w:rsidRDefault="005E18A5" w:rsidP="005E18A5">
      <w:pPr>
        <w:pStyle w:val="Level2"/>
        <w:tabs>
          <w:tab w:val="clear" w:pos="360"/>
          <w:tab w:val="left" w:pos="-1440"/>
        </w:tabs>
        <w:ind w:left="360" w:firstLine="0"/>
        <w:jc w:val="both"/>
        <w:outlineLvl w:val="9"/>
        <w:rPr>
          <w:rFonts w:ascii="Times New Roman" w:hAnsi="Times New Roman"/>
        </w:rPr>
      </w:pPr>
      <w:r w:rsidRPr="00C53CD3">
        <w:rPr>
          <w:rFonts w:ascii="Times New Roman" w:hAnsi="Times New Roman"/>
          <w:i/>
        </w:rPr>
        <w:t>date</w:t>
      </w:r>
      <w:r>
        <w:rPr>
          <w:rFonts w:ascii="Times New Roman" w:hAnsi="Times New Roman"/>
          <w:iCs/>
        </w:rPr>
        <w:t xml:space="preserve">: several considerations have caused </w:t>
      </w:r>
      <w:r w:rsidRPr="00C53CD3">
        <w:rPr>
          <w:rFonts w:ascii="Times New Roman" w:hAnsi="Times New Roman"/>
        </w:rPr>
        <w:t xml:space="preserve">many scholars date </w:t>
      </w:r>
      <w:r>
        <w:rPr>
          <w:rFonts w:ascii="Times New Roman" w:hAnsi="Times New Roman"/>
        </w:rPr>
        <w:t>2 Peter to</w:t>
      </w:r>
      <w:r w:rsidRPr="00C53CD3">
        <w:rPr>
          <w:rFonts w:ascii="Times New Roman" w:hAnsi="Times New Roman"/>
        </w:rPr>
        <w:t xml:space="preserve"> c 125</w:t>
      </w:r>
      <w:r>
        <w:rPr>
          <w:rFonts w:ascii="Times New Roman" w:hAnsi="Times New Roman"/>
          <w:iCs/>
        </w:rPr>
        <w:t xml:space="preserve">. (1) </w:t>
      </w:r>
      <w:r w:rsidRPr="00C53CD3">
        <w:rPr>
          <w:rFonts w:ascii="Times New Roman" w:hAnsi="Times New Roman"/>
        </w:rPr>
        <w:t>2 Peter uses Jude as a source; but the date of Jude is uncer</w:t>
      </w:r>
      <w:r w:rsidRPr="00C53CD3">
        <w:rPr>
          <w:rFonts w:ascii="Times New Roman" w:hAnsi="Times New Roman"/>
        </w:rPr>
        <w:softHyphen/>
        <w:t>tain.</w:t>
      </w:r>
      <w:r>
        <w:rPr>
          <w:rFonts w:ascii="Times New Roman" w:hAnsi="Times New Roman"/>
        </w:rPr>
        <w:t xml:space="preserve"> (2) </w:t>
      </w:r>
      <w:r w:rsidRPr="00C53CD3">
        <w:rPr>
          <w:rFonts w:ascii="Times New Roman" w:hAnsi="Times New Roman"/>
        </w:rPr>
        <w:t>The two problems dealt with in 2 Peter are licentious Gnosticism and the delay of the parousia, both of which suggest the early second century.</w:t>
      </w:r>
      <w:r>
        <w:rPr>
          <w:rFonts w:ascii="Times New Roman" w:hAnsi="Times New Roman"/>
        </w:rPr>
        <w:t xml:space="preserve"> (3) </w:t>
      </w:r>
      <w:r w:rsidRPr="00C53CD3">
        <w:rPr>
          <w:rFonts w:ascii="Times New Roman" w:hAnsi="Times New Roman"/>
        </w:rPr>
        <w:t>Several references imply a very late date:</w:t>
      </w:r>
      <w:r>
        <w:rPr>
          <w:rFonts w:ascii="Times New Roman" w:hAnsi="Times New Roman"/>
        </w:rPr>
        <w:t xml:space="preserve"> </w:t>
      </w:r>
      <w:r w:rsidRPr="00C53CD3">
        <w:rPr>
          <w:rFonts w:ascii="Times New Roman" w:hAnsi="Times New Roman"/>
        </w:rPr>
        <w:t>“apostles” (3:2)</w:t>
      </w:r>
      <w:r>
        <w:rPr>
          <w:rFonts w:ascii="Times New Roman" w:hAnsi="Times New Roman"/>
        </w:rPr>
        <w:t xml:space="preserve">; </w:t>
      </w:r>
      <w:r w:rsidRPr="00C53CD3">
        <w:rPr>
          <w:rFonts w:ascii="Times New Roman" w:hAnsi="Times New Roman"/>
        </w:rPr>
        <w:t>“fathers” (3:4, prob</w:t>
      </w:r>
      <w:r w:rsidRPr="00C53CD3">
        <w:rPr>
          <w:rFonts w:ascii="Times New Roman" w:hAnsi="Times New Roman"/>
        </w:rPr>
        <w:softHyphen/>
        <w:t>ably the apostles)</w:t>
      </w:r>
      <w:r>
        <w:rPr>
          <w:rFonts w:ascii="Times New Roman" w:hAnsi="Times New Roman"/>
        </w:rPr>
        <w:t xml:space="preserve">; </w:t>
      </w:r>
      <w:r w:rsidRPr="00C53CD3">
        <w:rPr>
          <w:rFonts w:ascii="Times New Roman" w:hAnsi="Times New Roman"/>
        </w:rPr>
        <w:t>“all his [Paul’s] let</w:t>
      </w:r>
      <w:r w:rsidRPr="00C53CD3">
        <w:rPr>
          <w:rFonts w:ascii="Times New Roman" w:hAnsi="Times New Roman"/>
        </w:rPr>
        <w:softHyphen/>
        <w:t>ters” (3:16)</w:t>
      </w:r>
      <w:r>
        <w:rPr>
          <w:rFonts w:ascii="Times New Roman" w:hAnsi="Times New Roman"/>
        </w:rPr>
        <w:t xml:space="preserve">; </w:t>
      </w:r>
      <w:r w:rsidRPr="00C53CD3">
        <w:rPr>
          <w:rFonts w:ascii="Times New Roman" w:hAnsi="Times New Roman"/>
        </w:rPr>
        <w:t>“scrip</w:t>
      </w:r>
      <w:r w:rsidRPr="00C53CD3">
        <w:rPr>
          <w:rFonts w:ascii="Times New Roman" w:hAnsi="Times New Roman"/>
        </w:rPr>
        <w:softHyphen/>
        <w:t>tures” (3:16, referring to Paul’s letters).</w:t>
      </w:r>
    </w:p>
    <w:p w14:paraId="1436AFBE" w14:textId="77777777" w:rsidR="005E18A5" w:rsidRDefault="005E18A5" w:rsidP="005E18A5">
      <w:pPr>
        <w:pStyle w:val="Level2"/>
        <w:tabs>
          <w:tab w:val="clear" w:pos="360"/>
          <w:tab w:val="left" w:pos="-1440"/>
        </w:tabs>
        <w:ind w:left="0" w:firstLine="0"/>
        <w:jc w:val="both"/>
        <w:outlineLvl w:val="9"/>
        <w:rPr>
          <w:rFonts w:ascii="Times New Roman" w:hAnsi="Times New Roman"/>
        </w:rPr>
      </w:pPr>
    </w:p>
    <w:p w14:paraId="1100BE27" w14:textId="77777777" w:rsidR="005E18A5" w:rsidRPr="00C53CD3" w:rsidRDefault="005E18A5" w:rsidP="005E18A5">
      <w:pPr>
        <w:pStyle w:val="Level2"/>
        <w:tabs>
          <w:tab w:val="clear" w:pos="360"/>
          <w:tab w:val="left" w:pos="-1440"/>
        </w:tabs>
        <w:ind w:left="360" w:firstLine="0"/>
        <w:jc w:val="both"/>
        <w:outlineLvl w:val="9"/>
        <w:rPr>
          <w:rFonts w:ascii="Times New Roman" w:hAnsi="Times New Roman"/>
        </w:rPr>
      </w:pPr>
      <w:r w:rsidRPr="00C53CD3">
        <w:rPr>
          <w:rFonts w:ascii="Times New Roman" w:hAnsi="Times New Roman"/>
          <w:i/>
        </w:rPr>
        <w:t>content</w:t>
      </w:r>
      <w:r>
        <w:rPr>
          <w:rFonts w:ascii="Times New Roman" w:hAnsi="Times New Roman"/>
          <w:iCs/>
        </w:rPr>
        <w:t xml:space="preserve">: First, </w:t>
      </w:r>
      <w:r w:rsidRPr="00C53CD3">
        <w:rPr>
          <w:rFonts w:ascii="Times New Roman" w:hAnsi="Times New Roman"/>
        </w:rPr>
        <w:t>2 Peter combats licentious Gnosticism</w:t>
      </w:r>
      <w:r>
        <w:rPr>
          <w:rFonts w:ascii="Times New Roman" w:hAnsi="Times New Roman"/>
        </w:rPr>
        <w:t xml:space="preserve">: </w:t>
      </w:r>
      <w:r w:rsidRPr="00C53CD3">
        <w:rPr>
          <w:rFonts w:ascii="Times New Roman" w:hAnsi="Times New Roman"/>
        </w:rPr>
        <w:t>1:16, “clever myths”</w:t>
      </w:r>
      <w:r>
        <w:rPr>
          <w:rFonts w:ascii="Times New Roman" w:hAnsi="Times New Roman"/>
        </w:rPr>
        <w:t xml:space="preserve">; </w:t>
      </w:r>
      <w:r w:rsidRPr="00C53CD3">
        <w:rPr>
          <w:rFonts w:ascii="Times New Roman" w:hAnsi="Times New Roman"/>
        </w:rPr>
        <w:t>2:1, “heresies”</w:t>
      </w:r>
      <w:r>
        <w:rPr>
          <w:rFonts w:ascii="Times New Roman" w:hAnsi="Times New Roman"/>
        </w:rPr>
        <w:t xml:space="preserve">; </w:t>
      </w:r>
      <w:r w:rsidRPr="00C53CD3">
        <w:rPr>
          <w:rFonts w:ascii="Times New Roman" w:hAnsi="Times New Roman"/>
        </w:rPr>
        <w:t>2:2, licentiousness—see also 2:7, 2:10, 2:13, 3:3; 2:19 (prom</w:t>
      </w:r>
      <w:r w:rsidRPr="00C53CD3">
        <w:rPr>
          <w:rFonts w:ascii="Times New Roman" w:hAnsi="Times New Roman"/>
        </w:rPr>
        <w:softHyphen/>
        <w:t>ise freedom); 2:13a, 20-21 (they’re Christians)</w:t>
      </w:r>
      <w:r>
        <w:rPr>
          <w:rFonts w:ascii="Times New Roman" w:hAnsi="Times New Roman"/>
        </w:rPr>
        <w:t xml:space="preserve">; </w:t>
      </w:r>
      <w:r w:rsidRPr="00C53CD3">
        <w:rPr>
          <w:rFonts w:ascii="Times New Roman" w:hAnsi="Times New Roman"/>
        </w:rPr>
        <w:t>2:18, Gentiles have barely escaped</w:t>
      </w:r>
      <w:r>
        <w:rPr>
          <w:rFonts w:ascii="Times New Roman" w:hAnsi="Times New Roman"/>
        </w:rPr>
        <w:t xml:space="preserve">. Second, </w:t>
      </w:r>
      <w:r w:rsidRPr="00C53CD3">
        <w:rPr>
          <w:rFonts w:ascii="Times New Roman" w:hAnsi="Times New Roman"/>
        </w:rPr>
        <w:t>2 Peter combats apathy at the delay of the parousia</w:t>
      </w:r>
      <w:r>
        <w:rPr>
          <w:rFonts w:ascii="Times New Roman" w:hAnsi="Times New Roman"/>
        </w:rPr>
        <w:t xml:space="preserve">: </w:t>
      </w:r>
      <w:r w:rsidRPr="00C53CD3">
        <w:rPr>
          <w:rFonts w:ascii="Times New Roman" w:hAnsi="Times New Roman"/>
        </w:rPr>
        <w:t>3:4</w:t>
      </w:r>
      <w:r>
        <w:rPr>
          <w:rFonts w:ascii="Times New Roman" w:hAnsi="Times New Roman"/>
        </w:rPr>
        <w:t xml:space="preserve">, </w:t>
      </w:r>
      <w:r w:rsidRPr="00C53CD3">
        <w:rPr>
          <w:rFonts w:ascii="Times New Roman" w:hAnsi="Times New Roman"/>
        </w:rPr>
        <w:t xml:space="preserve">the problem </w:t>
      </w:r>
      <w:r>
        <w:rPr>
          <w:rFonts w:ascii="Times New Roman" w:hAnsi="Times New Roman"/>
        </w:rPr>
        <w:t>(</w:t>
      </w:r>
      <w:r w:rsidRPr="00C53CD3">
        <w:rPr>
          <w:rFonts w:ascii="Times New Roman" w:hAnsi="Times New Roman"/>
        </w:rPr>
        <w:t>the parousia is delayed</w:t>
      </w:r>
      <w:r>
        <w:rPr>
          <w:rFonts w:ascii="Times New Roman" w:hAnsi="Times New Roman"/>
        </w:rPr>
        <w:t xml:space="preserve">); </w:t>
      </w:r>
      <w:r w:rsidRPr="00C53CD3">
        <w:rPr>
          <w:rFonts w:ascii="Times New Roman" w:hAnsi="Times New Roman"/>
        </w:rPr>
        <w:t>arguments rebut those who scoff at the delay:</w:t>
      </w:r>
      <w:r>
        <w:rPr>
          <w:rFonts w:ascii="Times New Roman" w:hAnsi="Times New Roman"/>
        </w:rPr>
        <w:t xml:space="preserve"> </w:t>
      </w:r>
      <w:r w:rsidRPr="00C53CD3">
        <w:rPr>
          <w:rFonts w:ascii="Times New Roman" w:hAnsi="Times New Roman"/>
        </w:rPr>
        <w:t>3:5-7, 10b, 11:</w:t>
      </w:r>
      <w:r>
        <w:rPr>
          <w:rFonts w:ascii="Times New Roman" w:hAnsi="Times New Roman"/>
        </w:rPr>
        <w:t xml:space="preserve"> </w:t>
      </w:r>
      <w:r w:rsidRPr="00C53CD3">
        <w:rPr>
          <w:rFonts w:ascii="Times New Roman" w:hAnsi="Times New Roman"/>
        </w:rPr>
        <w:t xml:space="preserve">God did it once, </w:t>
      </w:r>
      <w:r>
        <w:rPr>
          <w:rFonts w:ascii="Times New Roman" w:hAnsi="Times New Roman"/>
        </w:rPr>
        <w:t xml:space="preserve">and the </w:t>
      </w:r>
      <w:r w:rsidRPr="00C53CD3">
        <w:rPr>
          <w:rFonts w:ascii="Times New Roman" w:hAnsi="Times New Roman"/>
        </w:rPr>
        <w:t xml:space="preserve">next time </w:t>
      </w:r>
      <w:r>
        <w:rPr>
          <w:rFonts w:ascii="Times New Roman" w:hAnsi="Times New Roman"/>
        </w:rPr>
        <w:t xml:space="preserve">will be with </w:t>
      </w:r>
      <w:r w:rsidRPr="00C53CD3">
        <w:rPr>
          <w:rFonts w:ascii="Times New Roman" w:hAnsi="Times New Roman"/>
        </w:rPr>
        <w:t>fire</w:t>
      </w:r>
      <w:r>
        <w:rPr>
          <w:rFonts w:ascii="Times New Roman" w:hAnsi="Times New Roman"/>
        </w:rPr>
        <w:t xml:space="preserve">; </w:t>
      </w:r>
      <w:r w:rsidRPr="00C53CD3">
        <w:rPr>
          <w:rFonts w:ascii="Times New Roman" w:hAnsi="Times New Roman"/>
        </w:rPr>
        <w:t xml:space="preserve">3:8: </w:t>
      </w:r>
      <w:r>
        <w:rPr>
          <w:rFonts w:ascii="Times New Roman" w:hAnsi="Times New Roman"/>
        </w:rPr>
        <w:t xml:space="preserve">a </w:t>
      </w:r>
      <w:r w:rsidRPr="00C53CD3">
        <w:rPr>
          <w:rFonts w:ascii="Times New Roman" w:hAnsi="Times New Roman"/>
        </w:rPr>
        <w:t xml:space="preserve">day </w:t>
      </w:r>
      <w:r>
        <w:rPr>
          <w:rFonts w:ascii="Times New Roman" w:hAnsi="Times New Roman"/>
        </w:rPr>
        <w:t xml:space="preserve">equals a thousand </w:t>
      </w:r>
      <w:r w:rsidRPr="00C53CD3">
        <w:rPr>
          <w:rFonts w:ascii="Times New Roman" w:hAnsi="Times New Roman"/>
        </w:rPr>
        <w:t>years</w:t>
      </w:r>
      <w:r>
        <w:rPr>
          <w:rFonts w:ascii="Times New Roman" w:hAnsi="Times New Roman"/>
        </w:rPr>
        <w:t xml:space="preserve">; </w:t>
      </w:r>
      <w:r w:rsidRPr="00C53CD3">
        <w:rPr>
          <w:rFonts w:ascii="Times New Roman" w:hAnsi="Times New Roman"/>
        </w:rPr>
        <w:t>3:9, 15a:</w:t>
      </w:r>
      <w:r>
        <w:rPr>
          <w:rFonts w:ascii="Times New Roman" w:hAnsi="Times New Roman"/>
        </w:rPr>
        <w:t xml:space="preserve"> God has delayed the parousia to </w:t>
      </w:r>
      <w:r w:rsidRPr="00C53CD3">
        <w:rPr>
          <w:rFonts w:ascii="Times New Roman" w:hAnsi="Times New Roman"/>
        </w:rPr>
        <w:t xml:space="preserve">allow </w:t>
      </w:r>
      <w:r>
        <w:rPr>
          <w:rFonts w:ascii="Times New Roman" w:hAnsi="Times New Roman"/>
        </w:rPr>
        <w:t xml:space="preserve">sinners a chance to </w:t>
      </w:r>
      <w:r w:rsidRPr="00C53CD3">
        <w:rPr>
          <w:rFonts w:ascii="Times New Roman" w:hAnsi="Times New Roman"/>
        </w:rPr>
        <w:t>repentance (cf. Rom 2:4).</w:t>
      </w:r>
    </w:p>
    <w:p w14:paraId="648BA57F" w14:textId="77777777" w:rsidR="005E18A5" w:rsidRPr="00C53CD3" w:rsidRDefault="005E18A5" w:rsidP="005E18A5">
      <w:pPr>
        <w:jc w:val="both"/>
      </w:pPr>
    </w:p>
    <w:p w14:paraId="5C58F657" w14:textId="77777777" w:rsidR="005E18A5" w:rsidRDefault="005E18A5" w:rsidP="005E18A5">
      <w:pPr>
        <w:pStyle w:val="Level1"/>
        <w:widowControl w:val="0"/>
        <w:tabs>
          <w:tab w:val="left" w:pos="-1440"/>
        </w:tabs>
        <w:jc w:val="both"/>
        <w:rPr>
          <w:bCs/>
        </w:rPr>
      </w:pPr>
      <w:r w:rsidRPr="00C53CD3">
        <w:rPr>
          <w:b/>
        </w:rPr>
        <w:t>1 John</w:t>
      </w:r>
    </w:p>
    <w:p w14:paraId="5BEF5573" w14:textId="77777777" w:rsidR="005E18A5" w:rsidRPr="00254E41" w:rsidRDefault="005E18A5" w:rsidP="005E18A5">
      <w:pPr>
        <w:pStyle w:val="Level1"/>
        <w:widowControl w:val="0"/>
        <w:tabs>
          <w:tab w:val="left" w:pos="-1440"/>
        </w:tabs>
        <w:jc w:val="both"/>
        <w:rPr>
          <w:bCs/>
        </w:rPr>
      </w:pPr>
    </w:p>
    <w:p w14:paraId="07AE018F" w14:textId="77777777" w:rsidR="005E18A5" w:rsidRDefault="005E18A5" w:rsidP="005E18A5">
      <w:pPr>
        <w:pStyle w:val="Level2"/>
        <w:tabs>
          <w:tab w:val="clear" w:pos="360"/>
          <w:tab w:val="left" w:pos="-1440"/>
        </w:tabs>
        <w:ind w:left="360" w:firstLine="0"/>
        <w:jc w:val="both"/>
        <w:outlineLvl w:val="9"/>
        <w:rPr>
          <w:rFonts w:ascii="Times New Roman" w:hAnsi="Times New Roman"/>
        </w:rPr>
      </w:pPr>
      <w:r w:rsidRPr="00C53CD3">
        <w:rPr>
          <w:rFonts w:ascii="Times New Roman" w:hAnsi="Times New Roman"/>
          <w:i/>
        </w:rPr>
        <w:t>author</w:t>
      </w:r>
      <w:r w:rsidRPr="00C53CD3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the </w:t>
      </w:r>
      <w:r w:rsidRPr="00C53CD3">
        <w:rPr>
          <w:rFonts w:ascii="Times New Roman" w:hAnsi="Times New Roman"/>
        </w:rPr>
        <w:t>author</w:t>
      </w:r>
      <w:r>
        <w:rPr>
          <w:rFonts w:ascii="Times New Roman" w:hAnsi="Times New Roman"/>
        </w:rPr>
        <w:t xml:space="preserve"> is the same author as </w:t>
      </w:r>
      <w:r w:rsidRPr="00C53CD3">
        <w:rPr>
          <w:rFonts w:ascii="Times New Roman" w:hAnsi="Times New Roman"/>
        </w:rPr>
        <w:t>the gospel of John.</w:t>
      </w:r>
    </w:p>
    <w:p w14:paraId="397E8A30" w14:textId="77777777" w:rsidR="005E18A5" w:rsidRPr="00C53CD3" w:rsidRDefault="005E18A5" w:rsidP="005E18A5">
      <w:pPr>
        <w:pStyle w:val="Level2"/>
        <w:tabs>
          <w:tab w:val="clear" w:pos="360"/>
          <w:tab w:val="left" w:pos="-1440"/>
        </w:tabs>
        <w:ind w:left="0" w:firstLine="0"/>
        <w:jc w:val="both"/>
        <w:outlineLvl w:val="9"/>
        <w:rPr>
          <w:rFonts w:ascii="Times New Roman" w:hAnsi="Times New Roman"/>
        </w:rPr>
      </w:pPr>
    </w:p>
    <w:p w14:paraId="468838F7" w14:textId="4028935B" w:rsidR="005E18A5" w:rsidRPr="00C53CD3" w:rsidRDefault="005E18A5" w:rsidP="005E18A5">
      <w:pPr>
        <w:pStyle w:val="Level2"/>
        <w:tabs>
          <w:tab w:val="clear" w:pos="360"/>
          <w:tab w:val="left" w:pos="-1440"/>
        </w:tabs>
        <w:ind w:left="360" w:firstLine="0"/>
        <w:jc w:val="both"/>
        <w:outlineLvl w:val="9"/>
        <w:rPr>
          <w:rFonts w:ascii="Times New Roman" w:hAnsi="Times New Roman"/>
        </w:rPr>
      </w:pPr>
      <w:r w:rsidRPr="00C53CD3">
        <w:rPr>
          <w:rFonts w:ascii="Times New Roman" w:hAnsi="Times New Roman"/>
          <w:i/>
        </w:rPr>
        <w:t>situation</w:t>
      </w:r>
      <w:r>
        <w:rPr>
          <w:rFonts w:ascii="Times New Roman" w:hAnsi="Times New Roman"/>
          <w:iCs/>
        </w:rPr>
        <w:t xml:space="preserve">: </w:t>
      </w:r>
      <w:r w:rsidRPr="00C53CD3">
        <w:rPr>
          <w:rFonts w:ascii="Times New Roman" w:hAnsi="Times New Roman"/>
        </w:rPr>
        <w:t>an influential group has left the church</w:t>
      </w:r>
      <w:r>
        <w:rPr>
          <w:rFonts w:ascii="Times New Roman" w:hAnsi="Times New Roman"/>
        </w:rPr>
        <w:t xml:space="preserve"> (2:19). </w:t>
      </w:r>
      <w:r w:rsidRPr="00C53CD3">
        <w:rPr>
          <w:rFonts w:ascii="Times New Roman" w:hAnsi="Times New Roman"/>
        </w:rPr>
        <w:t>They are probably gnostics</w:t>
      </w:r>
      <w:r>
        <w:rPr>
          <w:rFonts w:ascii="Times New Roman" w:hAnsi="Times New Roman"/>
        </w:rPr>
        <w:t xml:space="preserve"> (</w:t>
      </w:r>
      <w:r w:rsidRPr="00C53CD3">
        <w:rPr>
          <w:rFonts w:ascii="Times New Roman" w:hAnsi="Times New Roman"/>
        </w:rPr>
        <w:t>2:4</w:t>
      </w:r>
      <w:r>
        <w:rPr>
          <w:rFonts w:ascii="Times New Roman" w:hAnsi="Times New Roman"/>
        </w:rPr>
        <w:t>)</w:t>
      </w:r>
      <w:r w:rsidRPr="00C53CD3">
        <w:rPr>
          <w:rFonts w:ascii="Times New Roman" w:hAnsi="Times New Roman"/>
        </w:rPr>
        <w:t xml:space="preserve">. (Gnosticism </w:t>
      </w:r>
      <w:r>
        <w:rPr>
          <w:rFonts w:ascii="Times New Roman" w:hAnsi="Times New Roman"/>
        </w:rPr>
        <w:t>wa</w:t>
      </w:r>
      <w:r w:rsidRPr="00C53CD3">
        <w:rPr>
          <w:rFonts w:ascii="Times New Roman" w:hAnsi="Times New Roman"/>
        </w:rPr>
        <w:t xml:space="preserve">s a Christian heresy of the 100s </w:t>
      </w:r>
      <w:r>
        <w:rPr>
          <w:rFonts w:ascii="Times New Roman" w:hAnsi="Times New Roman"/>
        </w:rPr>
        <w:t xml:space="preserve">CE </w:t>
      </w:r>
      <w:r w:rsidRPr="00C53CD3">
        <w:rPr>
          <w:rFonts w:ascii="Times New Roman" w:hAnsi="Times New Roman"/>
        </w:rPr>
        <w:t>which held that one is saved by know</w:t>
      </w:r>
      <w:r w:rsidRPr="00C53CD3">
        <w:rPr>
          <w:rFonts w:ascii="Times New Roman" w:hAnsi="Times New Roman"/>
        </w:rPr>
        <w:softHyphen/>
        <w:t xml:space="preserve">ledge, not faith, and that the soul is a divine spark alien to this </w:t>
      </w:r>
      <w:r>
        <w:rPr>
          <w:rFonts w:ascii="Times New Roman" w:hAnsi="Times New Roman"/>
        </w:rPr>
        <w:t xml:space="preserve">material </w:t>
      </w:r>
      <w:r w:rsidRPr="00C53CD3">
        <w:rPr>
          <w:rFonts w:ascii="Times New Roman" w:hAnsi="Times New Roman"/>
        </w:rPr>
        <w:t>world.)</w:t>
      </w:r>
      <w:r>
        <w:rPr>
          <w:rFonts w:ascii="Times New Roman" w:hAnsi="Times New Roman"/>
        </w:rPr>
        <w:t xml:space="preserve"> The gnostics are </w:t>
      </w:r>
      <w:r w:rsidRPr="00C53CD3">
        <w:rPr>
          <w:rFonts w:ascii="Times New Roman" w:hAnsi="Times New Roman"/>
        </w:rPr>
        <w:t>probably docetists</w:t>
      </w:r>
      <w:r>
        <w:rPr>
          <w:rFonts w:ascii="Times New Roman" w:hAnsi="Times New Roman"/>
        </w:rPr>
        <w:t xml:space="preserve"> (</w:t>
      </w:r>
      <w:r w:rsidRPr="00C53CD3">
        <w:rPr>
          <w:rFonts w:ascii="Times New Roman" w:hAnsi="Times New Roman"/>
        </w:rPr>
        <w:t>2:22-23, 4:2-3, 5:6</w:t>
      </w:r>
      <w:r>
        <w:rPr>
          <w:rFonts w:ascii="Times New Roman" w:hAnsi="Times New Roman"/>
        </w:rPr>
        <w:t>).</w:t>
      </w:r>
      <w:r w:rsidRPr="00C53CD3">
        <w:rPr>
          <w:rFonts w:ascii="Times New Roman" w:hAnsi="Times New Roman"/>
        </w:rPr>
        <w:t xml:space="preserve"> </w:t>
      </w:r>
      <w:r w:rsidR="006A1476">
        <w:rPr>
          <w:rFonts w:ascii="Times New Roman" w:hAnsi="Times New Roman"/>
        </w:rPr>
        <w:t>(</w:t>
      </w:r>
      <w:r w:rsidR="006A1476" w:rsidRPr="00C53CD3">
        <w:rPr>
          <w:rFonts w:ascii="Times New Roman" w:hAnsi="Times New Roman"/>
        </w:rPr>
        <w:t>Docetists</w:t>
      </w:r>
      <w:r w:rsidR="006A1476">
        <w:rPr>
          <w:rFonts w:ascii="Times New Roman" w:hAnsi="Times New Roman"/>
        </w:rPr>
        <w:t xml:space="preserve"> believed that Jesus only appeared to suffer on the cross; from Greek </w:t>
      </w:r>
      <w:r w:rsidR="006A1476">
        <w:rPr>
          <w:rFonts w:ascii="Times New Roman" w:hAnsi="Times New Roman"/>
          <w:i/>
          <w:iCs/>
        </w:rPr>
        <w:t>dokein</w:t>
      </w:r>
      <w:r w:rsidR="006A1476">
        <w:rPr>
          <w:rFonts w:ascii="Times New Roman" w:hAnsi="Times New Roman"/>
        </w:rPr>
        <w:t xml:space="preserve">, to seem.) </w:t>
      </w:r>
      <w:r>
        <w:rPr>
          <w:rFonts w:ascii="Times New Roman" w:hAnsi="Times New Roman"/>
        </w:rPr>
        <w:t xml:space="preserve">See </w:t>
      </w:r>
      <w:r w:rsidRPr="00C53CD3">
        <w:rPr>
          <w:rFonts w:ascii="Times New Roman" w:hAnsi="Times New Roman"/>
        </w:rPr>
        <w:t xml:space="preserve">1 John’s emphasis on Jesus’ blood (1:7, 5:6, </w:t>
      </w:r>
      <w:r>
        <w:rPr>
          <w:rFonts w:ascii="Times New Roman" w:hAnsi="Times New Roman"/>
        </w:rPr>
        <w:t>and see</w:t>
      </w:r>
      <w:r w:rsidRPr="00C53CD3">
        <w:rPr>
          <w:rFonts w:ascii="Times New Roman" w:hAnsi="Times New Roman"/>
        </w:rPr>
        <w:t xml:space="preserve"> 2:2).</w:t>
      </w:r>
      <w:r>
        <w:rPr>
          <w:rFonts w:ascii="Times New Roman" w:hAnsi="Times New Roman"/>
        </w:rPr>
        <w:t xml:space="preserve"> </w:t>
      </w:r>
      <w:r w:rsidRPr="00C53CD3">
        <w:rPr>
          <w:rFonts w:ascii="Times New Roman" w:hAnsi="Times New Roman"/>
        </w:rPr>
        <w:t>Probably the schismatics despised the ordinary Christians of the community because they were not gnostic; hence 1 John’s emphasis on love of the breth</w:t>
      </w:r>
      <w:r w:rsidRPr="00C53CD3">
        <w:rPr>
          <w:rFonts w:ascii="Times New Roman" w:hAnsi="Times New Roman"/>
        </w:rPr>
        <w:softHyphen/>
        <w:t>ren (chs. 2-4).</w:t>
      </w:r>
    </w:p>
    <w:p w14:paraId="72FE3A4A" w14:textId="77777777" w:rsidR="005E18A5" w:rsidRPr="00C53CD3" w:rsidRDefault="005E18A5" w:rsidP="005E18A5">
      <w:pPr>
        <w:jc w:val="both"/>
      </w:pPr>
    </w:p>
    <w:p w14:paraId="1E0F0B91" w14:textId="77777777" w:rsidR="005E18A5" w:rsidRPr="00254E41" w:rsidRDefault="005E18A5" w:rsidP="005E18A5">
      <w:pPr>
        <w:pStyle w:val="Level1"/>
        <w:widowControl w:val="0"/>
        <w:tabs>
          <w:tab w:val="left" w:pos="-1440"/>
        </w:tabs>
        <w:jc w:val="both"/>
      </w:pPr>
      <w:r w:rsidRPr="00C53CD3">
        <w:rPr>
          <w:b/>
        </w:rPr>
        <w:t>2 John</w:t>
      </w:r>
    </w:p>
    <w:p w14:paraId="423B75B2" w14:textId="77777777" w:rsidR="005E18A5" w:rsidRDefault="005E18A5" w:rsidP="005E18A5">
      <w:pPr>
        <w:pStyle w:val="Level1"/>
        <w:widowControl w:val="0"/>
        <w:tabs>
          <w:tab w:val="left" w:pos="-1440"/>
        </w:tabs>
        <w:jc w:val="both"/>
        <w:rPr>
          <w:bCs/>
        </w:rPr>
      </w:pPr>
    </w:p>
    <w:p w14:paraId="7E1EF418" w14:textId="77777777" w:rsidR="005E18A5" w:rsidRDefault="005E18A5" w:rsidP="005E18A5">
      <w:pPr>
        <w:pStyle w:val="Level2"/>
        <w:tabs>
          <w:tab w:val="clear" w:pos="360"/>
          <w:tab w:val="left" w:pos="-1440"/>
        </w:tabs>
        <w:ind w:left="360" w:firstLine="0"/>
        <w:jc w:val="both"/>
        <w:outlineLvl w:val="9"/>
        <w:rPr>
          <w:rFonts w:ascii="Times New Roman" w:hAnsi="Times New Roman"/>
        </w:rPr>
      </w:pPr>
      <w:r w:rsidRPr="00C53CD3">
        <w:rPr>
          <w:rFonts w:ascii="Times New Roman" w:hAnsi="Times New Roman"/>
          <w:i/>
        </w:rPr>
        <w:t>author</w:t>
      </w:r>
      <w:r w:rsidRPr="00C53CD3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the </w:t>
      </w:r>
      <w:r w:rsidRPr="00C53CD3">
        <w:rPr>
          <w:rFonts w:ascii="Times New Roman" w:hAnsi="Times New Roman"/>
        </w:rPr>
        <w:t>author</w:t>
      </w:r>
      <w:r>
        <w:rPr>
          <w:rFonts w:ascii="Times New Roman" w:hAnsi="Times New Roman"/>
        </w:rPr>
        <w:t xml:space="preserve"> is the same author as </w:t>
      </w:r>
      <w:r w:rsidRPr="00C53CD3">
        <w:rPr>
          <w:rFonts w:ascii="Times New Roman" w:hAnsi="Times New Roman"/>
        </w:rPr>
        <w:t>the gospel of John.</w:t>
      </w:r>
    </w:p>
    <w:p w14:paraId="04873309" w14:textId="77777777" w:rsidR="005E18A5" w:rsidRDefault="005E18A5" w:rsidP="005E18A5">
      <w:pPr>
        <w:pStyle w:val="Level2"/>
        <w:tabs>
          <w:tab w:val="clear" w:pos="360"/>
          <w:tab w:val="left" w:pos="-1440"/>
        </w:tabs>
        <w:ind w:left="0" w:firstLine="0"/>
        <w:jc w:val="both"/>
        <w:outlineLvl w:val="9"/>
        <w:rPr>
          <w:rFonts w:ascii="Times New Roman" w:hAnsi="Times New Roman"/>
        </w:rPr>
      </w:pPr>
    </w:p>
    <w:p w14:paraId="51BD8C8D" w14:textId="77777777" w:rsidR="005E18A5" w:rsidRDefault="005E18A5" w:rsidP="005E18A5">
      <w:pPr>
        <w:pStyle w:val="Level2"/>
        <w:tabs>
          <w:tab w:val="clear" w:pos="360"/>
          <w:tab w:val="left" w:pos="-1440"/>
        </w:tabs>
        <w:ind w:left="360" w:firstLine="0"/>
        <w:jc w:val="both"/>
        <w:outlineLvl w:val="9"/>
        <w:rPr>
          <w:rFonts w:ascii="Times New Roman" w:hAnsi="Times New Roman"/>
        </w:rPr>
      </w:pPr>
      <w:r w:rsidRPr="00C53CD3">
        <w:rPr>
          <w:rFonts w:ascii="Times New Roman" w:hAnsi="Times New Roman"/>
          <w:i/>
        </w:rPr>
        <w:t>audience</w:t>
      </w:r>
      <w:r w:rsidRPr="00C53CD3">
        <w:rPr>
          <w:rFonts w:ascii="Times New Roman" w:hAnsi="Times New Roman"/>
        </w:rPr>
        <w:t>: the “elect lady” (</w:t>
      </w:r>
      <w:r>
        <w:rPr>
          <w:rFonts w:ascii="Times New Roman" w:hAnsi="Times New Roman"/>
        </w:rPr>
        <w:t xml:space="preserve">verses </w:t>
      </w:r>
      <w:r w:rsidRPr="00C53CD3">
        <w:rPr>
          <w:rFonts w:ascii="Times New Roman" w:hAnsi="Times New Roman"/>
        </w:rPr>
        <w:t>1, 5, 6) is a local congre</w:t>
      </w:r>
      <w:r w:rsidRPr="00C53CD3">
        <w:rPr>
          <w:rFonts w:ascii="Times New Roman" w:hAnsi="Times New Roman"/>
        </w:rPr>
        <w:softHyphen/>
        <w:t>gation.</w:t>
      </w:r>
    </w:p>
    <w:p w14:paraId="6FC5E479" w14:textId="77777777" w:rsidR="005E18A5" w:rsidRPr="00C53CD3" w:rsidRDefault="005E18A5" w:rsidP="005E18A5">
      <w:pPr>
        <w:pStyle w:val="Level2"/>
        <w:tabs>
          <w:tab w:val="clear" w:pos="360"/>
          <w:tab w:val="left" w:pos="-1440"/>
        </w:tabs>
        <w:ind w:left="0" w:firstLine="0"/>
        <w:jc w:val="both"/>
        <w:outlineLvl w:val="9"/>
        <w:rPr>
          <w:rFonts w:ascii="Times New Roman" w:hAnsi="Times New Roman"/>
        </w:rPr>
      </w:pPr>
    </w:p>
    <w:p w14:paraId="15DADB57" w14:textId="77777777" w:rsidR="005E18A5" w:rsidRPr="00C53CD3" w:rsidRDefault="005E18A5" w:rsidP="005E18A5">
      <w:pPr>
        <w:pStyle w:val="Level2"/>
        <w:tabs>
          <w:tab w:val="clear" w:pos="360"/>
          <w:tab w:val="left" w:pos="-1440"/>
        </w:tabs>
        <w:ind w:left="360" w:firstLine="0"/>
        <w:jc w:val="both"/>
        <w:outlineLvl w:val="9"/>
        <w:rPr>
          <w:rFonts w:ascii="Times New Roman" w:hAnsi="Times New Roman"/>
        </w:rPr>
      </w:pPr>
      <w:r w:rsidRPr="00C53CD3">
        <w:rPr>
          <w:rFonts w:ascii="Times New Roman" w:hAnsi="Times New Roman"/>
          <w:i/>
        </w:rPr>
        <w:t>situation</w:t>
      </w:r>
      <w:r>
        <w:rPr>
          <w:rFonts w:ascii="Times New Roman" w:hAnsi="Times New Roman"/>
          <w:iCs/>
        </w:rPr>
        <w:t xml:space="preserve">: </w:t>
      </w:r>
      <w:r w:rsidRPr="00254E41">
        <w:rPr>
          <w:rFonts w:ascii="Times New Roman" w:hAnsi="Times New Roman"/>
        </w:rPr>
        <w:t>The situation of 1 John is presupposed (docetists, 7), but now the do</w:t>
      </w:r>
      <w:r w:rsidRPr="00254E41">
        <w:rPr>
          <w:rFonts w:ascii="Times New Roman" w:hAnsi="Times New Roman"/>
        </w:rPr>
        <w:softHyphen/>
      </w:r>
      <w:r w:rsidRPr="00254E41">
        <w:rPr>
          <w:rFonts w:ascii="Times New Roman" w:hAnsi="Times New Roman"/>
        </w:rPr>
        <w:softHyphen/>
        <w:t>cet</w:t>
      </w:r>
      <w:r w:rsidRPr="00254E41">
        <w:rPr>
          <w:rFonts w:ascii="Times New Roman" w:hAnsi="Times New Roman"/>
        </w:rPr>
        <w:softHyphen/>
        <w:t>ists are wandering preachers (10). 2 John tells what to do when such emissaries arrive (10). The readers have the true teaching (1, 4, 6, 8).</w:t>
      </w:r>
    </w:p>
    <w:p w14:paraId="081D42F2" w14:textId="77777777" w:rsidR="005E18A5" w:rsidRPr="00C53CD3" w:rsidRDefault="005E18A5" w:rsidP="005E18A5">
      <w:pPr>
        <w:jc w:val="both"/>
      </w:pPr>
    </w:p>
    <w:p w14:paraId="659DE314" w14:textId="77777777" w:rsidR="005E18A5" w:rsidRDefault="005E18A5" w:rsidP="005E18A5">
      <w:pPr>
        <w:pStyle w:val="Level1"/>
        <w:widowControl w:val="0"/>
        <w:tabs>
          <w:tab w:val="left" w:pos="-1440"/>
        </w:tabs>
        <w:jc w:val="both"/>
        <w:rPr>
          <w:bCs/>
        </w:rPr>
      </w:pPr>
      <w:r w:rsidRPr="00C53CD3">
        <w:rPr>
          <w:b/>
        </w:rPr>
        <w:t>3 John</w:t>
      </w:r>
    </w:p>
    <w:p w14:paraId="751D53B3" w14:textId="77777777" w:rsidR="005E18A5" w:rsidRPr="00CD757C" w:rsidRDefault="005E18A5" w:rsidP="005E18A5">
      <w:pPr>
        <w:pStyle w:val="Level1"/>
        <w:widowControl w:val="0"/>
        <w:tabs>
          <w:tab w:val="left" w:pos="-1440"/>
        </w:tabs>
        <w:jc w:val="both"/>
        <w:rPr>
          <w:bCs/>
        </w:rPr>
      </w:pPr>
    </w:p>
    <w:p w14:paraId="0120E747" w14:textId="77777777" w:rsidR="005E18A5" w:rsidRDefault="005E18A5" w:rsidP="005E18A5">
      <w:pPr>
        <w:pStyle w:val="Level2"/>
        <w:tabs>
          <w:tab w:val="clear" w:pos="360"/>
          <w:tab w:val="left" w:pos="-1440"/>
        </w:tabs>
        <w:ind w:left="360" w:firstLine="0"/>
        <w:jc w:val="both"/>
        <w:outlineLvl w:val="9"/>
        <w:rPr>
          <w:rFonts w:ascii="Times New Roman" w:hAnsi="Times New Roman"/>
        </w:rPr>
      </w:pPr>
      <w:r w:rsidRPr="00C53CD3">
        <w:rPr>
          <w:rFonts w:ascii="Times New Roman" w:hAnsi="Times New Roman"/>
          <w:i/>
        </w:rPr>
        <w:t>author</w:t>
      </w:r>
      <w:r w:rsidRPr="00C53CD3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the </w:t>
      </w:r>
      <w:r w:rsidRPr="00C53CD3">
        <w:rPr>
          <w:rFonts w:ascii="Times New Roman" w:hAnsi="Times New Roman"/>
        </w:rPr>
        <w:t>author</w:t>
      </w:r>
      <w:r>
        <w:rPr>
          <w:rFonts w:ascii="Times New Roman" w:hAnsi="Times New Roman"/>
        </w:rPr>
        <w:t xml:space="preserve"> is the same author as </w:t>
      </w:r>
      <w:r w:rsidRPr="00C53CD3">
        <w:rPr>
          <w:rFonts w:ascii="Times New Roman" w:hAnsi="Times New Roman"/>
        </w:rPr>
        <w:t>the gospel of John.</w:t>
      </w:r>
    </w:p>
    <w:p w14:paraId="66553BF9" w14:textId="77777777" w:rsidR="005E18A5" w:rsidRDefault="005E18A5" w:rsidP="005E18A5">
      <w:pPr>
        <w:pStyle w:val="Level2"/>
        <w:tabs>
          <w:tab w:val="clear" w:pos="360"/>
          <w:tab w:val="left" w:pos="-1440"/>
        </w:tabs>
        <w:ind w:left="0" w:firstLine="0"/>
        <w:jc w:val="both"/>
        <w:outlineLvl w:val="9"/>
        <w:rPr>
          <w:rFonts w:ascii="Times New Roman" w:hAnsi="Times New Roman"/>
        </w:rPr>
      </w:pPr>
    </w:p>
    <w:p w14:paraId="6EEAAD9A" w14:textId="77777777" w:rsidR="005E18A5" w:rsidRDefault="005E18A5" w:rsidP="005E18A5">
      <w:pPr>
        <w:pStyle w:val="Level2"/>
        <w:tabs>
          <w:tab w:val="clear" w:pos="360"/>
          <w:tab w:val="left" w:pos="-1440"/>
        </w:tabs>
        <w:ind w:left="360" w:firstLine="0"/>
        <w:jc w:val="both"/>
        <w:outlineLvl w:val="9"/>
        <w:rPr>
          <w:rFonts w:ascii="Times New Roman" w:hAnsi="Times New Roman"/>
        </w:rPr>
      </w:pPr>
      <w:r w:rsidRPr="00C53CD3">
        <w:rPr>
          <w:rFonts w:ascii="Times New Roman" w:hAnsi="Times New Roman"/>
          <w:i/>
        </w:rPr>
        <w:t>audience</w:t>
      </w:r>
      <w:r w:rsidRPr="00C53CD3">
        <w:rPr>
          <w:rFonts w:ascii="Times New Roman" w:hAnsi="Times New Roman"/>
        </w:rPr>
        <w:t>: to Gaius (</w:t>
      </w:r>
      <w:r>
        <w:rPr>
          <w:rFonts w:ascii="Times New Roman" w:hAnsi="Times New Roman"/>
        </w:rPr>
        <w:t xml:space="preserve">verse </w:t>
      </w:r>
      <w:r w:rsidRPr="00C53CD3">
        <w:rPr>
          <w:rFonts w:ascii="Times New Roman" w:hAnsi="Times New Roman"/>
        </w:rPr>
        <w:t>1).</w:t>
      </w:r>
    </w:p>
    <w:p w14:paraId="3C12D2B3" w14:textId="77777777" w:rsidR="005E18A5" w:rsidRDefault="005E18A5" w:rsidP="005E18A5">
      <w:pPr>
        <w:pStyle w:val="Level2"/>
        <w:tabs>
          <w:tab w:val="clear" w:pos="360"/>
          <w:tab w:val="left" w:pos="-1440"/>
        </w:tabs>
        <w:ind w:left="0" w:firstLine="0"/>
        <w:jc w:val="both"/>
        <w:outlineLvl w:val="9"/>
        <w:rPr>
          <w:rFonts w:ascii="Times New Roman" w:hAnsi="Times New Roman"/>
        </w:rPr>
      </w:pPr>
    </w:p>
    <w:p w14:paraId="3929EA47" w14:textId="77777777" w:rsidR="005E18A5" w:rsidRPr="00C53CD3" w:rsidRDefault="005E18A5" w:rsidP="005E18A5">
      <w:pPr>
        <w:pStyle w:val="Level2"/>
        <w:tabs>
          <w:tab w:val="clear" w:pos="360"/>
          <w:tab w:val="left" w:pos="-1440"/>
        </w:tabs>
        <w:ind w:left="360" w:firstLine="0"/>
        <w:jc w:val="both"/>
        <w:outlineLvl w:val="9"/>
        <w:rPr>
          <w:rFonts w:ascii="Times New Roman" w:hAnsi="Times New Roman"/>
        </w:rPr>
      </w:pPr>
      <w:r w:rsidRPr="00C53CD3">
        <w:rPr>
          <w:rFonts w:ascii="Times New Roman" w:hAnsi="Times New Roman"/>
          <w:i/>
        </w:rPr>
        <w:t>situation</w:t>
      </w:r>
      <w:r>
        <w:rPr>
          <w:rFonts w:ascii="Times New Roman" w:hAnsi="Times New Roman"/>
          <w:iCs/>
        </w:rPr>
        <w:t xml:space="preserve">: </w:t>
      </w:r>
      <w:r w:rsidRPr="00C53CD3">
        <w:rPr>
          <w:rFonts w:ascii="Times New Roman" w:hAnsi="Times New Roman"/>
        </w:rPr>
        <w:t>Traveling preachers have shown up (5-6), but they are orthodox, sent by the Elder himself (5, 9).</w:t>
      </w:r>
      <w:r>
        <w:rPr>
          <w:rFonts w:ascii="Times New Roman" w:hAnsi="Times New Roman"/>
        </w:rPr>
        <w:t xml:space="preserve"> </w:t>
      </w:r>
      <w:r w:rsidRPr="00C53CD3">
        <w:rPr>
          <w:rFonts w:ascii="Times New Roman" w:hAnsi="Times New Roman"/>
        </w:rPr>
        <w:t>Diotrephes seems sympathetic to gnosticism (9-10).</w:t>
      </w:r>
    </w:p>
    <w:p w14:paraId="180D8A0D" w14:textId="77777777" w:rsidR="005E18A5" w:rsidRPr="00C53CD3" w:rsidRDefault="005E18A5" w:rsidP="005E18A5">
      <w:pPr>
        <w:jc w:val="both"/>
      </w:pPr>
    </w:p>
    <w:p w14:paraId="5A75C98C" w14:textId="77777777" w:rsidR="005E18A5" w:rsidRDefault="005E18A5" w:rsidP="005E18A5">
      <w:pPr>
        <w:pStyle w:val="Level1"/>
        <w:widowControl w:val="0"/>
        <w:jc w:val="both"/>
        <w:rPr>
          <w:bCs/>
        </w:rPr>
      </w:pPr>
      <w:r w:rsidRPr="00C53CD3">
        <w:rPr>
          <w:b/>
        </w:rPr>
        <w:lastRenderedPageBreak/>
        <w:t>Jude</w:t>
      </w:r>
    </w:p>
    <w:p w14:paraId="73C1DBDE" w14:textId="77777777" w:rsidR="005E18A5" w:rsidRPr="00CD757C" w:rsidRDefault="005E18A5" w:rsidP="005E18A5">
      <w:pPr>
        <w:pStyle w:val="Level1"/>
        <w:widowControl w:val="0"/>
        <w:jc w:val="both"/>
        <w:rPr>
          <w:bCs/>
        </w:rPr>
      </w:pPr>
    </w:p>
    <w:p w14:paraId="6F1CD5F2" w14:textId="77777777" w:rsidR="005E18A5" w:rsidRDefault="005E18A5" w:rsidP="005E18A5">
      <w:pPr>
        <w:pStyle w:val="Level2"/>
        <w:tabs>
          <w:tab w:val="clear" w:pos="360"/>
        </w:tabs>
        <w:ind w:left="360" w:firstLine="0"/>
        <w:jc w:val="both"/>
        <w:outlineLvl w:val="9"/>
        <w:rPr>
          <w:rFonts w:ascii="Times New Roman" w:hAnsi="Times New Roman"/>
        </w:rPr>
      </w:pPr>
      <w:r w:rsidRPr="00C53CD3">
        <w:rPr>
          <w:rFonts w:ascii="Times New Roman" w:hAnsi="Times New Roman"/>
          <w:i/>
        </w:rPr>
        <w:t>author</w:t>
      </w:r>
      <w:r>
        <w:rPr>
          <w:rFonts w:ascii="Times New Roman" w:hAnsi="Times New Roman"/>
          <w:iCs/>
        </w:rPr>
        <w:t xml:space="preserve">: </w:t>
      </w:r>
      <w:r w:rsidRPr="00C53CD3">
        <w:rPr>
          <w:rFonts w:ascii="Times New Roman" w:hAnsi="Times New Roman"/>
        </w:rPr>
        <w:t xml:space="preserve">Jude is mentioned as one of the twelve; but if the date is c </w:t>
      </w:r>
      <w:r w:rsidRPr="00C53CD3">
        <w:rPr>
          <w:rFonts w:ascii="Times New Roman" w:hAnsi="Times New Roman"/>
          <w:smallCaps/>
        </w:rPr>
        <w:t>ad</w:t>
      </w:r>
      <w:r w:rsidRPr="00C53CD3">
        <w:rPr>
          <w:rFonts w:ascii="Times New Roman" w:hAnsi="Times New Roman"/>
        </w:rPr>
        <w:t xml:space="preserve"> 100 (see below), then the work is pseudonymous.</w:t>
      </w:r>
    </w:p>
    <w:p w14:paraId="4048A052" w14:textId="77777777" w:rsidR="005E18A5" w:rsidRDefault="005E18A5" w:rsidP="005E18A5">
      <w:pPr>
        <w:pStyle w:val="Level2"/>
        <w:tabs>
          <w:tab w:val="clear" w:pos="360"/>
        </w:tabs>
        <w:ind w:left="0" w:firstLine="0"/>
        <w:jc w:val="both"/>
        <w:outlineLvl w:val="9"/>
        <w:rPr>
          <w:rFonts w:ascii="Times New Roman" w:hAnsi="Times New Roman"/>
        </w:rPr>
      </w:pPr>
    </w:p>
    <w:p w14:paraId="3D3B49EC" w14:textId="77777777" w:rsidR="005E18A5" w:rsidRPr="00C53CD3" w:rsidRDefault="005E18A5" w:rsidP="005E18A5">
      <w:pPr>
        <w:pStyle w:val="Level2"/>
        <w:tabs>
          <w:tab w:val="clear" w:pos="360"/>
        </w:tabs>
        <w:ind w:left="360" w:firstLine="0"/>
        <w:jc w:val="both"/>
        <w:outlineLvl w:val="9"/>
        <w:rPr>
          <w:rFonts w:ascii="Times New Roman" w:hAnsi="Times New Roman"/>
        </w:rPr>
      </w:pPr>
      <w:r w:rsidRPr="00C53CD3">
        <w:rPr>
          <w:rFonts w:ascii="Times New Roman" w:hAnsi="Times New Roman"/>
          <w:i/>
        </w:rPr>
        <w:t>date</w:t>
      </w:r>
      <w:r>
        <w:rPr>
          <w:rFonts w:ascii="Times New Roman" w:hAnsi="Times New Roman"/>
          <w:iCs/>
        </w:rPr>
        <w:t xml:space="preserve">: </w:t>
      </w:r>
      <w:r w:rsidRPr="00C53CD3">
        <w:rPr>
          <w:rFonts w:ascii="Times New Roman" w:hAnsi="Times New Roman"/>
        </w:rPr>
        <w:t>Jude</w:t>
      </w:r>
      <w:r>
        <w:rPr>
          <w:rFonts w:ascii="Times New Roman" w:hAnsi="Times New Roman"/>
        </w:rPr>
        <w:t xml:space="preserve"> </w:t>
      </w:r>
      <w:r w:rsidRPr="00C53CD3">
        <w:rPr>
          <w:rFonts w:ascii="Times New Roman" w:hAnsi="Times New Roman"/>
        </w:rPr>
        <w:t>was probably written in the 90s</w:t>
      </w:r>
      <w:r>
        <w:rPr>
          <w:rFonts w:ascii="Times New Roman" w:hAnsi="Times New Roman"/>
        </w:rPr>
        <w:t xml:space="preserve">, for several reasons. (1) </w:t>
      </w:r>
      <w:r w:rsidRPr="00C53CD3">
        <w:rPr>
          <w:rFonts w:ascii="Times New Roman" w:hAnsi="Times New Roman"/>
        </w:rPr>
        <w:t>Jude is prior to 2 Peter, since it is the source for 2 Peter.</w:t>
      </w:r>
      <w:r>
        <w:rPr>
          <w:rFonts w:ascii="Times New Roman" w:hAnsi="Times New Roman"/>
        </w:rPr>
        <w:t xml:space="preserve"> (2) </w:t>
      </w:r>
      <w:r w:rsidRPr="00C53CD3">
        <w:rPr>
          <w:rFonts w:ascii="Times New Roman" w:hAnsi="Times New Roman"/>
        </w:rPr>
        <w:t>Jude, like 2 Peter, refers to “the apostles” (17), as if the apostolic age is now in the past.</w:t>
      </w:r>
      <w:r>
        <w:rPr>
          <w:rFonts w:ascii="Times New Roman" w:hAnsi="Times New Roman"/>
        </w:rPr>
        <w:t xml:space="preserve"> (3) </w:t>
      </w:r>
      <w:r w:rsidRPr="00C53CD3">
        <w:rPr>
          <w:rFonts w:ascii="Times New Roman" w:hAnsi="Times New Roman"/>
        </w:rPr>
        <w:t>There is the same concern as in the pastorals for “the faith which was once for all delivered to the saints” (3, cf. 20)</w:t>
      </w:r>
      <w:r>
        <w:rPr>
          <w:rFonts w:ascii="Times New Roman" w:hAnsi="Times New Roman"/>
        </w:rPr>
        <w:t>. S</w:t>
      </w:r>
      <w:r w:rsidRPr="00C53CD3">
        <w:rPr>
          <w:rFonts w:ascii="Times New Roman" w:hAnsi="Times New Roman"/>
        </w:rPr>
        <w:t xml:space="preserve">o Jude probably dates from the same period (c </w:t>
      </w:r>
      <w:r w:rsidRPr="00C53CD3">
        <w:rPr>
          <w:rFonts w:ascii="Times New Roman" w:hAnsi="Times New Roman"/>
          <w:smallCaps/>
        </w:rPr>
        <w:t>ad</w:t>
      </w:r>
      <w:r w:rsidRPr="00C53CD3">
        <w:rPr>
          <w:rFonts w:ascii="Times New Roman" w:hAnsi="Times New Roman"/>
        </w:rPr>
        <w:t xml:space="preserve"> 100).</w:t>
      </w:r>
      <w:r>
        <w:rPr>
          <w:rFonts w:ascii="Times New Roman" w:hAnsi="Times New Roman"/>
        </w:rPr>
        <w:t xml:space="preserve"> (4) </w:t>
      </w:r>
      <w:r w:rsidRPr="00C53CD3">
        <w:rPr>
          <w:rFonts w:ascii="Times New Roman" w:hAnsi="Times New Roman"/>
        </w:rPr>
        <w:t xml:space="preserve">Jude quotes from or alludes to two books now </w:t>
      </w:r>
      <w:r>
        <w:rPr>
          <w:rFonts w:ascii="Times New Roman" w:hAnsi="Times New Roman"/>
        </w:rPr>
        <w:t xml:space="preserve">considered </w:t>
      </w:r>
      <w:r w:rsidRPr="00C53CD3">
        <w:rPr>
          <w:rFonts w:ascii="Times New Roman" w:hAnsi="Times New Roman"/>
        </w:rPr>
        <w:t>pseudepigra</w:t>
      </w:r>
      <w:r w:rsidRPr="00C53CD3">
        <w:rPr>
          <w:rFonts w:ascii="Times New Roman" w:hAnsi="Times New Roman"/>
        </w:rPr>
        <w:softHyphen/>
        <w:t>pha</w:t>
      </w:r>
      <w:r>
        <w:rPr>
          <w:rFonts w:ascii="Times New Roman" w:hAnsi="Times New Roman"/>
        </w:rPr>
        <w:t xml:space="preserve">: </w:t>
      </w:r>
      <w:r w:rsidRPr="00C53CD3">
        <w:rPr>
          <w:rFonts w:ascii="Times New Roman" w:hAnsi="Times New Roman"/>
        </w:rPr>
        <w:t xml:space="preserve">Jude 9-10 </w:t>
      </w:r>
      <w:r>
        <w:rPr>
          <w:rFonts w:ascii="Times New Roman" w:hAnsi="Times New Roman"/>
        </w:rPr>
        <w:t>quotes</w:t>
      </w:r>
      <w:r w:rsidRPr="00C53C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the </w:t>
      </w:r>
      <w:r w:rsidRPr="00C53CD3">
        <w:rPr>
          <w:rFonts w:ascii="Times New Roman" w:hAnsi="Times New Roman"/>
          <w:i/>
        </w:rPr>
        <w:t>Assump</w:t>
      </w:r>
      <w:r w:rsidRPr="00C53CD3">
        <w:rPr>
          <w:rFonts w:ascii="Times New Roman" w:hAnsi="Times New Roman"/>
          <w:i/>
        </w:rPr>
        <w:softHyphen/>
        <w:t>tion of Moses</w:t>
      </w:r>
      <w:r w:rsidRPr="00C53C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Pr="00C53CD3">
        <w:rPr>
          <w:rFonts w:ascii="Times New Roman" w:hAnsi="Times New Roman"/>
        </w:rPr>
        <w:t>so Clement of Alexandria and Origen assert</w:t>
      </w:r>
      <w:r>
        <w:rPr>
          <w:rFonts w:ascii="Times New Roman" w:hAnsi="Times New Roman"/>
        </w:rPr>
        <w:t xml:space="preserve">), and </w:t>
      </w:r>
      <w:r w:rsidRPr="00C53CD3">
        <w:rPr>
          <w:rFonts w:ascii="Times New Roman" w:hAnsi="Times New Roman"/>
        </w:rPr>
        <w:t xml:space="preserve">Jude 14-15 </w:t>
      </w:r>
      <w:r>
        <w:rPr>
          <w:rFonts w:ascii="Times New Roman" w:hAnsi="Times New Roman"/>
        </w:rPr>
        <w:t>quotes</w:t>
      </w:r>
      <w:r w:rsidRPr="00C53CD3">
        <w:rPr>
          <w:rFonts w:ascii="Times New Roman" w:hAnsi="Times New Roman"/>
        </w:rPr>
        <w:t xml:space="preserve"> </w:t>
      </w:r>
      <w:r w:rsidRPr="00C53CD3">
        <w:rPr>
          <w:rFonts w:ascii="Times New Roman" w:hAnsi="Times New Roman"/>
          <w:i/>
        </w:rPr>
        <w:t>Enoch</w:t>
      </w:r>
      <w:r w:rsidRPr="00C53CD3">
        <w:rPr>
          <w:rFonts w:ascii="Times New Roman" w:hAnsi="Times New Roman"/>
        </w:rPr>
        <w:t xml:space="preserve"> 1:9</w:t>
      </w:r>
      <w:r>
        <w:rPr>
          <w:rFonts w:ascii="Times New Roman" w:hAnsi="Times New Roman"/>
        </w:rPr>
        <w:t>.</w:t>
      </w:r>
      <w:r w:rsidRPr="00C53C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Hence, Jude </w:t>
      </w:r>
      <w:r w:rsidRPr="00C53CD3">
        <w:rPr>
          <w:rFonts w:ascii="Times New Roman" w:hAnsi="Times New Roman"/>
        </w:rPr>
        <w:t>is probably writ</w:t>
      </w:r>
      <w:r w:rsidRPr="00C53CD3">
        <w:rPr>
          <w:rFonts w:ascii="Times New Roman" w:hAnsi="Times New Roman"/>
        </w:rPr>
        <w:softHyphen/>
        <w:t>ing before c 100</w:t>
      </w:r>
      <w:r>
        <w:rPr>
          <w:rFonts w:ascii="Times New Roman" w:hAnsi="Times New Roman"/>
        </w:rPr>
        <w:t xml:space="preserve"> CE, when Jewish rabbis established the Jewish canon (the so-called </w:t>
      </w:r>
      <w:r w:rsidRPr="00C53CD3">
        <w:rPr>
          <w:rFonts w:ascii="Times New Roman" w:hAnsi="Times New Roman"/>
        </w:rPr>
        <w:t>the Council of Jamniah</w:t>
      </w:r>
      <w:r>
        <w:rPr>
          <w:rFonts w:ascii="Times New Roman" w:hAnsi="Times New Roman"/>
        </w:rPr>
        <w:t>)</w:t>
      </w:r>
      <w:r w:rsidRPr="00C53CD3">
        <w:rPr>
          <w:rFonts w:ascii="Times New Roman" w:hAnsi="Times New Roman"/>
        </w:rPr>
        <w:t>.</w:t>
      </w:r>
    </w:p>
    <w:p w14:paraId="5D13816A" w14:textId="77777777" w:rsidR="005E18A5" w:rsidRPr="005E18A5" w:rsidRDefault="005E18A5" w:rsidP="005E18A5">
      <w:pPr>
        <w:jc w:val="both"/>
        <w:rPr>
          <w:kern w:val="2"/>
          <w14:ligatures w14:val="standardContextual"/>
        </w:rPr>
      </w:pPr>
    </w:p>
    <w:sectPr w:rsidR="005E18A5" w:rsidRPr="005E1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RS System 3">
    <w:altName w:val="Calibri"/>
    <w:charset w:val="00"/>
    <w:family w:val="auto"/>
    <w:pitch w:val="variable"/>
    <w:sig w:usb0="00000003" w:usb1="1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revisionView w:insDel="0" w:formatting="0" w:inkAnnotations="0"/>
  <w:defaultTabStop w:val="36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A5"/>
    <w:rsid w:val="002B4001"/>
    <w:rsid w:val="002B4696"/>
    <w:rsid w:val="00562867"/>
    <w:rsid w:val="005E18A5"/>
    <w:rsid w:val="00610D7B"/>
    <w:rsid w:val="006A1476"/>
    <w:rsid w:val="00760C09"/>
    <w:rsid w:val="007C5641"/>
    <w:rsid w:val="00975BE0"/>
    <w:rsid w:val="009C2B85"/>
    <w:rsid w:val="00BF4A3D"/>
    <w:rsid w:val="00D308B1"/>
    <w:rsid w:val="00DD1554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80C34"/>
  <w15:chartTrackingRefBased/>
  <w15:docId w15:val="{A5C0FC52-23F8-4E02-A133-4B9633CF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8A5"/>
    <w:pPr>
      <w:spacing w:after="0" w:line="240" w:lineRule="auto"/>
    </w:pPr>
    <w:rPr>
      <w:rFonts w:eastAsia="Times New Roman" w:cs="Times New Roman"/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8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1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8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1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8A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1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8A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16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8A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16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8A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1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8A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1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8A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8A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8A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8A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8A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8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8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8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8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8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8A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1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8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8A5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16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18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8A5"/>
    <w:pPr>
      <w:spacing w:after="160" w:line="278" w:lineRule="auto"/>
      <w:ind w:left="720"/>
      <w:contextualSpacing/>
    </w:pPr>
    <w:rPr>
      <w:rFonts w:eastAsiaTheme="minorHAnsi" w:cstheme="minorBidi"/>
      <w:kern w:val="16"/>
      <w:szCs w:val="24"/>
    </w:rPr>
  </w:style>
  <w:style w:type="character" w:styleId="IntenseEmphasis">
    <w:name w:val="Intense Emphasis"/>
    <w:basedOn w:val="DefaultParagraphFont"/>
    <w:uiPriority w:val="21"/>
    <w:qFormat/>
    <w:rsid w:val="005E18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16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8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8A5"/>
    <w:rPr>
      <w:b/>
      <w:bCs/>
      <w:smallCaps/>
      <w:color w:val="0F4761" w:themeColor="accent1" w:themeShade="BF"/>
      <w:spacing w:val="5"/>
    </w:rPr>
  </w:style>
  <w:style w:type="paragraph" w:customStyle="1" w:styleId="Level1">
    <w:name w:val="Level 1"/>
    <w:basedOn w:val="Normal"/>
    <w:unhideWhenUsed/>
    <w:rsid w:val="005E18A5"/>
    <w:rPr>
      <w:lang w:bidi="he-IL"/>
    </w:rPr>
  </w:style>
  <w:style w:type="paragraph" w:customStyle="1" w:styleId="Level2">
    <w:name w:val="Level 2"/>
    <w:basedOn w:val="Normal"/>
    <w:unhideWhenUsed/>
    <w:rsid w:val="005E18A5"/>
    <w:pPr>
      <w:widowControl w:val="0"/>
      <w:tabs>
        <w:tab w:val="num" w:pos="360"/>
      </w:tabs>
      <w:ind w:left="864" w:hanging="432"/>
      <w:outlineLvl w:val="1"/>
    </w:pPr>
    <w:rPr>
      <w:rFonts w:ascii="LRS System 3" w:hAnsi="LRS System 3"/>
      <w:snapToGrid w:val="0"/>
      <w:lang w:bidi="he-IL"/>
    </w:rPr>
  </w:style>
  <w:style w:type="paragraph" w:customStyle="1" w:styleId="Level3">
    <w:name w:val="Level 3"/>
    <w:basedOn w:val="Normal"/>
    <w:unhideWhenUsed/>
    <w:rsid w:val="005E18A5"/>
    <w:pPr>
      <w:widowControl w:val="0"/>
      <w:ind w:left="1224" w:hanging="360"/>
      <w:outlineLvl w:val="2"/>
    </w:pPr>
    <w:rPr>
      <w:rFonts w:ascii="LRS System 3" w:hAnsi="LRS System 3"/>
      <w:snapToGrid w:val="0"/>
      <w:lang w:bidi="he-IL"/>
    </w:rPr>
  </w:style>
  <w:style w:type="paragraph" w:customStyle="1" w:styleId="Level4">
    <w:name w:val="Level 4"/>
    <w:basedOn w:val="Normal"/>
    <w:unhideWhenUsed/>
    <w:rsid w:val="005E18A5"/>
    <w:pPr>
      <w:widowControl w:val="0"/>
      <w:ind w:left="1584" w:hanging="360"/>
      <w:outlineLvl w:val="3"/>
    </w:pPr>
    <w:rPr>
      <w:rFonts w:ascii="LRS System 3" w:hAnsi="LRS System 3"/>
      <w:snapToGrid w:val="0"/>
      <w:lang w:bidi="he-IL"/>
    </w:rPr>
  </w:style>
  <w:style w:type="paragraph" w:customStyle="1" w:styleId="Level5">
    <w:name w:val="Level 5"/>
    <w:basedOn w:val="Normal"/>
    <w:unhideWhenUsed/>
    <w:rsid w:val="005E18A5"/>
    <w:pPr>
      <w:widowControl w:val="0"/>
      <w:ind w:left="2016" w:hanging="432"/>
      <w:outlineLvl w:val="4"/>
    </w:pPr>
    <w:rPr>
      <w:rFonts w:ascii="LRS System 3" w:hAnsi="LRS System 3"/>
      <w:snapToGrid w:val="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1247</Words>
  <Characters>7111</Characters>
  <Application>Microsoft Office Word</Application>
  <DocSecurity>0</DocSecurity>
  <Lines>59</Lines>
  <Paragraphs>16</Paragraphs>
  <ScaleCrop>false</ScaleCrop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6</cp:revision>
  <dcterms:created xsi:type="dcterms:W3CDTF">2025-09-13T15:23:00Z</dcterms:created>
  <dcterms:modified xsi:type="dcterms:W3CDTF">2025-10-15T14:12:00Z</dcterms:modified>
</cp:coreProperties>
</file>