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4" w:type="dxa"/>
        <w:tblLook w:val="04A0" w:firstRow="1" w:lastRow="0" w:firstColumn="1" w:lastColumn="0" w:noHBand="0" w:noVBand="1"/>
      </w:tblPr>
      <w:tblGrid>
        <w:gridCol w:w="1818"/>
        <w:gridCol w:w="270"/>
        <w:gridCol w:w="7556"/>
      </w:tblGrid>
      <w:tr w:rsidR="007A0093" w:rsidRPr="00463C48" w:rsidTr="007A0093">
        <w:trPr>
          <w:trHeight w:val="3119"/>
        </w:trPr>
        <w:tc>
          <w:tcPr>
            <w:tcW w:w="1818" w:type="dxa"/>
            <w:vMerge w:val="restart"/>
            <w:shd w:val="clear" w:color="auto" w:fill="D9D9D9" w:themeFill="background1" w:themeFillShade="D9"/>
          </w:tcPr>
          <w:p w:rsidR="007A0093" w:rsidRDefault="007A0093" w:rsidP="007A0093">
            <w:pPr>
              <w:tabs>
                <w:tab w:val="left" w:pos="360"/>
              </w:tabs>
              <w:rPr>
                <w:rFonts w:ascii="Palatino Linotype" w:hAnsi="Palatino Linotype"/>
                <w:sz w:val="96"/>
              </w:rPr>
            </w:pPr>
            <w:bookmarkStart w:id="0" w:name="_GoBack"/>
            <w:bookmarkEnd w:id="0"/>
          </w:p>
          <w:p w:rsidR="007A0093" w:rsidRDefault="007A0093" w:rsidP="007A0093">
            <w:pPr>
              <w:tabs>
                <w:tab w:val="left" w:pos="360"/>
              </w:tabs>
              <w:rPr>
                <w:rFonts w:ascii="Palatino Linotype" w:hAnsi="Palatino Linotype"/>
                <w:sz w:val="96"/>
              </w:rPr>
            </w:pPr>
          </w:p>
          <w:p w:rsidR="007A0093" w:rsidRDefault="007A0093" w:rsidP="007A0093">
            <w:pPr>
              <w:tabs>
                <w:tab w:val="left" w:pos="360"/>
              </w:tabs>
              <w:rPr>
                <w:rFonts w:ascii="Palatino Linotype" w:hAnsi="Palatino Linotype"/>
                <w:sz w:val="96"/>
              </w:rPr>
            </w:pPr>
          </w:p>
          <w:p w:rsidR="007A0093" w:rsidRDefault="007A0093" w:rsidP="007A0093">
            <w:pPr>
              <w:tabs>
                <w:tab w:val="left" w:pos="360"/>
              </w:tabs>
              <w:rPr>
                <w:rFonts w:ascii="Palatino Linotype" w:hAnsi="Palatino Linotype"/>
                <w:sz w:val="96"/>
              </w:rPr>
            </w:pPr>
          </w:p>
          <w:p w:rsidR="007A0093" w:rsidRDefault="007A0093" w:rsidP="007A0093">
            <w:pPr>
              <w:tabs>
                <w:tab w:val="left" w:pos="360"/>
              </w:tabs>
              <w:rPr>
                <w:rFonts w:ascii="Palatino Linotype" w:hAnsi="Palatino Linotype"/>
                <w:sz w:val="96"/>
              </w:rPr>
            </w:pPr>
          </w:p>
          <w:p w:rsidR="007A0093" w:rsidRPr="007A0093" w:rsidRDefault="007A0093" w:rsidP="007A0093">
            <w:pPr>
              <w:tabs>
                <w:tab w:val="left" w:pos="360"/>
              </w:tabs>
              <w:rPr>
                <w:rFonts w:ascii="Palatino Linotype" w:hAnsi="Palatino Linotype"/>
                <w:sz w:val="56"/>
              </w:rPr>
            </w:pPr>
          </w:p>
          <w:p w:rsidR="007A0093" w:rsidRPr="007A0093" w:rsidRDefault="007A0093" w:rsidP="007A0093">
            <w:pPr>
              <w:tabs>
                <w:tab w:val="left" w:pos="360"/>
              </w:tabs>
              <w:rPr>
                <w:rFonts w:ascii="Palatino Linotype" w:hAnsi="Palatino Linotype"/>
                <w:sz w:val="20"/>
              </w:rPr>
            </w:pPr>
          </w:p>
          <w:p w:rsidR="007A0093" w:rsidRPr="00463C48" w:rsidRDefault="007A0093" w:rsidP="007A0093">
            <w:pPr>
              <w:tabs>
                <w:tab w:val="left" w:pos="360"/>
              </w:tabs>
              <w:jc w:val="center"/>
              <w:rPr>
                <w:rFonts w:ascii="Palatino Linotype" w:hAnsi="Palatino Linotype"/>
                <w:sz w:val="32"/>
              </w:rPr>
            </w:pPr>
            <w:r w:rsidRPr="00D071BB">
              <w:rPr>
                <w:rFonts w:ascii="Segoe UI Symbol" w:hAnsi="Segoe UI Symbol" w:cs="Segoe UI Symbol"/>
                <w:sz w:val="96"/>
              </w:rPr>
              <w:t>☕</w:t>
            </w:r>
          </w:p>
        </w:tc>
        <w:tc>
          <w:tcPr>
            <w:tcW w:w="270" w:type="dxa"/>
            <w:vMerge w:val="restart"/>
            <w:shd w:val="clear" w:color="auto" w:fill="1F497D" w:themeFill="text2"/>
          </w:tcPr>
          <w:p w:rsidR="007A0093" w:rsidRDefault="007A0093" w:rsidP="007A0093">
            <w:pPr>
              <w:rPr>
                <w:rFonts w:ascii="Palatino Linotype" w:hAnsi="Palatino Linotype"/>
                <w:sz w:val="32"/>
              </w:rPr>
            </w:pPr>
          </w:p>
          <w:p w:rsidR="007A0093" w:rsidRDefault="007A0093" w:rsidP="007A0093">
            <w:pPr>
              <w:rPr>
                <w:rFonts w:ascii="Palatino Linotype" w:hAnsi="Palatino Linotype"/>
                <w:sz w:val="32"/>
              </w:rPr>
            </w:pPr>
          </w:p>
          <w:p w:rsidR="007A0093" w:rsidRDefault="007A0093" w:rsidP="007A0093">
            <w:pPr>
              <w:rPr>
                <w:rFonts w:ascii="Palatino Linotype" w:hAnsi="Palatino Linotype"/>
                <w:sz w:val="32"/>
              </w:rPr>
            </w:pPr>
          </w:p>
          <w:p w:rsidR="007A0093" w:rsidRDefault="007A0093" w:rsidP="007A0093">
            <w:pPr>
              <w:rPr>
                <w:rFonts w:ascii="Palatino Linotype" w:hAnsi="Palatino Linotype"/>
                <w:sz w:val="32"/>
              </w:rPr>
            </w:pPr>
          </w:p>
          <w:p w:rsidR="007A0093" w:rsidRDefault="007A0093" w:rsidP="007A0093">
            <w:pPr>
              <w:rPr>
                <w:rFonts w:ascii="Palatino Linotype" w:hAnsi="Palatino Linotype"/>
                <w:sz w:val="32"/>
              </w:rPr>
            </w:pPr>
          </w:p>
          <w:p w:rsidR="007A0093" w:rsidRDefault="007A0093" w:rsidP="007A0093">
            <w:pPr>
              <w:rPr>
                <w:rFonts w:ascii="Palatino Linotype" w:hAnsi="Palatino Linotype"/>
                <w:sz w:val="32"/>
              </w:rPr>
            </w:pPr>
          </w:p>
          <w:p w:rsidR="007A0093" w:rsidRPr="00463C48" w:rsidRDefault="007A0093" w:rsidP="007A0093">
            <w:pPr>
              <w:tabs>
                <w:tab w:val="left" w:pos="360"/>
              </w:tabs>
              <w:jc w:val="center"/>
              <w:rPr>
                <w:rFonts w:ascii="Palatino Linotype" w:hAnsi="Palatino Linotype"/>
                <w:sz w:val="32"/>
              </w:rPr>
            </w:pPr>
          </w:p>
        </w:tc>
        <w:tc>
          <w:tcPr>
            <w:tcW w:w="7556" w:type="dxa"/>
            <w:shd w:val="clear" w:color="auto" w:fill="F2F2F2" w:themeFill="background1" w:themeFillShade="F2"/>
          </w:tcPr>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6B6D8B" w:rsidRDefault="007A0093" w:rsidP="007A0093">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Essentials</w:t>
            </w:r>
          </w:p>
          <w:p w:rsidR="007A0093" w:rsidRPr="00A627D4" w:rsidRDefault="007A0093" w:rsidP="007A0093">
            <w:pPr>
              <w:tabs>
                <w:tab w:val="left" w:pos="360"/>
              </w:tabs>
              <w:rPr>
                <w:rFonts w:ascii="Palatino Linotype" w:hAnsi="Palatino Linotype"/>
                <w:i/>
              </w:rPr>
            </w:pPr>
          </w:p>
        </w:tc>
      </w:tr>
      <w:tr w:rsidR="007A0093" w:rsidRPr="00463C48" w:rsidTr="007A0093">
        <w:trPr>
          <w:trHeight w:val="3119"/>
        </w:trPr>
        <w:tc>
          <w:tcPr>
            <w:tcW w:w="1818" w:type="dxa"/>
            <w:vMerge/>
            <w:shd w:val="clear" w:color="auto" w:fill="D9D9D9" w:themeFill="background1" w:themeFillShade="D9"/>
          </w:tcPr>
          <w:p w:rsidR="007A0093" w:rsidRPr="00463C48" w:rsidRDefault="007A0093" w:rsidP="007A0093">
            <w:pPr>
              <w:tabs>
                <w:tab w:val="left" w:pos="360"/>
              </w:tabs>
              <w:rPr>
                <w:rFonts w:ascii="Palatino Linotype" w:hAnsi="Palatino Linotype"/>
                <w:sz w:val="96"/>
              </w:rPr>
            </w:pPr>
          </w:p>
        </w:tc>
        <w:tc>
          <w:tcPr>
            <w:tcW w:w="270" w:type="dxa"/>
            <w:vMerge/>
            <w:shd w:val="clear" w:color="auto" w:fill="1F497D" w:themeFill="text2"/>
          </w:tcPr>
          <w:p w:rsidR="007A0093" w:rsidRPr="00463C48" w:rsidRDefault="007A0093" w:rsidP="007A0093">
            <w:pPr>
              <w:tabs>
                <w:tab w:val="left" w:pos="360"/>
              </w:tabs>
              <w:rPr>
                <w:rFonts w:ascii="Palatino Linotype" w:hAnsi="Palatino Linotype"/>
                <w:sz w:val="96"/>
              </w:rPr>
            </w:pPr>
          </w:p>
        </w:tc>
        <w:tc>
          <w:tcPr>
            <w:tcW w:w="7556" w:type="dxa"/>
            <w:shd w:val="clear" w:color="auto" w:fill="F2F2F2" w:themeFill="background1" w:themeFillShade="F2"/>
          </w:tcPr>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6B6D8B" w:rsidRDefault="007A0093" w:rsidP="007A0093">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of Personal</w:t>
            </w:r>
          </w:p>
          <w:p w:rsidR="007A0093" w:rsidRPr="00A627D4" w:rsidRDefault="007A0093" w:rsidP="007A0093">
            <w:pPr>
              <w:tabs>
                <w:tab w:val="left" w:pos="360"/>
              </w:tabs>
              <w:rPr>
                <w:rFonts w:ascii="Palatino Linotype" w:hAnsi="Palatino Linotype"/>
                <w:i/>
              </w:rPr>
            </w:pPr>
          </w:p>
        </w:tc>
      </w:tr>
      <w:tr w:rsidR="007A0093" w:rsidRPr="00463C48" w:rsidTr="007A0093">
        <w:trPr>
          <w:trHeight w:val="3119"/>
        </w:trPr>
        <w:tc>
          <w:tcPr>
            <w:tcW w:w="1818" w:type="dxa"/>
            <w:vMerge/>
            <w:shd w:val="clear" w:color="auto" w:fill="D9D9D9" w:themeFill="background1" w:themeFillShade="D9"/>
          </w:tcPr>
          <w:p w:rsidR="007A0093" w:rsidRPr="00463C48" w:rsidRDefault="007A0093" w:rsidP="007A0093">
            <w:pPr>
              <w:tabs>
                <w:tab w:val="left" w:pos="360"/>
              </w:tabs>
              <w:rPr>
                <w:rFonts w:ascii="Palatino Linotype" w:hAnsi="Palatino Linotype"/>
                <w:sz w:val="96"/>
              </w:rPr>
            </w:pPr>
          </w:p>
        </w:tc>
        <w:tc>
          <w:tcPr>
            <w:tcW w:w="270" w:type="dxa"/>
            <w:vMerge/>
            <w:shd w:val="clear" w:color="auto" w:fill="1F497D" w:themeFill="text2"/>
          </w:tcPr>
          <w:p w:rsidR="007A0093" w:rsidRPr="00463C48" w:rsidRDefault="007A0093" w:rsidP="007A0093">
            <w:pPr>
              <w:tabs>
                <w:tab w:val="left" w:pos="360"/>
              </w:tabs>
              <w:rPr>
                <w:rFonts w:ascii="Palatino Linotype" w:hAnsi="Palatino Linotype"/>
                <w:sz w:val="96"/>
              </w:rPr>
            </w:pPr>
          </w:p>
        </w:tc>
        <w:tc>
          <w:tcPr>
            <w:tcW w:w="7556" w:type="dxa"/>
            <w:shd w:val="clear" w:color="auto" w:fill="F2F2F2" w:themeFill="background1" w:themeFillShade="F2"/>
          </w:tcPr>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A627D4" w:rsidRDefault="007A0093" w:rsidP="007A0093">
            <w:pPr>
              <w:tabs>
                <w:tab w:val="left" w:pos="360"/>
              </w:tabs>
              <w:rPr>
                <w:rFonts w:ascii="Palatino Linotype" w:hAnsi="Palatino Linotype"/>
                <w:i/>
              </w:rPr>
            </w:pPr>
          </w:p>
          <w:p w:rsidR="007A0093" w:rsidRPr="006B6D8B" w:rsidRDefault="007A0093" w:rsidP="007A0093">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Finance</w:t>
            </w:r>
          </w:p>
          <w:p w:rsidR="007A0093" w:rsidRPr="00A627D4" w:rsidRDefault="007A0093" w:rsidP="007A0093">
            <w:pPr>
              <w:tabs>
                <w:tab w:val="left" w:pos="360"/>
              </w:tabs>
              <w:rPr>
                <w:rFonts w:ascii="Palatino Linotype" w:hAnsi="Palatino Linotype"/>
                <w:i/>
              </w:rPr>
            </w:pPr>
          </w:p>
        </w:tc>
      </w:tr>
      <w:tr w:rsidR="007A0093" w:rsidRPr="00463C48" w:rsidTr="007A0093">
        <w:trPr>
          <w:trHeight w:val="3119"/>
        </w:trPr>
        <w:tc>
          <w:tcPr>
            <w:tcW w:w="1818" w:type="dxa"/>
            <w:vMerge/>
            <w:shd w:val="clear" w:color="auto" w:fill="D9D9D9" w:themeFill="background1" w:themeFillShade="D9"/>
          </w:tcPr>
          <w:p w:rsidR="007A0093" w:rsidRPr="00463C48" w:rsidRDefault="007A0093" w:rsidP="007A0093">
            <w:pPr>
              <w:tabs>
                <w:tab w:val="left" w:pos="360"/>
              </w:tabs>
              <w:rPr>
                <w:rFonts w:ascii="Palatino Linotype" w:hAnsi="Palatino Linotype"/>
                <w:sz w:val="96"/>
              </w:rPr>
            </w:pPr>
          </w:p>
        </w:tc>
        <w:tc>
          <w:tcPr>
            <w:tcW w:w="270" w:type="dxa"/>
            <w:vMerge/>
            <w:shd w:val="clear" w:color="auto" w:fill="1F497D" w:themeFill="text2"/>
          </w:tcPr>
          <w:p w:rsidR="007A0093" w:rsidRPr="00463C48" w:rsidRDefault="007A0093" w:rsidP="007A0093">
            <w:pPr>
              <w:tabs>
                <w:tab w:val="left" w:pos="360"/>
              </w:tabs>
              <w:rPr>
                <w:rFonts w:ascii="Palatino Linotype" w:hAnsi="Palatino Linotype"/>
                <w:sz w:val="96"/>
              </w:rPr>
            </w:pPr>
          </w:p>
        </w:tc>
        <w:tc>
          <w:tcPr>
            <w:tcW w:w="7556" w:type="dxa"/>
            <w:shd w:val="clear" w:color="auto" w:fill="F2F2F2" w:themeFill="background1" w:themeFillShade="F2"/>
          </w:tcPr>
          <w:p w:rsidR="007A0093" w:rsidRDefault="007A0093" w:rsidP="007A0093">
            <w:pPr>
              <w:tabs>
                <w:tab w:val="left" w:pos="360"/>
              </w:tabs>
              <w:rPr>
                <w:rFonts w:ascii="Palatino Linotype" w:hAnsi="Palatino Linotype"/>
              </w:rPr>
            </w:pPr>
          </w:p>
          <w:p w:rsidR="007A0093" w:rsidRDefault="007A0093" w:rsidP="007A0093">
            <w:pPr>
              <w:tabs>
                <w:tab w:val="left" w:pos="360"/>
              </w:tabs>
              <w:rPr>
                <w:rFonts w:ascii="Palatino Linotype" w:hAnsi="Palatino Linotype"/>
              </w:rPr>
            </w:pPr>
          </w:p>
          <w:p w:rsidR="007A0093" w:rsidRDefault="007A0093" w:rsidP="007A0093">
            <w:pPr>
              <w:tabs>
                <w:tab w:val="left" w:pos="522"/>
              </w:tabs>
              <w:rPr>
                <w:rFonts w:ascii="Palatino Linotype" w:hAnsi="Palatino Linotype"/>
              </w:rPr>
            </w:pPr>
            <w:r>
              <w:rPr>
                <w:rFonts w:ascii="Palatino Linotype" w:hAnsi="Palatino Linotype"/>
              </w:rPr>
              <w:tab/>
            </w:r>
            <w:r>
              <w:rPr>
                <w:rFonts w:ascii="Palatino Linotype" w:hAnsi="Palatino Linotype"/>
              </w:rPr>
              <w:tab/>
            </w:r>
            <w:proofErr w:type="spellStart"/>
            <w:r>
              <w:rPr>
                <w:rFonts w:ascii="Palatino Linotype" w:hAnsi="Palatino Linotype"/>
              </w:rPr>
              <w:t>Dr</w:t>
            </w:r>
            <w:proofErr w:type="spellEnd"/>
            <w:r>
              <w:rPr>
                <w:rFonts w:ascii="Palatino Linotype" w:hAnsi="Palatino Linotype"/>
              </w:rPr>
              <w:t xml:space="preserve"> Paul Hahn</w:t>
            </w:r>
          </w:p>
          <w:p w:rsidR="007A0093" w:rsidRDefault="007A0093" w:rsidP="007A0093">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rsidR="007A0093" w:rsidRDefault="007A0093" w:rsidP="007A0093">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rsidR="007A0093" w:rsidRDefault="007A0093" w:rsidP="007A0093">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rsidR="007A0093" w:rsidRDefault="007A0093" w:rsidP="007A0093">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rsidR="007A0093" w:rsidRDefault="007A0093" w:rsidP="007A0093">
            <w:pPr>
              <w:tabs>
                <w:tab w:val="left" w:pos="360"/>
              </w:tabs>
              <w:rPr>
                <w:rFonts w:ascii="Palatino Linotype" w:hAnsi="Palatino Linotype"/>
              </w:rPr>
            </w:pPr>
          </w:p>
          <w:p w:rsidR="007A0093" w:rsidRPr="00463C48" w:rsidRDefault="007A0093" w:rsidP="007A0093">
            <w:pPr>
              <w:tabs>
                <w:tab w:val="left" w:pos="360"/>
              </w:tabs>
              <w:rPr>
                <w:rFonts w:ascii="Palatino Linotype" w:hAnsi="Palatino Linotype"/>
              </w:rPr>
            </w:pPr>
          </w:p>
        </w:tc>
      </w:tr>
    </w:tbl>
    <w:p w:rsidR="007A0093" w:rsidRDefault="007A0093">
      <w:pPr>
        <w:rPr>
          <w:sz w:val="32"/>
        </w:rPr>
      </w:pPr>
    </w:p>
    <w:p w:rsidR="007A0093" w:rsidRDefault="007A0093">
      <w:pPr>
        <w:rPr>
          <w:sz w:val="32"/>
        </w:rPr>
        <w:sectPr w:rsidR="007A0093" w:rsidSect="00126AC7">
          <w:pgSz w:w="12240" w:h="15840"/>
          <w:pgMar w:top="1440" w:right="1440" w:bottom="1440" w:left="1440" w:header="1440" w:footer="1440" w:gutter="0"/>
          <w:cols w:space="720"/>
          <w:noEndnote/>
          <w:docGrid w:linePitch="326"/>
        </w:sectPr>
      </w:pPr>
    </w:p>
    <w:p w:rsidR="00A702FD" w:rsidRPr="00674B44" w:rsidRDefault="00A702FD" w:rsidP="00A702FD">
      <w:pPr>
        <w:contextualSpacing/>
        <w:jc w:val="center"/>
        <w:rPr>
          <w:sz w:val="28"/>
        </w:rPr>
      </w:pPr>
      <w:r w:rsidRPr="00674B44">
        <w:rPr>
          <w:sz w:val="32"/>
        </w:rPr>
        <w:lastRenderedPageBreak/>
        <w:t>ESSENTIALS OF PERSONAL FINANCE</w:t>
      </w:r>
    </w:p>
    <w:p w:rsidR="00A702FD" w:rsidRPr="00674B44" w:rsidRDefault="00A702FD" w:rsidP="00A702FD">
      <w:pPr>
        <w:contextualSpacing/>
        <w:rPr>
          <w:sz w:val="22"/>
        </w:rPr>
      </w:pPr>
    </w:p>
    <w:p w:rsidR="00A702FD" w:rsidRDefault="00A702FD" w:rsidP="00A702FD">
      <w:pPr>
        <w:contextualSpacing/>
        <w:rPr>
          <w:sz w:val="22"/>
        </w:rPr>
      </w:pPr>
    </w:p>
    <w:p w:rsidR="00A702FD" w:rsidRDefault="00A702FD" w:rsidP="00A702FD">
      <w:pPr>
        <w:contextualSpacing/>
        <w:rPr>
          <w:sz w:val="22"/>
        </w:rPr>
      </w:pPr>
    </w:p>
    <w:p w:rsidR="00315140" w:rsidRDefault="00315140" w:rsidP="00A702FD">
      <w:pPr>
        <w:contextualSpacing/>
        <w:rPr>
          <w:sz w:val="22"/>
        </w:rPr>
      </w:pPr>
    </w:p>
    <w:p w:rsidR="00315140" w:rsidRDefault="00315140" w:rsidP="00A702FD">
      <w:pPr>
        <w:contextualSpacing/>
        <w:rPr>
          <w:sz w:val="22"/>
        </w:rPr>
      </w:pPr>
    </w:p>
    <w:p w:rsidR="00315140" w:rsidRDefault="00315140" w:rsidP="00A702FD">
      <w:pPr>
        <w:contextualSpacing/>
        <w:rPr>
          <w:sz w:val="22"/>
        </w:rPr>
      </w:pPr>
    </w:p>
    <w:p w:rsidR="00315140" w:rsidRDefault="00315140" w:rsidP="00A702FD">
      <w:pPr>
        <w:contextualSpacing/>
        <w:rPr>
          <w:sz w:val="22"/>
        </w:rPr>
      </w:pPr>
    </w:p>
    <w:p w:rsidR="00315140" w:rsidRDefault="00315140" w:rsidP="00A702FD">
      <w:pPr>
        <w:contextualSpacing/>
        <w:rPr>
          <w:sz w:val="22"/>
        </w:rPr>
      </w:pPr>
    </w:p>
    <w:p w:rsidR="00315140" w:rsidRDefault="00315140" w:rsidP="00A702FD">
      <w:pPr>
        <w:contextualSpacing/>
        <w:rPr>
          <w:sz w:val="22"/>
        </w:rPr>
      </w:pPr>
    </w:p>
    <w:p w:rsidR="00A702FD" w:rsidRPr="00674B44" w:rsidRDefault="00A702FD" w:rsidP="00A702FD">
      <w:pPr>
        <w:contextualSpacing/>
        <w:rPr>
          <w:sz w:val="22"/>
        </w:rPr>
      </w:pPr>
    </w:p>
    <w:p w:rsidR="00A702FD" w:rsidRPr="00674B44" w:rsidRDefault="00A702FD" w:rsidP="00A702FD">
      <w:pPr>
        <w:contextualSpacing/>
        <w:jc w:val="center"/>
        <w:rPr>
          <w:rFonts w:cs="Bookman Old Style"/>
          <w:color w:val="000000"/>
          <w:kern w:val="16"/>
        </w:rPr>
      </w:pPr>
      <w:r w:rsidRPr="00674B44">
        <w:rPr>
          <w:rFonts w:cs="Bookman Old Style"/>
          <w:color w:val="000000"/>
          <w:kern w:val="16"/>
        </w:rPr>
        <w:t>EARN</w:t>
      </w:r>
    </w:p>
    <w:p w:rsidR="007A0093" w:rsidRDefault="007A0093" w:rsidP="007A0093">
      <w:pPr>
        <w:contextualSpacing/>
        <w:rPr>
          <w:rFonts w:cs="Bookman Old Style"/>
          <w:color w:val="000000"/>
          <w:kern w:val="16"/>
        </w:rPr>
      </w:pPr>
    </w:p>
    <w:p w:rsidR="00A702FD" w:rsidRPr="00674B44" w:rsidRDefault="00A702FD" w:rsidP="00A702FD">
      <w:pPr>
        <w:contextualSpacing/>
        <w:jc w:val="center"/>
        <w:rPr>
          <w:rFonts w:cs="Bookman Old Style"/>
          <w:color w:val="000000"/>
          <w:kern w:val="16"/>
        </w:rPr>
      </w:pPr>
      <w:r w:rsidRPr="00674B44">
        <w:rPr>
          <w:rFonts w:cs="Bookman Old Style"/>
          <w:color w:val="000000"/>
          <w:kern w:val="16"/>
        </w:rPr>
        <w:t>SAVE</w:t>
      </w:r>
    </w:p>
    <w:p w:rsidR="007A0093" w:rsidRDefault="007A0093" w:rsidP="007A0093">
      <w:pPr>
        <w:contextualSpacing/>
        <w:rPr>
          <w:rFonts w:cs="Bookman Old Style"/>
          <w:color w:val="000000"/>
          <w:kern w:val="16"/>
        </w:rPr>
      </w:pPr>
    </w:p>
    <w:p w:rsidR="00A702FD" w:rsidRPr="00674B44" w:rsidRDefault="00A702FD" w:rsidP="00A702FD">
      <w:pPr>
        <w:contextualSpacing/>
        <w:jc w:val="center"/>
        <w:rPr>
          <w:rFonts w:cs="Bookman Old Style"/>
          <w:color w:val="000000"/>
          <w:kern w:val="16"/>
        </w:rPr>
      </w:pPr>
      <w:r w:rsidRPr="00674B44">
        <w:rPr>
          <w:rFonts w:cs="Bookman Old Style"/>
          <w:color w:val="000000"/>
          <w:kern w:val="16"/>
        </w:rPr>
        <w:t>INVEST</w:t>
      </w:r>
    </w:p>
    <w:p w:rsidR="007A0093" w:rsidRDefault="007A0093" w:rsidP="007A0093">
      <w:pPr>
        <w:contextualSpacing/>
        <w:rPr>
          <w:rFonts w:cs="Bookman Old Style"/>
          <w:color w:val="000000"/>
          <w:kern w:val="16"/>
        </w:rPr>
      </w:pPr>
    </w:p>
    <w:p w:rsidR="00315140" w:rsidRPr="00674B44" w:rsidRDefault="00315140" w:rsidP="00315140">
      <w:pPr>
        <w:contextualSpacing/>
        <w:jc w:val="center"/>
        <w:rPr>
          <w:rFonts w:cs="Bookman Old Style"/>
          <w:color w:val="000000"/>
          <w:kern w:val="16"/>
        </w:rPr>
      </w:pPr>
      <w:r w:rsidRPr="00674B44">
        <w:rPr>
          <w:rFonts w:cs="Bookman Old Style"/>
          <w:color w:val="000000"/>
          <w:kern w:val="16"/>
        </w:rPr>
        <w:t>PROTECT</w:t>
      </w:r>
    </w:p>
    <w:p w:rsidR="00A702FD" w:rsidRPr="00674B44" w:rsidRDefault="00A702FD" w:rsidP="00A702FD">
      <w:pPr>
        <w:contextualSpacing/>
      </w:pPr>
    </w:p>
    <w:p w:rsidR="00A702FD" w:rsidRDefault="00A702FD" w:rsidP="00A702FD">
      <w:pPr>
        <w:contextualSpacing/>
      </w:pPr>
    </w:p>
    <w:p w:rsidR="00315140" w:rsidRDefault="00315140" w:rsidP="00A702FD">
      <w:pPr>
        <w:contextualSpacing/>
      </w:pPr>
    </w:p>
    <w:p w:rsidR="00315140" w:rsidRDefault="00315140" w:rsidP="00A702FD">
      <w:pPr>
        <w:contextualSpacing/>
      </w:pPr>
    </w:p>
    <w:p w:rsidR="00315140" w:rsidRDefault="00315140" w:rsidP="00A702FD">
      <w:pPr>
        <w:contextualSpacing/>
      </w:pPr>
    </w:p>
    <w:p w:rsidR="00315140" w:rsidRDefault="00315140" w:rsidP="00A702FD">
      <w:pPr>
        <w:contextualSpacing/>
      </w:pPr>
    </w:p>
    <w:p w:rsidR="00315140" w:rsidRDefault="00315140" w:rsidP="00A702FD">
      <w:pPr>
        <w:contextualSpacing/>
      </w:pPr>
    </w:p>
    <w:p w:rsidR="00A702FD" w:rsidRDefault="00A702FD" w:rsidP="00A702FD">
      <w:pPr>
        <w:contextualSpacing/>
      </w:pPr>
    </w:p>
    <w:p w:rsidR="00A702FD" w:rsidRDefault="00A702FD" w:rsidP="00A702FD">
      <w:pPr>
        <w:contextualSpacing/>
      </w:pPr>
    </w:p>
    <w:p w:rsidR="00A702FD"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jc w:val="center"/>
      </w:pPr>
      <w:proofErr w:type="spellStart"/>
      <w:r w:rsidRPr="00674B44">
        <w:t>Dr</w:t>
      </w:r>
      <w:proofErr w:type="spellEnd"/>
      <w:r w:rsidRPr="00674B44">
        <w:t xml:space="preserve"> Paul Hahn</w:t>
      </w:r>
    </w:p>
    <w:p w:rsidR="00A702FD" w:rsidRPr="00674B44" w:rsidRDefault="00A702FD" w:rsidP="00A702FD">
      <w:pPr>
        <w:contextualSpacing/>
        <w:jc w:val="center"/>
      </w:pPr>
      <w:r w:rsidRPr="00674B44">
        <w:t>University of St Thomas</w:t>
      </w:r>
    </w:p>
    <w:p w:rsidR="00A702FD" w:rsidRDefault="00A702FD" w:rsidP="00A702FD">
      <w:pPr>
        <w:contextualSpacing/>
        <w:jc w:val="center"/>
      </w:pPr>
      <w:r w:rsidRPr="00674B44">
        <w:t>Houston TX 77006</w:t>
      </w:r>
    </w:p>
    <w:p w:rsidR="00315140" w:rsidRPr="00674B44" w:rsidRDefault="007A0093" w:rsidP="00A702FD">
      <w:pPr>
        <w:contextualSpacing/>
        <w:jc w:val="center"/>
      </w:pPr>
      <w:r>
        <w:t>© 2021</w:t>
      </w:r>
    </w:p>
    <w:p w:rsidR="00A702FD" w:rsidRPr="00674B44" w:rsidRDefault="00A702FD" w:rsidP="00A702FD">
      <w:pPr>
        <w:contextualSpacing/>
      </w:pPr>
    </w:p>
    <w:p w:rsidR="00A702FD" w:rsidRPr="00674B44" w:rsidRDefault="00A702FD" w:rsidP="00A702FD">
      <w:pPr>
        <w:contextualSpacing/>
        <w:sectPr w:rsidR="00A702FD" w:rsidRPr="00674B44" w:rsidSect="00126AC7">
          <w:pgSz w:w="12240" w:h="15840"/>
          <w:pgMar w:top="1440" w:right="1440" w:bottom="1440" w:left="1440" w:header="1440" w:footer="1440" w:gutter="0"/>
          <w:cols w:space="720"/>
          <w:noEndnote/>
          <w:docGrid w:linePitch="326"/>
        </w:sectPr>
      </w:pPr>
    </w:p>
    <w:p w:rsidR="00A702FD" w:rsidRPr="00674B44" w:rsidRDefault="00A702FD" w:rsidP="00A702FD">
      <w:pPr>
        <w:contextualSpacing/>
        <w:jc w:val="center"/>
      </w:pPr>
      <w:r w:rsidRPr="00674B44">
        <w:lastRenderedPageBreak/>
        <w:t>TABLE OF CONTENTS</w:t>
      </w:r>
    </w:p>
    <w:p w:rsidR="00A702FD" w:rsidRPr="00674B44" w:rsidRDefault="00A702FD" w:rsidP="00A702FD">
      <w:pPr>
        <w:contextualSpacing/>
      </w:pPr>
    </w:p>
    <w:p w:rsidR="00A702FD" w:rsidRPr="00674B44" w:rsidRDefault="00A702FD" w:rsidP="00A702FD">
      <w:pPr>
        <w:contextualSpacing/>
      </w:pPr>
    </w:p>
    <w:p w:rsidR="00A96926" w:rsidRDefault="00A702FD">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99470" w:history="1">
        <w:r w:rsidR="00A96926" w:rsidRPr="004F6621">
          <w:rPr>
            <w:rStyle w:val="Hyperlink"/>
            <w:rFonts w:eastAsia="PMingLiU"/>
            <w:bCs/>
            <w:noProof/>
            <w:kern w:val="36"/>
          </w:rPr>
          <w:t>Introduction</w:t>
        </w:r>
        <w:r w:rsidR="00A96926">
          <w:rPr>
            <w:noProof/>
            <w:webHidden/>
          </w:rPr>
          <w:tab/>
        </w:r>
        <w:r w:rsidR="00A96926">
          <w:rPr>
            <w:noProof/>
            <w:webHidden/>
          </w:rPr>
          <w:fldChar w:fldCharType="begin"/>
        </w:r>
        <w:r w:rsidR="00A96926">
          <w:rPr>
            <w:noProof/>
            <w:webHidden/>
          </w:rPr>
          <w:instrText xml:space="preserve"> PAGEREF _Toc4699470 \h </w:instrText>
        </w:r>
        <w:r w:rsidR="00A96926">
          <w:rPr>
            <w:noProof/>
            <w:webHidden/>
          </w:rPr>
        </w:r>
        <w:r w:rsidR="00A96926">
          <w:rPr>
            <w:noProof/>
            <w:webHidden/>
          </w:rPr>
          <w:fldChar w:fldCharType="separate"/>
        </w:r>
        <w:r w:rsidR="007A0093">
          <w:rPr>
            <w:noProof/>
            <w:webHidden/>
          </w:rPr>
          <w:t>1</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1" w:history="1">
        <w:r w:rsidR="00A96926" w:rsidRPr="004F6621">
          <w:rPr>
            <w:rStyle w:val="Hyperlink"/>
            <w:noProof/>
          </w:rPr>
          <w:t xml:space="preserve">History </w:t>
        </w:r>
        <w:r w:rsidR="00A96926">
          <w:rPr>
            <w:rStyle w:val="Hyperlink"/>
            <w:noProof/>
          </w:rPr>
          <w:t>o</w:t>
        </w:r>
        <w:r w:rsidR="00A96926" w:rsidRPr="004F6621">
          <w:rPr>
            <w:rStyle w:val="Hyperlink"/>
            <w:noProof/>
          </w:rPr>
          <w:t>f Retirement</w:t>
        </w:r>
        <w:r w:rsidR="00A96926">
          <w:rPr>
            <w:noProof/>
            <w:webHidden/>
          </w:rPr>
          <w:tab/>
        </w:r>
        <w:r w:rsidR="00A96926">
          <w:rPr>
            <w:noProof/>
            <w:webHidden/>
          </w:rPr>
          <w:fldChar w:fldCharType="begin"/>
        </w:r>
        <w:r w:rsidR="00A96926">
          <w:rPr>
            <w:noProof/>
            <w:webHidden/>
          </w:rPr>
          <w:instrText xml:space="preserve"> PAGEREF _Toc4699471 \h </w:instrText>
        </w:r>
        <w:r w:rsidR="00A96926">
          <w:rPr>
            <w:noProof/>
            <w:webHidden/>
          </w:rPr>
        </w:r>
        <w:r w:rsidR="00A96926">
          <w:rPr>
            <w:noProof/>
            <w:webHidden/>
          </w:rPr>
          <w:fldChar w:fldCharType="separate"/>
        </w:r>
        <w:r>
          <w:rPr>
            <w:noProof/>
            <w:webHidden/>
          </w:rPr>
          <w:t>2</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2" w:history="1">
        <w:r w:rsidR="00A96926" w:rsidRPr="004F6621">
          <w:rPr>
            <w:rStyle w:val="Hyperlink"/>
            <w:rFonts w:eastAsia="PMingLiU"/>
            <w:noProof/>
          </w:rPr>
          <w:t>Baby Boomers</w:t>
        </w:r>
        <w:r w:rsidR="00A96926">
          <w:rPr>
            <w:noProof/>
            <w:webHidden/>
          </w:rPr>
          <w:tab/>
        </w:r>
        <w:r w:rsidR="00A96926">
          <w:rPr>
            <w:noProof/>
            <w:webHidden/>
          </w:rPr>
          <w:fldChar w:fldCharType="begin"/>
        </w:r>
        <w:r w:rsidR="00A96926">
          <w:rPr>
            <w:noProof/>
            <w:webHidden/>
          </w:rPr>
          <w:instrText xml:space="preserve"> PAGEREF _Toc4699472 \h </w:instrText>
        </w:r>
        <w:r w:rsidR="00A96926">
          <w:rPr>
            <w:noProof/>
            <w:webHidden/>
          </w:rPr>
        </w:r>
        <w:r w:rsidR="00A96926">
          <w:rPr>
            <w:noProof/>
            <w:webHidden/>
          </w:rPr>
          <w:fldChar w:fldCharType="separate"/>
        </w:r>
        <w:r>
          <w:rPr>
            <w:noProof/>
            <w:webHidden/>
          </w:rPr>
          <w:t>6</w:t>
        </w:r>
        <w:r w:rsidR="00A96926">
          <w:rPr>
            <w:noProof/>
            <w:webHidden/>
          </w:rPr>
          <w:fldChar w:fldCharType="end"/>
        </w:r>
      </w:hyperlink>
    </w:p>
    <w:p w:rsidR="00A96926" w:rsidRDefault="007A0093">
      <w:pPr>
        <w:pStyle w:val="TOC1"/>
        <w:tabs>
          <w:tab w:val="right" w:leader="dot" w:pos="9350"/>
        </w:tabs>
        <w:rPr>
          <w:rFonts w:asciiTheme="minorHAnsi" w:eastAsiaTheme="minorEastAsia" w:hAnsiTheme="minorHAnsi" w:cstheme="minorBidi"/>
          <w:noProof/>
          <w:sz w:val="22"/>
          <w:szCs w:val="22"/>
        </w:rPr>
      </w:pPr>
      <w:hyperlink w:anchor="_Toc4699473" w:history="1">
        <w:r w:rsidR="00A96926" w:rsidRPr="004F6621">
          <w:rPr>
            <w:rStyle w:val="Hyperlink"/>
            <w:rFonts w:eastAsia="PMingLiU"/>
            <w:bCs/>
            <w:noProof/>
            <w:kern w:val="36"/>
          </w:rPr>
          <w:t>Step 1: Earn</w:t>
        </w:r>
        <w:r w:rsidR="00A96926">
          <w:rPr>
            <w:noProof/>
            <w:webHidden/>
          </w:rPr>
          <w:tab/>
        </w:r>
        <w:r w:rsidR="00A96926">
          <w:rPr>
            <w:noProof/>
            <w:webHidden/>
          </w:rPr>
          <w:fldChar w:fldCharType="begin"/>
        </w:r>
        <w:r w:rsidR="00A96926">
          <w:rPr>
            <w:noProof/>
            <w:webHidden/>
          </w:rPr>
          <w:instrText xml:space="preserve"> PAGEREF _Toc4699473 \h </w:instrText>
        </w:r>
        <w:r w:rsidR="00A96926">
          <w:rPr>
            <w:noProof/>
            <w:webHidden/>
          </w:rPr>
        </w:r>
        <w:r w:rsidR="00A96926">
          <w:rPr>
            <w:noProof/>
            <w:webHidden/>
          </w:rPr>
          <w:fldChar w:fldCharType="separate"/>
        </w:r>
        <w:r>
          <w:rPr>
            <w:noProof/>
            <w:webHidden/>
          </w:rPr>
          <w:t>8</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4" w:history="1">
        <w:r w:rsidR="00A96926" w:rsidRPr="004F6621">
          <w:rPr>
            <w:rStyle w:val="Hyperlink"/>
            <w:rFonts w:eastAsia="PMingLiU"/>
            <w:noProof/>
          </w:rPr>
          <w:t xml:space="preserve">Earning </w:t>
        </w:r>
        <w:r w:rsidR="00A96926">
          <w:rPr>
            <w:rStyle w:val="Hyperlink"/>
            <w:rFonts w:eastAsia="PMingLiU"/>
            <w:noProof/>
          </w:rPr>
          <w:t>i</w:t>
        </w:r>
        <w:r w:rsidR="00A96926" w:rsidRPr="004F6621">
          <w:rPr>
            <w:rStyle w:val="Hyperlink"/>
            <w:rFonts w:eastAsia="PMingLiU"/>
            <w:noProof/>
          </w:rPr>
          <w:t>n America</w:t>
        </w:r>
        <w:r w:rsidR="00A96926">
          <w:rPr>
            <w:noProof/>
            <w:webHidden/>
          </w:rPr>
          <w:tab/>
        </w:r>
        <w:r w:rsidR="00A96926">
          <w:rPr>
            <w:noProof/>
            <w:webHidden/>
          </w:rPr>
          <w:fldChar w:fldCharType="begin"/>
        </w:r>
        <w:r w:rsidR="00A96926">
          <w:rPr>
            <w:noProof/>
            <w:webHidden/>
          </w:rPr>
          <w:instrText xml:space="preserve"> PAGEREF _Toc4699474 \h </w:instrText>
        </w:r>
        <w:r w:rsidR="00A96926">
          <w:rPr>
            <w:noProof/>
            <w:webHidden/>
          </w:rPr>
        </w:r>
        <w:r w:rsidR="00A96926">
          <w:rPr>
            <w:noProof/>
            <w:webHidden/>
          </w:rPr>
          <w:fldChar w:fldCharType="separate"/>
        </w:r>
        <w:r>
          <w:rPr>
            <w:noProof/>
            <w:webHidden/>
          </w:rPr>
          <w:t>9</w:t>
        </w:r>
        <w:r w:rsidR="00A96926">
          <w:rPr>
            <w:noProof/>
            <w:webHidden/>
          </w:rPr>
          <w:fldChar w:fldCharType="end"/>
        </w:r>
      </w:hyperlink>
    </w:p>
    <w:p w:rsidR="00A96926" w:rsidRDefault="007A0093">
      <w:pPr>
        <w:pStyle w:val="TOC1"/>
        <w:tabs>
          <w:tab w:val="right" w:leader="dot" w:pos="9350"/>
        </w:tabs>
        <w:rPr>
          <w:rFonts w:asciiTheme="minorHAnsi" w:eastAsiaTheme="minorEastAsia" w:hAnsiTheme="minorHAnsi" w:cstheme="minorBidi"/>
          <w:noProof/>
          <w:sz w:val="22"/>
          <w:szCs w:val="22"/>
        </w:rPr>
      </w:pPr>
      <w:hyperlink w:anchor="_Toc4699475" w:history="1">
        <w:r w:rsidR="00A96926" w:rsidRPr="004F6621">
          <w:rPr>
            <w:rStyle w:val="Hyperlink"/>
            <w:rFonts w:eastAsia="PMingLiU"/>
            <w:bCs/>
            <w:noProof/>
            <w:kern w:val="36"/>
          </w:rPr>
          <w:t>Step 2: Save</w:t>
        </w:r>
        <w:r w:rsidR="00A96926">
          <w:rPr>
            <w:noProof/>
            <w:webHidden/>
          </w:rPr>
          <w:tab/>
        </w:r>
        <w:r w:rsidR="00A96926">
          <w:rPr>
            <w:noProof/>
            <w:webHidden/>
          </w:rPr>
          <w:fldChar w:fldCharType="begin"/>
        </w:r>
        <w:r w:rsidR="00A96926">
          <w:rPr>
            <w:noProof/>
            <w:webHidden/>
          </w:rPr>
          <w:instrText xml:space="preserve"> PAGEREF _Toc4699475 \h </w:instrText>
        </w:r>
        <w:r w:rsidR="00A96926">
          <w:rPr>
            <w:noProof/>
            <w:webHidden/>
          </w:rPr>
        </w:r>
        <w:r w:rsidR="00A96926">
          <w:rPr>
            <w:noProof/>
            <w:webHidden/>
          </w:rPr>
          <w:fldChar w:fldCharType="separate"/>
        </w:r>
        <w:r>
          <w:rPr>
            <w:noProof/>
            <w:webHidden/>
          </w:rPr>
          <w:t>10</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6" w:history="1">
        <w:r w:rsidR="00A96926" w:rsidRPr="004F6621">
          <w:rPr>
            <w:rStyle w:val="Hyperlink"/>
            <w:rFonts w:eastAsia="PMingLiU"/>
            <w:noProof/>
          </w:rPr>
          <w:t>Frugality</w:t>
        </w:r>
        <w:r w:rsidR="00A96926">
          <w:rPr>
            <w:noProof/>
            <w:webHidden/>
          </w:rPr>
          <w:tab/>
        </w:r>
        <w:r w:rsidR="00A96926">
          <w:rPr>
            <w:noProof/>
            <w:webHidden/>
          </w:rPr>
          <w:fldChar w:fldCharType="begin"/>
        </w:r>
        <w:r w:rsidR="00A96926">
          <w:rPr>
            <w:noProof/>
            <w:webHidden/>
          </w:rPr>
          <w:instrText xml:space="preserve"> PAGEREF _Toc4699476 \h </w:instrText>
        </w:r>
        <w:r w:rsidR="00A96926">
          <w:rPr>
            <w:noProof/>
            <w:webHidden/>
          </w:rPr>
        </w:r>
        <w:r w:rsidR="00A96926">
          <w:rPr>
            <w:noProof/>
            <w:webHidden/>
          </w:rPr>
          <w:fldChar w:fldCharType="separate"/>
        </w:r>
        <w:r>
          <w:rPr>
            <w:noProof/>
            <w:webHidden/>
          </w:rPr>
          <w:t>11</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7" w:history="1">
        <w:r w:rsidR="00A96926" w:rsidRPr="004F6621">
          <w:rPr>
            <w:rStyle w:val="Hyperlink"/>
            <w:rFonts w:eastAsia="PMingLiU"/>
            <w:noProof/>
          </w:rPr>
          <w:t>How Much Must You Save?</w:t>
        </w:r>
        <w:r w:rsidR="00A96926">
          <w:rPr>
            <w:noProof/>
            <w:webHidden/>
          </w:rPr>
          <w:tab/>
        </w:r>
        <w:r w:rsidR="00A96926">
          <w:rPr>
            <w:noProof/>
            <w:webHidden/>
          </w:rPr>
          <w:fldChar w:fldCharType="begin"/>
        </w:r>
        <w:r w:rsidR="00A96926">
          <w:rPr>
            <w:noProof/>
            <w:webHidden/>
          </w:rPr>
          <w:instrText xml:space="preserve"> PAGEREF _Toc4699477 \h </w:instrText>
        </w:r>
        <w:r w:rsidR="00A96926">
          <w:rPr>
            <w:noProof/>
            <w:webHidden/>
          </w:rPr>
        </w:r>
        <w:r w:rsidR="00A96926">
          <w:rPr>
            <w:noProof/>
            <w:webHidden/>
          </w:rPr>
          <w:fldChar w:fldCharType="separate"/>
        </w:r>
        <w:r>
          <w:rPr>
            <w:noProof/>
            <w:webHidden/>
          </w:rPr>
          <w:t>14</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8" w:history="1">
        <w:r w:rsidR="00A96926" w:rsidRPr="004F6621">
          <w:rPr>
            <w:rStyle w:val="Hyperlink"/>
            <w:rFonts w:eastAsia="PMingLiU"/>
            <w:noProof/>
          </w:rPr>
          <w:t xml:space="preserve">Saving Early </w:t>
        </w:r>
        <w:r w:rsidR="00A96926">
          <w:rPr>
            <w:rStyle w:val="Hyperlink"/>
            <w:rFonts w:eastAsia="PMingLiU"/>
            <w:noProof/>
          </w:rPr>
          <w:t>v</w:t>
        </w:r>
        <w:r w:rsidR="00A96926" w:rsidRPr="004F6621">
          <w:rPr>
            <w:rStyle w:val="Hyperlink"/>
            <w:rFonts w:eastAsia="PMingLiU"/>
            <w:noProof/>
          </w:rPr>
          <w:t>s. Saving Late</w:t>
        </w:r>
        <w:r w:rsidR="00A96926">
          <w:rPr>
            <w:noProof/>
            <w:webHidden/>
          </w:rPr>
          <w:tab/>
        </w:r>
        <w:r w:rsidR="00A96926">
          <w:rPr>
            <w:noProof/>
            <w:webHidden/>
          </w:rPr>
          <w:fldChar w:fldCharType="begin"/>
        </w:r>
        <w:r w:rsidR="00A96926">
          <w:rPr>
            <w:noProof/>
            <w:webHidden/>
          </w:rPr>
          <w:instrText xml:space="preserve"> PAGEREF _Toc4699478 \h </w:instrText>
        </w:r>
        <w:r w:rsidR="00A96926">
          <w:rPr>
            <w:noProof/>
            <w:webHidden/>
          </w:rPr>
        </w:r>
        <w:r w:rsidR="00A96926">
          <w:rPr>
            <w:noProof/>
            <w:webHidden/>
          </w:rPr>
          <w:fldChar w:fldCharType="separate"/>
        </w:r>
        <w:r>
          <w:rPr>
            <w:noProof/>
            <w:webHidden/>
          </w:rPr>
          <w:t>16</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79" w:history="1">
        <w:r w:rsidR="00A96926" w:rsidRPr="004F6621">
          <w:rPr>
            <w:rStyle w:val="Hyperlink"/>
            <w:rFonts w:eastAsia="PMingLiU"/>
            <w:noProof/>
          </w:rPr>
          <w:t>Do Three Planning Documents</w:t>
        </w:r>
        <w:r w:rsidR="00A96926">
          <w:rPr>
            <w:noProof/>
            <w:webHidden/>
          </w:rPr>
          <w:tab/>
        </w:r>
        <w:r w:rsidR="00A96926">
          <w:rPr>
            <w:noProof/>
            <w:webHidden/>
          </w:rPr>
          <w:fldChar w:fldCharType="begin"/>
        </w:r>
        <w:r w:rsidR="00A96926">
          <w:rPr>
            <w:noProof/>
            <w:webHidden/>
          </w:rPr>
          <w:instrText xml:space="preserve"> PAGEREF _Toc4699479 \h </w:instrText>
        </w:r>
        <w:r w:rsidR="00A96926">
          <w:rPr>
            <w:noProof/>
            <w:webHidden/>
          </w:rPr>
        </w:r>
        <w:r w:rsidR="00A96926">
          <w:rPr>
            <w:noProof/>
            <w:webHidden/>
          </w:rPr>
          <w:fldChar w:fldCharType="separate"/>
        </w:r>
        <w:r>
          <w:rPr>
            <w:noProof/>
            <w:webHidden/>
          </w:rPr>
          <w:t>17</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0" w:history="1">
        <w:r w:rsidR="00A96926" w:rsidRPr="004F6621">
          <w:rPr>
            <w:rStyle w:val="Hyperlink"/>
            <w:rFonts w:eastAsia="PMingLiU"/>
            <w:noProof/>
          </w:rPr>
          <w:t xml:space="preserve">Ways </w:t>
        </w:r>
        <w:r w:rsidR="00A96926">
          <w:rPr>
            <w:rStyle w:val="Hyperlink"/>
            <w:rFonts w:eastAsia="PMingLiU"/>
            <w:noProof/>
          </w:rPr>
          <w:t>t</w:t>
        </w:r>
        <w:r w:rsidR="00A96926" w:rsidRPr="004F6621">
          <w:rPr>
            <w:rStyle w:val="Hyperlink"/>
            <w:rFonts w:eastAsia="PMingLiU"/>
            <w:noProof/>
          </w:rPr>
          <w:t>o Save</w:t>
        </w:r>
        <w:r w:rsidR="00A96926">
          <w:rPr>
            <w:noProof/>
            <w:webHidden/>
          </w:rPr>
          <w:tab/>
        </w:r>
        <w:r w:rsidR="00A96926">
          <w:rPr>
            <w:noProof/>
            <w:webHidden/>
          </w:rPr>
          <w:fldChar w:fldCharType="begin"/>
        </w:r>
        <w:r w:rsidR="00A96926">
          <w:rPr>
            <w:noProof/>
            <w:webHidden/>
          </w:rPr>
          <w:instrText xml:space="preserve"> PAGEREF _Toc4699480 \h </w:instrText>
        </w:r>
        <w:r w:rsidR="00A96926">
          <w:rPr>
            <w:noProof/>
            <w:webHidden/>
          </w:rPr>
        </w:r>
        <w:r w:rsidR="00A96926">
          <w:rPr>
            <w:noProof/>
            <w:webHidden/>
          </w:rPr>
          <w:fldChar w:fldCharType="separate"/>
        </w:r>
        <w:r>
          <w:rPr>
            <w:noProof/>
            <w:webHidden/>
          </w:rPr>
          <w:t>19</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1" w:history="1">
        <w:r w:rsidR="00A96926" w:rsidRPr="004F6621">
          <w:rPr>
            <w:rStyle w:val="Hyperlink"/>
            <w:rFonts w:eastAsia="PMingLiU"/>
            <w:noProof/>
          </w:rPr>
          <w:t>Priorities</w:t>
        </w:r>
        <w:r w:rsidR="00A96926">
          <w:rPr>
            <w:noProof/>
            <w:webHidden/>
          </w:rPr>
          <w:tab/>
        </w:r>
        <w:r w:rsidR="00A96926">
          <w:rPr>
            <w:noProof/>
            <w:webHidden/>
          </w:rPr>
          <w:fldChar w:fldCharType="begin"/>
        </w:r>
        <w:r w:rsidR="00A96926">
          <w:rPr>
            <w:noProof/>
            <w:webHidden/>
          </w:rPr>
          <w:instrText xml:space="preserve"> PAGEREF _Toc4699481 \h </w:instrText>
        </w:r>
        <w:r w:rsidR="00A96926">
          <w:rPr>
            <w:noProof/>
            <w:webHidden/>
          </w:rPr>
        </w:r>
        <w:r w:rsidR="00A96926">
          <w:rPr>
            <w:noProof/>
            <w:webHidden/>
          </w:rPr>
          <w:fldChar w:fldCharType="separate"/>
        </w:r>
        <w:r>
          <w:rPr>
            <w:noProof/>
            <w:webHidden/>
          </w:rPr>
          <w:t>21</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2" w:history="1">
        <w:r w:rsidR="00A96926" w:rsidRPr="004F6621">
          <w:rPr>
            <w:rStyle w:val="Hyperlink"/>
            <w:rFonts w:eastAsia="PMingLiU"/>
            <w:noProof/>
          </w:rPr>
          <w:t>Credit Card Debt</w:t>
        </w:r>
        <w:r w:rsidR="00A96926">
          <w:rPr>
            <w:noProof/>
            <w:webHidden/>
          </w:rPr>
          <w:tab/>
        </w:r>
        <w:r w:rsidR="00A96926">
          <w:rPr>
            <w:noProof/>
            <w:webHidden/>
          </w:rPr>
          <w:fldChar w:fldCharType="begin"/>
        </w:r>
        <w:r w:rsidR="00A96926">
          <w:rPr>
            <w:noProof/>
            <w:webHidden/>
          </w:rPr>
          <w:instrText xml:space="preserve"> PAGEREF _Toc4699482 \h </w:instrText>
        </w:r>
        <w:r w:rsidR="00A96926">
          <w:rPr>
            <w:noProof/>
            <w:webHidden/>
          </w:rPr>
        </w:r>
        <w:r w:rsidR="00A96926">
          <w:rPr>
            <w:noProof/>
            <w:webHidden/>
          </w:rPr>
          <w:fldChar w:fldCharType="separate"/>
        </w:r>
        <w:r>
          <w:rPr>
            <w:noProof/>
            <w:webHidden/>
          </w:rPr>
          <w:t>23</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3" w:history="1">
        <w:r w:rsidR="00A96926" w:rsidRPr="004F6621">
          <w:rPr>
            <w:rStyle w:val="Hyperlink"/>
            <w:rFonts w:eastAsia="PMingLiU"/>
            <w:noProof/>
          </w:rPr>
          <w:t xml:space="preserve">Tax Deductions </w:t>
        </w:r>
        <w:r w:rsidR="00A96926">
          <w:rPr>
            <w:rStyle w:val="Hyperlink"/>
            <w:rFonts w:eastAsia="PMingLiU"/>
            <w:noProof/>
          </w:rPr>
          <w:t>a</w:t>
        </w:r>
        <w:r w:rsidR="00A96926" w:rsidRPr="004F6621">
          <w:rPr>
            <w:rStyle w:val="Hyperlink"/>
            <w:rFonts w:eastAsia="PMingLiU"/>
            <w:noProof/>
          </w:rPr>
          <w:t>nd Credits</w:t>
        </w:r>
        <w:r w:rsidR="00A96926">
          <w:rPr>
            <w:noProof/>
            <w:webHidden/>
          </w:rPr>
          <w:tab/>
        </w:r>
        <w:r w:rsidR="00A96926">
          <w:rPr>
            <w:noProof/>
            <w:webHidden/>
          </w:rPr>
          <w:fldChar w:fldCharType="begin"/>
        </w:r>
        <w:r w:rsidR="00A96926">
          <w:rPr>
            <w:noProof/>
            <w:webHidden/>
          </w:rPr>
          <w:instrText xml:space="preserve"> PAGEREF _Toc4699483 \h </w:instrText>
        </w:r>
        <w:r w:rsidR="00A96926">
          <w:rPr>
            <w:noProof/>
            <w:webHidden/>
          </w:rPr>
        </w:r>
        <w:r w:rsidR="00A96926">
          <w:rPr>
            <w:noProof/>
            <w:webHidden/>
          </w:rPr>
          <w:fldChar w:fldCharType="separate"/>
        </w:r>
        <w:r>
          <w:rPr>
            <w:noProof/>
            <w:webHidden/>
          </w:rPr>
          <w:t>24</w:t>
        </w:r>
        <w:r w:rsidR="00A96926">
          <w:rPr>
            <w:noProof/>
            <w:webHidden/>
          </w:rPr>
          <w:fldChar w:fldCharType="end"/>
        </w:r>
      </w:hyperlink>
    </w:p>
    <w:p w:rsidR="00A96926" w:rsidRDefault="007A0093">
      <w:pPr>
        <w:pStyle w:val="TOC1"/>
        <w:tabs>
          <w:tab w:val="right" w:leader="dot" w:pos="9350"/>
        </w:tabs>
        <w:rPr>
          <w:rFonts w:asciiTheme="minorHAnsi" w:eastAsiaTheme="minorEastAsia" w:hAnsiTheme="minorHAnsi" w:cstheme="minorBidi"/>
          <w:noProof/>
          <w:sz w:val="22"/>
          <w:szCs w:val="22"/>
        </w:rPr>
      </w:pPr>
      <w:hyperlink w:anchor="_Toc4699484" w:history="1">
        <w:r w:rsidR="00A96926" w:rsidRPr="004F6621">
          <w:rPr>
            <w:rStyle w:val="Hyperlink"/>
            <w:rFonts w:eastAsia="PMingLiU"/>
            <w:bCs/>
            <w:noProof/>
            <w:kern w:val="36"/>
          </w:rPr>
          <w:t>Step 3: Invest</w:t>
        </w:r>
        <w:r w:rsidR="00A96926">
          <w:rPr>
            <w:noProof/>
            <w:webHidden/>
          </w:rPr>
          <w:tab/>
        </w:r>
        <w:r w:rsidR="00A96926">
          <w:rPr>
            <w:noProof/>
            <w:webHidden/>
          </w:rPr>
          <w:fldChar w:fldCharType="begin"/>
        </w:r>
        <w:r w:rsidR="00A96926">
          <w:rPr>
            <w:noProof/>
            <w:webHidden/>
          </w:rPr>
          <w:instrText xml:space="preserve"> PAGEREF _Toc4699484 \h </w:instrText>
        </w:r>
        <w:r w:rsidR="00A96926">
          <w:rPr>
            <w:noProof/>
            <w:webHidden/>
          </w:rPr>
        </w:r>
        <w:r w:rsidR="00A96926">
          <w:rPr>
            <w:noProof/>
            <w:webHidden/>
          </w:rPr>
          <w:fldChar w:fldCharType="separate"/>
        </w:r>
        <w:r>
          <w:rPr>
            <w:noProof/>
            <w:webHidden/>
          </w:rPr>
          <w:t>26</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5" w:history="1">
        <w:r w:rsidR="00A96926" w:rsidRPr="004F6621">
          <w:rPr>
            <w:rStyle w:val="Hyperlink"/>
            <w:rFonts w:eastAsia="PMingLiU"/>
            <w:noProof/>
          </w:rPr>
          <w:t>Introduction</w:t>
        </w:r>
        <w:r w:rsidR="00A96926">
          <w:rPr>
            <w:noProof/>
            <w:webHidden/>
          </w:rPr>
          <w:tab/>
        </w:r>
        <w:r w:rsidR="00A96926">
          <w:rPr>
            <w:noProof/>
            <w:webHidden/>
          </w:rPr>
          <w:fldChar w:fldCharType="begin"/>
        </w:r>
        <w:r w:rsidR="00A96926">
          <w:rPr>
            <w:noProof/>
            <w:webHidden/>
          </w:rPr>
          <w:instrText xml:space="preserve"> PAGEREF _Toc4699485 \h </w:instrText>
        </w:r>
        <w:r w:rsidR="00A96926">
          <w:rPr>
            <w:noProof/>
            <w:webHidden/>
          </w:rPr>
        </w:r>
        <w:r w:rsidR="00A96926">
          <w:rPr>
            <w:noProof/>
            <w:webHidden/>
          </w:rPr>
          <w:fldChar w:fldCharType="separate"/>
        </w:r>
        <w:r>
          <w:rPr>
            <w:noProof/>
            <w:webHidden/>
          </w:rPr>
          <w:t>27</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6" w:history="1">
        <w:r w:rsidR="00A96926" w:rsidRPr="004F6621">
          <w:rPr>
            <w:rStyle w:val="Hyperlink"/>
            <w:rFonts w:eastAsia="PMingLiU"/>
            <w:noProof/>
          </w:rPr>
          <w:t xml:space="preserve">Asset Allocation </w:t>
        </w:r>
        <w:r w:rsidR="00A96926">
          <w:rPr>
            <w:rStyle w:val="Hyperlink"/>
            <w:rFonts w:eastAsia="PMingLiU"/>
            <w:noProof/>
          </w:rPr>
          <w:t>a</w:t>
        </w:r>
        <w:r w:rsidR="00A96926" w:rsidRPr="004F6621">
          <w:rPr>
            <w:rStyle w:val="Hyperlink"/>
            <w:rFonts w:eastAsia="PMingLiU"/>
            <w:noProof/>
          </w:rPr>
          <w:t>nd Diversification</w:t>
        </w:r>
        <w:r w:rsidR="00A96926">
          <w:rPr>
            <w:noProof/>
            <w:webHidden/>
          </w:rPr>
          <w:tab/>
        </w:r>
        <w:r w:rsidR="00A96926">
          <w:rPr>
            <w:noProof/>
            <w:webHidden/>
          </w:rPr>
          <w:fldChar w:fldCharType="begin"/>
        </w:r>
        <w:r w:rsidR="00A96926">
          <w:rPr>
            <w:noProof/>
            <w:webHidden/>
          </w:rPr>
          <w:instrText xml:space="preserve"> PAGEREF _Toc4699486 \h </w:instrText>
        </w:r>
        <w:r w:rsidR="00A96926">
          <w:rPr>
            <w:noProof/>
            <w:webHidden/>
          </w:rPr>
        </w:r>
        <w:r w:rsidR="00A96926">
          <w:rPr>
            <w:noProof/>
            <w:webHidden/>
          </w:rPr>
          <w:fldChar w:fldCharType="separate"/>
        </w:r>
        <w:r>
          <w:rPr>
            <w:noProof/>
            <w:webHidden/>
          </w:rPr>
          <w:t>29</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7" w:history="1">
        <w:r w:rsidR="00A96926" w:rsidRPr="004F6621">
          <w:rPr>
            <w:rStyle w:val="Hyperlink"/>
            <w:rFonts w:eastAsia="PMingLiU"/>
            <w:noProof/>
          </w:rPr>
          <w:t>Risk</w:t>
        </w:r>
        <w:r w:rsidR="00A96926">
          <w:rPr>
            <w:noProof/>
            <w:webHidden/>
          </w:rPr>
          <w:tab/>
        </w:r>
        <w:r w:rsidR="00A96926">
          <w:rPr>
            <w:noProof/>
            <w:webHidden/>
          </w:rPr>
          <w:fldChar w:fldCharType="begin"/>
        </w:r>
        <w:r w:rsidR="00A96926">
          <w:rPr>
            <w:noProof/>
            <w:webHidden/>
          </w:rPr>
          <w:instrText xml:space="preserve"> PAGEREF _Toc4699487 \h </w:instrText>
        </w:r>
        <w:r w:rsidR="00A96926">
          <w:rPr>
            <w:noProof/>
            <w:webHidden/>
          </w:rPr>
        </w:r>
        <w:r w:rsidR="00A96926">
          <w:rPr>
            <w:noProof/>
            <w:webHidden/>
          </w:rPr>
          <w:fldChar w:fldCharType="separate"/>
        </w:r>
        <w:r>
          <w:rPr>
            <w:noProof/>
            <w:webHidden/>
          </w:rPr>
          <w:t>30</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8" w:history="1">
        <w:r w:rsidR="00A96926" w:rsidRPr="004F6621">
          <w:rPr>
            <w:rStyle w:val="Hyperlink"/>
            <w:rFonts w:eastAsia="PMingLiU"/>
            <w:noProof/>
          </w:rPr>
          <w:t xml:space="preserve">Arguments </w:t>
        </w:r>
        <w:r w:rsidR="00A96926">
          <w:rPr>
            <w:rStyle w:val="Hyperlink"/>
            <w:rFonts w:eastAsia="PMingLiU"/>
            <w:noProof/>
          </w:rPr>
          <w:t>f</w:t>
        </w:r>
        <w:r w:rsidR="00A96926" w:rsidRPr="004F6621">
          <w:rPr>
            <w:rStyle w:val="Hyperlink"/>
            <w:rFonts w:eastAsia="PMingLiU"/>
            <w:noProof/>
          </w:rPr>
          <w:t xml:space="preserve">or Stocks </w:t>
        </w:r>
        <w:r w:rsidR="00A96926">
          <w:rPr>
            <w:rStyle w:val="Hyperlink"/>
            <w:rFonts w:eastAsia="PMingLiU"/>
            <w:noProof/>
          </w:rPr>
          <w:t>o</w:t>
        </w:r>
        <w:r w:rsidR="00A96926" w:rsidRPr="004F6621">
          <w:rPr>
            <w:rStyle w:val="Hyperlink"/>
            <w:rFonts w:eastAsia="PMingLiU"/>
            <w:noProof/>
          </w:rPr>
          <w:t>ver Bonds</w:t>
        </w:r>
        <w:r w:rsidR="00A96926">
          <w:rPr>
            <w:noProof/>
            <w:webHidden/>
          </w:rPr>
          <w:tab/>
        </w:r>
        <w:r w:rsidR="00A96926">
          <w:rPr>
            <w:noProof/>
            <w:webHidden/>
          </w:rPr>
          <w:fldChar w:fldCharType="begin"/>
        </w:r>
        <w:r w:rsidR="00A96926">
          <w:rPr>
            <w:noProof/>
            <w:webHidden/>
          </w:rPr>
          <w:instrText xml:space="preserve"> PAGEREF _Toc4699488 \h </w:instrText>
        </w:r>
        <w:r w:rsidR="00A96926">
          <w:rPr>
            <w:noProof/>
            <w:webHidden/>
          </w:rPr>
        </w:r>
        <w:r w:rsidR="00A96926">
          <w:rPr>
            <w:noProof/>
            <w:webHidden/>
          </w:rPr>
          <w:fldChar w:fldCharType="separate"/>
        </w:r>
        <w:r>
          <w:rPr>
            <w:noProof/>
            <w:webHidden/>
          </w:rPr>
          <w:t>31</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89" w:history="1">
        <w:r w:rsidR="00A96926" w:rsidRPr="004F6621">
          <w:rPr>
            <w:rStyle w:val="Hyperlink"/>
            <w:rFonts w:eastAsia="PMingLiU"/>
            <w:noProof/>
          </w:rPr>
          <w:t>Bonds</w:t>
        </w:r>
        <w:r w:rsidR="00A96926">
          <w:rPr>
            <w:noProof/>
            <w:webHidden/>
          </w:rPr>
          <w:tab/>
        </w:r>
        <w:r w:rsidR="00A96926">
          <w:rPr>
            <w:noProof/>
            <w:webHidden/>
          </w:rPr>
          <w:fldChar w:fldCharType="begin"/>
        </w:r>
        <w:r w:rsidR="00A96926">
          <w:rPr>
            <w:noProof/>
            <w:webHidden/>
          </w:rPr>
          <w:instrText xml:space="preserve"> PAGEREF _Toc4699489 \h </w:instrText>
        </w:r>
        <w:r w:rsidR="00A96926">
          <w:rPr>
            <w:noProof/>
            <w:webHidden/>
          </w:rPr>
        </w:r>
        <w:r w:rsidR="00A96926">
          <w:rPr>
            <w:noProof/>
            <w:webHidden/>
          </w:rPr>
          <w:fldChar w:fldCharType="separate"/>
        </w:r>
        <w:r>
          <w:rPr>
            <w:noProof/>
            <w:webHidden/>
          </w:rPr>
          <w:t>33</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0" w:history="1">
        <w:r w:rsidR="00A96926" w:rsidRPr="004F6621">
          <w:rPr>
            <w:rStyle w:val="Hyperlink"/>
            <w:rFonts w:eastAsia="PMingLiU"/>
            <w:noProof/>
          </w:rPr>
          <w:t>Two Stock-Investing S</w:t>
        </w:r>
        <w:r w:rsidR="00A96926" w:rsidRPr="004F6621">
          <w:rPr>
            <w:rStyle w:val="Hyperlink"/>
            <w:rFonts w:eastAsia="PMingLiU"/>
            <w:noProof/>
          </w:rPr>
          <w:t>t</w:t>
        </w:r>
        <w:r w:rsidR="00A96926" w:rsidRPr="004F6621">
          <w:rPr>
            <w:rStyle w:val="Hyperlink"/>
            <w:rFonts w:eastAsia="PMingLiU"/>
            <w:noProof/>
          </w:rPr>
          <w:t>rategies</w:t>
        </w:r>
        <w:r w:rsidR="00A96926">
          <w:rPr>
            <w:noProof/>
            <w:webHidden/>
          </w:rPr>
          <w:tab/>
        </w:r>
        <w:r w:rsidR="00A96926">
          <w:rPr>
            <w:noProof/>
            <w:webHidden/>
          </w:rPr>
          <w:fldChar w:fldCharType="begin"/>
        </w:r>
        <w:r w:rsidR="00A96926">
          <w:rPr>
            <w:noProof/>
            <w:webHidden/>
          </w:rPr>
          <w:instrText xml:space="preserve"> PAGEREF _Toc4699490 \h </w:instrText>
        </w:r>
        <w:r w:rsidR="00A96926">
          <w:rPr>
            <w:noProof/>
            <w:webHidden/>
          </w:rPr>
        </w:r>
        <w:r w:rsidR="00A96926">
          <w:rPr>
            <w:noProof/>
            <w:webHidden/>
          </w:rPr>
          <w:fldChar w:fldCharType="separate"/>
        </w:r>
        <w:r>
          <w:rPr>
            <w:noProof/>
            <w:webHidden/>
          </w:rPr>
          <w:t>34</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1" w:history="1">
        <w:r w:rsidR="00A96926" w:rsidRPr="004F6621">
          <w:rPr>
            <w:rStyle w:val="Hyperlink"/>
            <w:rFonts w:eastAsia="PMingLiU"/>
            <w:noProof/>
          </w:rPr>
          <w:t>Investment Vehicles</w:t>
        </w:r>
        <w:r w:rsidR="00A96926">
          <w:rPr>
            <w:noProof/>
            <w:webHidden/>
          </w:rPr>
          <w:tab/>
        </w:r>
        <w:r w:rsidR="00A96926">
          <w:rPr>
            <w:noProof/>
            <w:webHidden/>
          </w:rPr>
          <w:fldChar w:fldCharType="begin"/>
        </w:r>
        <w:r w:rsidR="00A96926">
          <w:rPr>
            <w:noProof/>
            <w:webHidden/>
          </w:rPr>
          <w:instrText xml:space="preserve"> PAGEREF _Toc4699491 \h </w:instrText>
        </w:r>
        <w:r w:rsidR="00A96926">
          <w:rPr>
            <w:noProof/>
            <w:webHidden/>
          </w:rPr>
        </w:r>
        <w:r w:rsidR="00A96926">
          <w:rPr>
            <w:noProof/>
            <w:webHidden/>
          </w:rPr>
          <w:fldChar w:fldCharType="separate"/>
        </w:r>
        <w:r>
          <w:rPr>
            <w:noProof/>
            <w:webHidden/>
          </w:rPr>
          <w:t>35</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2" w:history="1">
        <w:r w:rsidR="00A96926" w:rsidRPr="004F6621">
          <w:rPr>
            <w:rStyle w:val="Hyperlink"/>
            <w:rFonts w:eastAsia="PMingLiU"/>
            <w:noProof/>
          </w:rPr>
          <w:t xml:space="preserve">Tax Rates Are Likely </w:t>
        </w:r>
        <w:r w:rsidR="00A96926">
          <w:rPr>
            <w:rStyle w:val="Hyperlink"/>
            <w:rFonts w:eastAsia="PMingLiU"/>
            <w:noProof/>
          </w:rPr>
          <w:t>t</w:t>
        </w:r>
        <w:r w:rsidR="00A96926" w:rsidRPr="004F6621">
          <w:rPr>
            <w:rStyle w:val="Hyperlink"/>
            <w:rFonts w:eastAsia="PMingLiU"/>
            <w:noProof/>
          </w:rPr>
          <w:t>o Go Up</w:t>
        </w:r>
        <w:r w:rsidR="00A96926">
          <w:rPr>
            <w:noProof/>
            <w:webHidden/>
          </w:rPr>
          <w:tab/>
        </w:r>
        <w:r w:rsidR="00A96926">
          <w:rPr>
            <w:noProof/>
            <w:webHidden/>
          </w:rPr>
          <w:fldChar w:fldCharType="begin"/>
        </w:r>
        <w:r w:rsidR="00A96926">
          <w:rPr>
            <w:noProof/>
            <w:webHidden/>
          </w:rPr>
          <w:instrText xml:space="preserve"> PAGEREF _Toc4699492 \h </w:instrText>
        </w:r>
        <w:r w:rsidR="00A96926">
          <w:rPr>
            <w:noProof/>
            <w:webHidden/>
          </w:rPr>
        </w:r>
        <w:r w:rsidR="00A96926">
          <w:rPr>
            <w:noProof/>
            <w:webHidden/>
          </w:rPr>
          <w:fldChar w:fldCharType="separate"/>
        </w:r>
        <w:r>
          <w:rPr>
            <w:noProof/>
            <w:webHidden/>
          </w:rPr>
          <w:t>39</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3" w:history="1">
        <w:r w:rsidR="00A96926" w:rsidRPr="004F6621">
          <w:rPr>
            <w:rStyle w:val="Hyperlink"/>
            <w:rFonts w:eastAsia="PMingLiU"/>
            <w:noProof/>
          </w:rPr>
          <w:t xml:space="preserve">The Order </w:t>
        </w:r>
        <w:r w:rsidR="00A96926">
          <w:rPr>
            <w:rStyle w:val="Hyperlink"/>
            <w:rFonts w:eastAsia="PMingLiU"/>
            <w:noProof/>
          </w:rPr>
          <w:t>t</w:t>
        </w:r>
        <w:r w:rsidR="00A96926" w:rsidRPr="004F6621">
          <w:rPr>
            <w:rStyle w:val="Hyperlink"/>
            <w:rFonts w:eastAsia="PMingLiU"/>
            <w:noProof/>
          </w:rPr>
          <w:t xml:space="preserve">o Invest </w:t>
        </w:r>
        <w:r w:rsidR="00A96926">
          <w:rPr>
            <w:rStyle w:val="Hyperlink"/>
            <w:rFonts w:eastAsia="PMingLiU"/>
            <w:noProof/>
          </w:rPr>
          <w:t>i</w:t>
        </w:r>
        <w:r w:rsidR="00A96926" w:rsidRPr="004F6621">
          <w:rPr>
            <w:rStyle w:val="Hyperlink"/>
            <w:rFonts w:eastAsia="PMingLiU"/>
            <w:noProof/>
          </w:rPr>
          <w:t>n Investment Vehicles</w:t>
        </w:r>
        <w:r w:rsidR="00A96926">
          <w:rPr>
            <w:noProof/>
            <w:webHidden/>
          </w:rPr>
          <w:tab/>
        </w:r>
        <w:r w:rsidR="00A96926">
          <w:rPr>
            <w:noProof/>
            <w:webHidden/>
          </w:rPr>
          <w:fldChar w:fldCharType="begin"/>
        </w:r>
        <w:r w:rsidR="00A96926">
          <w:rPr>
            <w:noProof/>
            <w:webHidden/>
          </w:rPr>
          <w:instrText xml:space="preserve"> PAGEREF _Toc4699493 \h </w:instrText>
        </w:r>
        <w:r w:rsidR="00A96926">
          <w:rPr>
            <w:noProof/>
            <w:webHidden/>
          </w:rPr>
        </w:r>
        <w:r w:rsidR="00A96926">
          <w:rPr>
            <w:noProof/>
            <w:webHidden/>
          </w:rPr>
          <w:fldChar w:fldCharType="separate"/>
        </w:r>
        <w:r>
          <w:rPr>
            <w:noProof/>
            <w:webHidden/>
          </w:rPr>
          <w:t>40</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4" w:history="1">
        <w:r w:rsidR="00A96926" w:rsidRPr="004F6621">
          <w:rPr>
            <w:rStyle w:val="Hyperlink"/>
            <w:rFonts w:eastAsia="PMingLiU"/>
            <w:noProof/>
          </w:rPr>
          <w:t>Asset Allocation Within Investment Vehicles</w:t>
        </w:r>
        <w:r w:rsidR="00A96926">
          <w:rPr>
            <w:noProof/>
            <w:webHidden/>
          </w:rPr>
          <w:tab/>
        </w:r>
        <w:r w:rsidR="00A96926">
          <w:rPr>
            <w:noProof/>
            <w:webHidden/>
          </w:rPr>
          <w:fldChar w:fldCharType="begin"/>
        </w:r>
        <w:r w:rsidR="00A96926">
          <w:rPr>
            <w:noProof/>
            <w:webHidden/>
          </w:rPr>
          <w:instrText xml:space="preserve"> PAGEREF _Toc4699494 \h </w:instrText>
        </w:r>
        <w:r w:rsidR="00A96926">
          <w:rPr>
            <w:noProof/>
            <w:webHidden/>
          </w:rPr>
        </w:r>
        <w:r w:rsidR="00A96926">
          <w:rPr>
            <w:noProof/>
            <w:webHidden/>
          </w:rPr>
          <w:fldChar w:fldCharType="separate"/>
        </w:r>
        <w:r>
          <w:rPr>
            <w:noProof/>
            <w:webHidden/>
          </w:rPr>
          <w:t>41</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5" w:history="1">
        <w:r w:rsidR="00A96926" w:rsidRPr="004F6621">
          <w:rPr>
            <w:rStyle w:val="Hyperlink"/>
            <w:rFonts w:eastAsia="PMingLiU"/>
            <w:noProof/>
          </w:rPr>
          <w:t>At Retirement</w:t>
        </w:r>
        <w:r w:rsidR="00A96926">
          <w:rPr>
            <w:noProof/>
            <w:webHidden/>
          </w:rPr>
          <w:tab/>
        </w:r>
        <w:r w:rsidR="00A96926">
          <w:rPr>
            <w:noProof/>
            <w:webHidden/>
          </w:rPr>
          <w:fldChar w:fldCharType="begin"/>
        </w:r>
        <w:r w:rsidR="00A96926">
          <w:rPr>
            <w:noProof/>
            <w:webHidden/>
          </w:rPr>
          <w:instrText xml:space="preserve"> PAGEREF _Toc4699495 \h </w:instrText>
        </w:r>
        <w:r w:rsidR="00A96926">
          <w:rPr>
            <w:noProof/>
            <w:webHidden/>
          </w:rPr>
        </w:r>
        <w:r w:rsidR="00A96926">
          <w:rPr>
            <w:noProof/>
            <w:webHidden/>
          </w:rPr>
          <w:fldChar w:fldCharType="separate"/>
        </w:r>
        <w:r>
          <w:rPr>
            <w:noProof/>
            <w:webHidden/>
          </w:rPr>
          <w:t>42</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6" w:history="1">
        <w:r w:rsidR="00A96926" w:rsidRPr="004F6621">
          <w:rPr>
            <w:rStyle w:val="Hyperlink"/>
            <w:rFonts w:eastAsia="PMingLiU"/>
            <w:noProof/>
          </w:rPr>
          <w:t>Social Security</w:t>
        </w:r>
        <w:r w:rsidR="00A96926">
          <w:rPr>
            <w:noProof/>
            <w:webHidden/>
          </w:rPr>
          <w:tab/>
        </w:r>
        <w:r w:rsidR="00A96926">
          <w:rPr>
            <w:noProof/>
            <w:webHidden/>
          </w:rPr>
          <w:fldChar w:fldCharType="begin"/>
        </w:r>
        <w:r w:rsidR="00A96926">
          <w:rPr>
            <w:noProof/>
            <w:webHidden/>
          </w:rPr>
          <w:instrText xml:space="preserve"> PAGEREF _Toc4699496 \h </w:instrText>
        </w:r>
        <w:r w:rsidR="00A96926">
          <w:rPr>
            <w:noProof/>
            <w:webHidden/>
          </w:rPr>
        </w:r>
        <w:r w:rsidR="00A96926">
          <w:rPr>
            <w:noProof/>
            <w:webHidden/>
          </w:rPr>
          <w:fldChar w:fldCharType="separate"/>
        </w:r>
        <w:r>
          <w:rPr>
            <w:noProof/>
            <w:webHidden/>
          </w:rPr>
          <w:t>43</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7" w:history="1">
        <w:r w:rsidR="00A96926" w:rsidRPr="004F6621">
          <w:rPr>
            <w:rStyle w:val="Hyperlink"/>
            <w:rFonts w:eastAsia="PMingLiU"/>
            <w:noProof/>
          </w:rPr>
          <w:t xml:space="preserve">Medicaid </w:t>
        </w:r>
        <w:r w:rsidR="00A96926">
          <w:rPr>
            <w:rStyle w:val="Hyperlink"/>
            <w:rFonts w:eastAsia="PMingLiU"/>
            <w:noProof/>
          </w:rPr>
          <w:t>a</w:t>
        </w:r>
        <w:r w:rsidR="00A96926" w:rsidRPr="004F6621">
          <w:rPr>
            <w:rStyle w:val="Hyperlink"/>
            <w:rFonts w:eastAsia="PMingLiU"/>
            <w:noProof/>
          </w:rPr>
          <w:t>nd Medicare</w:t>
        </w:r>
        <w:r w:rsidR="00A96926">
          <w:rPr>
            <w:noProof/>
            <w:webHidden/>
          </w:rPr>
          <w:tab/>
        </w:r>
        <w:r w:rsidR="00A96926">
          <w:rPr>
            <w:noProof/>
            <w:webHidden/>
          </w:rPr>
          <w:fldChar w:fldCharType="begin"/>
        </w:r>
        <w:r w:rsidR="00A96926">
          <w:rPr>
            <w:noProof/>
            <w:webHidden/>
          </w:rPr>
          <w:instrText xml:space="preserve"> PAGEREF _Toc4699497 \h </w:instrText>
        </w:r>
        <w:r w:rsidR="00A96926">
          <w:rPr>
            <w:noProof/>
            <w:webHidden/>
          </w:rPr>
        </w:r>
        <w:r w:rsidR="00A96926">
          <w:rPr>
            <w:noProof/>
            <w:webHidden/>
          </w:rPr>
          <w:fldChar w:fldCharType="separate"/>
        </w:r>
        <w:r>
          <w:rPr>
            <w:noProof/>
            <w:webHidden/>
          </w:rPr>
          <w:t>44</w:t>
        </w:r>
        <w:r w:rsidR="00A96926">
          <w:rPr>
            <w:noProof/>
            <w:webHidden/>
          </w:rPr>
          <w:fldChar w:fldCharType="end"/>
        </w:r>
      </w:hyperlink>
    </w:p>
    <w:p w:rsidR="00A96926" w:rsidRDefault="007A0093">
      <w:pPr>
        <w:pStyle w:val="TOC1"/>
        <w:tabs>
          <w:tab w:val="right" w:leader="dot" w:pos="9350"/>
        </w:tabs>
        <w:rPr>
          <w:rFonts w:asciiTheme="minorHAnsi" w:eastAsiaTheme="minorEastAsia" w:hAnsiTheme="minorHAnsi" w:cstheme="minorBidi"/>
          <w:noProof/>
          <w:sz w:val="22"/>
          <w:szCs w:val="22"/>
        </w:rPr>
      </w:pPr>
      <w:hyperlink w:anchor="_Toc4699498" w:history="1">
        <w:r w:rsidR="00A96926" w:rsidRPr="004F6621">
          <w:rPr>
            <w:rStyle w:val="Hyperlink"/>
            <w:rFonts w:eastAsia="PMingLiU"/>
            <w:bCs/>
            <w:noProof/>
            <w:kern w:val="36"/>
          </w:rPr>
          <w:t>Step 4: Protect</w:t>
        </w:r>
        <w:r w:rsidR="00A96926">
          <w:rPr>
            <w:noProof/>
            <w:webHidden/>
          </w:rPr>
          <w:tab/>
        </w:r>
        <w:r w:rsidR="00A96926">
          <w:rPr>
            <w:noProof/>
            <w:webHidden/>
          </w:rPr>
          <w:fldChar w:fldCharType="begin"/>
        </w:r>
        <w:r w:rsidR="00A96926">
          <w:rPr>
            <w:noProof/>
            <w:webHidden/>
          </w:rPr>
          <w:instrText xml:space="preserve"> PAGEREF _Toc4699498 \h </w:instrText>
        </w:r>
        <w:r w:rsidR="00A96926">
          <w:rPr>
            <w:noProof/>
            <w:webHidden/>
          </w:rPr>
        </w:r>
        <w:r w:rsidR="00A96926">
          <w:rPr>
            <w:noProof/>
            <w:webHidden/>
          </w:rPr>
          <w:fldChar w:fldCharType="separate"/>
        </w:r>
        <w:r>
          <w:rPr>
            <w:noProof/>
            <w:webHidden/>
          </w:rPr>
          <w:t>45</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499" w:history="1">
        <w:r w:rsidR="00A96926" w:rsidRPr="004F6621">
          <w:rPr>
            <w:rStyle w:val="Hyperlink"/>
            <w:rFonts w:eastAsia="PMingLiU"/>
            <w:noProof/>
          </w:rPr>
          <w:t>Emergency Fund</w:t>
        </w:r>
        <w:r w:rsidR="00A96926">
          <w:rPr>
            <w:noProof/>
            <w:webHidden/>
          </w:rPr>
          <w:tab/>
        </w:r>
        <w:r w:rsidR="00A96926">
          <w:rPr>
            <w:noProof/>
            <w:webHidden/>
          </w:rPr>
          <w:fldChar w:fldCharType="begin"/>
        </w:r>
        <w:r w:rsidR="00A96926">
          <w:rPr>
            <w:noProof/>
            <w:webHidden/>
          </w:rPr>
          <w:instrText xml:space="preserve"> PAGEREF _Toc4699499 \h </w:instrText>
        </w:r>
        <w:r w:rsidR="00A96926">
          <w:rPr>
            <w:noProof/>
            <w:webHidden/>
          </w:rPr>
        </w:r>
        <w:r w:rsidR="00A96926">
          <w:rPr>
            <w:noProof/>
            <w:webHidden/>
          </w:rPr>
          <w:fldChar w:fldCharType="separate"/>
        </w:r>
        <w:r>
          <w:rPr>
            <w:noProof/>
            <w:webHidden/>
          </w:rPr>
          <w:t>46</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500" w:history="1">
        <w:r w:rsidR="00A96926" w:rsidRPr="004F6621">
          <w:rPr>
            <w:rStyle w:val="Hyperlink"/>
            <w:rFonts w:eastAsia="PMingLiU"/>
            <w:noProof/>
          </w:rPr>
          <w:t xml:space="preserve">Keep </w:t>
        </w:r>
        <w:r w:rsidR="00A96926">
          <w:rPr>
            <w:rStyle w:val="Hyperlink"/>
            <w:rFonts w:eastAsia="PMingLiU"/>
            <w:noProof/>
          </w:rPr>
          <w:t>a</w:t>
        </w:r>
        <w:r w:rsidR="00A96926" w:rsidRPr="004F6621">
          <w:rPr>
            <w:rStyle w:val="Hyperlink"/>
            <w:rFonts w:eastAsia="PMingLiU"/>
            <w:noProof/>
          </w:rPr>
          <w:t xml:space="preserve">n Emergency Fund </w:t>
        </w:r>
        <w:r w:rsidR="00A96926">
          <w:rPr>
            <w:rStyle w:val="Hyperlink"/>
            <w:rFonts w:eastAsia="PMingLiU"/>
            <w:noProof/>
          </w:rPr>
          <w:t>i</w:t>
        </w:r>
        <w:r w:rsidR="00A96926" w:rsidRPr="004F6621">
          <w:rPr>
            <w:rStyle w:val="Hyperlink"/>
            <w:rFonts w:eastAsia="PMingLiU"/>
            <w:noProof/>
          </w:rPr>
          <w:t xml:space="preserve">n </w:t>
        </w:r>
        <w:r w:rsidR="00A96926" w:rsidRPr="004F6621">
          <w:rPr>
            <w:rStyle w:val="Hyperlink"/>
            <w:rFonts w:eastAsia="PMingLiU" w:cs="Bookman Old Style"/>
            <w:noProof/>
          </w:rPr>
          <w:t>Cash Equivalents</w:t>
        </w:r>
        <w:r w:rsidR="00A96926">
          <w:rPr>
            <w:noProof/>
            <w:webHidden/>
          </w:rPr>
          <w:tab/>
        </w:r>
        <w:r w:rsidR="00A96926">
          <w:rPr>
            <w:noProof/>
            <w:webHidden/>
          </w:rPr>
          <w:fldChar w:fldCharType="begin"/>
        </w:r>
        <w:r w:rsidR="00A96926">
          <w:rPr>
            <w:noProof/>
            <w:webHidden/>
          </w:rPr>
          <w:instrText xml:space="preserve"> PAGEREF _Toc4699500 \h </w:instrText>
        </w:r>
        <w:r w:rsidR="00A96926">
          <w:rPr>
            <w:noProof/>
            <w:webHidden/>
          </w:rPr>
        </w:r>
        <w:r w:rsidR="00A96926">
          <w:rPr>
            <w:noProof/>
            <w:webHidden/>
          </w:rPr>
          <w:fldChar w:fldCharType="separate"/>
        </w:r>
        <w:r>
          <w:rPr>
            <w:noProof/>
            <w:webHidden/>
          </w:rPr>
          <w:t>47</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501" w:history="1">
        <w:r w:rsidR="00A96926" w:rsidRPr="004F6621">
          <w:rPr>
            <w:rStyle w:val="Hyperlink"/>
            <w:rFonts w:eastAsia="PMingLiU"/>
            <w:noProof/>
          </w:rPr>
          <w:t>Protection: Insurance</w:t>
        </w:r>
        <w:r w:rsidR="00A96926">
          <w:rPr>
            <w:noProof/>
            <w:webHidden/>
          </w:rPr>
          <w:tab/>
        </w:r>
        <w:r w:rsidR="00A96926">
          <w:rPr>
            <w:noProof/>
            <w:webHidden/>
          </w:rPr>
          <w:fldChar w:fldCharType="begin"/>
        </w:r>
        <w:r w:rsidR="00A96926">
          <w:rPr>
            <w:noProof/>
            <w:webHidden/>
          </w:rPr>
          <w:instrText xml:space="preserve"> PAGEREF _Toc4699501 \h </w:instrText>
        </w:r>
        <w:r w:rsidR="00A96926">
          <w:rPr>
            <w:noProof/>
            <w:webHidden/>
          </w:rPr>
        </w:r>
        <w:r w:rsidR="00A96926">
          <w:rPr>
            <w:noProof/>
            <w:webHidden/>
          </w:rPr>
          <w:fldChar w:fldCharType="separate"/>
        </w:r>
        <w:r>
          <w:rPr>
            <w:noProof/>
            <w:webHidden/>
          </w:rPr>
          <w:t>48</w:t>
        </w:r>
        <w:r w:rsidR="00A96926">
          <w:rPr>
            <w:noProof/>
            <w:webHidden/>
          </w:rPr>
          <w:fldChar w:fldCharType="end"/>
        </w:r>
      </w:hyperlink>
    </w:p>
    <w:p w:rsidR="00A96926" w:rsidRDefault="007A0093">
      <w:pPr>
        <w:pStyle w:val="TOC2"/>
        <w:tabs>
          <w:tab w:val="right" w:leader="dot" w:pos="9350"/>
        </w:tabs>
        <w:rPr>
          <w:rFonts w:asciiTheme="minorHAnsi" w:eastAsiaTheme="minorEastAsia" w:hAnsiTheme="minorHAnsi" w:cstheme="minorBidi"/>
          <w:noProof/>
          <w:sz w:val="22"/>
          <w:szCs w:val="22"/>
        </w:rPr>
      </w:pPr>
      <w:hyperlink w:anchor="_Toc4699502" w:history="1">
        <w:r w:rsidR="00A96926" w:rsidRPr="004F6621">
          <w:rPr>
            <w:rStyle w:val="Hyperlink"/>
            <w:rFonts w:eastAsia="PMingLiU"/>
            <w:noProof/>
          </w:rPr>
          <w:t>Estate Planning</w:t>
        </w:r>
        <w:r w:rsidR="00A96926">
          <w:rPr>
            <w:noProof/>
            <w:webHidden/>
          </w:rPr>
          <w:tab/>
        </w:r>
        <w:r w:rsidR="00A96926">
          <w:rPr>
            <w:noProof/>
            <w:webHidden/>
          </w:rPr>
          <w:fldChar w:fldCharType="begin"/>
        </w:r>
        <w:r w:rsidR="00A96926">
          <w:rPr>
            <w:noProof/>
            <w:webHidden/>
          </w:rPr>
          <w:instrText xml:space="preserve"> PAGEREF _Toc4699502 \h </w:instrText>
        </w:r>
        <w:r w:rsidR="00A96926">
          <w:rPr>
            <w:noProof/>
            <w:webHidden/>
          </w:rPr>
        </w:r>
        <w:r w:rsidR="00A96926">
          <w:rPr>
            <w:noProof/>
            <w:webHidden/>
          </w:rPr>
          <w:fldChar w:fldCharType="separate"/>
        </w:r>
        <w:r>
          <w:rPr>
            <w:noProof/>
            <w:webHidden/>
          </w:rPr>
          <w:t>49</w:t>
        </w:r>
        <w:r w:rsidR="00A96926">
          <w:rPr>
            <w:noProof/>
            <w:webHidden/>
          </w:rPr>
          <w:fldChar w:fldCharType="end"/>
        </w:r>
      </w:hyperlink>
    </w:p>
    <w:p w:rsidR="00A96926" w:rsidRDefault="007A0093">
      <w:pPr>
        <w:pStyle w:val="TOC1"/>
        <w:tabs>
          <w:tab w:val="right" w:leader="dot" w:pos="9350"/>
        </w:tabs>
        <w:rPr>
          <w:rFonts w:asciiTheme="minorHAnsi" w:eastAsiaTheme="minorEastAsia" w:hAnsiTheme="minorHAnsi" w:cstheme="minorBidi"/>
          <w:noProof/>
          <w:sz w:val="22"/>
          <w:szCs w:val="22"/>
        </w:rPr>
      </w:pPr>
      <w:hyperlink w:anchor="_Toc4699503" w:history="1">
        <w:r w:rsidR="00A96926" w:rsidRPr="004F6621">
          <w:rPr>
            <w:rStyle w:val="Hyperlink"/>
            <w:rFonts w:eastAsia="PMingLiU"/>
            <w:bCs/>
            <w:noProof/>
            <w:kern w:val="36"/>
          </w:rPr>
          <w:t>Bibliography</w:t>
        </w:r>
        <w:r w:rsidR="00A96926">
          <w:rPr>
            <w:noProof/>
            <w:webHidden/>
          </w:rPr>
          <w:tab/>
        </w:r>
        <w:r w:rsidR="00A96926">
          <w:rPr>
            <w:noProof/>
            <w:webHidden/>
          </w:rPr>
          <w:fldChar w:fldCharType="begin"/>
        </w:r>
        <w:r w:rsidR="00A96926">
          <w:rPr>
            <w:noProof/>
            <w:webHidden/>
          </w:rPr>
          <w:instrText xml:space="preserve"> PAGEREF _Toc4699503 \h </w:instrText>
        </w:r>
        <w:r w:rsidR="00A96926">
          <w:rPr>
            <w:noProof/>
            <w:webHidden/>
          </w:rPr>
        </w:r>
        <w:r w:rsidR="00A96926">
          <w:rPr>
            <w:noProof/>
            <w:webHidden/>
          </w:rPr>
          <w:fldChar w:fldCharType="separate"/>
        </w:r>
        <w:r>
          <w:rPr>
            <w:noProof/>
            <w:webHidden/>
          </w:rPr>
          <w:t>50</w:t>
        </w:r>
        <w:r w:rsidR="00A96926">
          <w:rPr>
            <w:noProof/>
            <w:webHidden/>
          </w:rPr>
          <w:fldChar w:fldCharType="end"/>
        </w:r>
      </w:hyperlink>
    </w:p>
    <w:p w:rsidR="00A702FD" w:rsidRPr="00674B44" w:rsidRDefault="00A702FD" w:rsidP="00A702FD">
      <w:pPr>
        <w:contextualSpacing/>
      </w:pPr>
      <w:r>
        <w:fldChar w:fldCharType="end"/>
      </w:r>
    </w:p>
    <w:p w:rsidR="00A702FD" w:rsidRPr="00674B44" w:rsidRDefault="00A702FD" w:rsidP="00A702FD">
      <w:pPr>
        <w:contextualSpacing/>
        <w:sectPr w:rsidR="00A702FD" w:rsidRPr="00674B44" w:rsidSect="007A0093">
          <w:headerReference w:type="default" r:id="rId9"/>
          <w:footerReference w:type="default" r:id="rId10"/>
          <w:pgSz w:w="12240" w:h="15840"/>
          <w:pgMar w:top="1440" w:right="1440" w:bottom="1440" w:left="1440" w:header="1440" w:footer="1440" w:gutter="0"/>
          <w:pgNumType w:fmt="lowerRoman" w:start="1"/>
          <w:cols w:space="720"/>
          <w:noEndnote/>
          <w:docGrid w:linePitch="326"/>
        </w:sectPr>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jc w:val="center"/>
        <w:outlineLvl w:val="0"/>
        <w:rPr>
          <w:rFonts w:eastAsia="PMingLiU"/>
          <w:bCs/>
          <w:caps/>
          <w:kern w:val="36"/>
          <w:sz w:val="32"/>
          <w:szCs w:val="48"/>
        </w:rPr>
      </w:pPr>
      <w:bookmarkStart w:id="1" w:name="_Toc4699470"/>
      <w:r w:rsidRPr="00674B44">
        <w:rPr>
          <w:rFonts w:eastAsia="PMingLiU"/>
          <w:bCs/>
          <w:caps/>
          <w:kern w:val="36"/>
          <w:sz w:val="32"/>
          <w:szCs w:val="48"/>
        </w:rPr>
        <w:t>Introduction</w:t>
      </w:r>
      <w:bookmarkEnd w:id="1"/>
    </w:p>
    <w:p w:rsidR="00A702FD" w:rsidRPr="00674B44" w:rsidRDefault="00A702FD" w:rsidP="00A702FD">
      <w:pPr>
        <w:contextualSpacing/>
      </w:pPr>
      <w:r w:rsidRPr="00674B44">
        <w:br w:type="page"/>
      </w:r>
    </w:p>
    <w:p w:rsidR="00A702FD" w:rsidRPr="00674B44" w:rsidRDefault="00A702FD" w:rsidP="006C6946">
      <w:pPr>
        <w:pStyle w:val="Heading2"/>
      </w:pPr>
      <w:bookmarkStart w:id="2" w:name="_Toc4699471"/>
      <w:r w:rsidRPr="00674B44">
        <w:lastRenderedPageBreak/>
        <w:t>History of Retirement</w:t>
      </w:r>
      <w:bookmarkEnd w:id="2"/>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20"/>
        </w:numPr>
        <w:contextualSpacing/>
      </w:pPr>
      <w:r w:rsidRPr="00674B44">
        <w:rPr>
          <w:b/>
        </w:rPr>
        <w:t>1700s-1900</w:t>
      </w:r>
    </w:p>
    <w:p w:rsidR="00A702FD" w:rsidRPr="00674B44" w:rsidRDefault="00A702FD" w:rsidP="00A702FD">
      <w:pPr>
        <w:numPr>
          <w:ilvl w:val="1"/>
          <w:numId w:val="20"/>
        </w:numPr>
        <w:contextualSpacing/>
      </w:pPr>
      <w:r w:rsidRPr="00674B44">
        <w:t xml:space="preserve">1776: US life expectancy is 23 years. (Edelman </w:t>
      </w:r>
      <w:r w:rsidRPr="00674B44">
        <w:rPr>
          <w:i/>
        </w:rPr>
        <w:t>Truth</w:t>
      </w:r>
      <w:r w:rsidRPr="00674B44">
        <w:t xml:space="preserve"> 4)</w:t>
      </w:r>
    </w:p>
    <w:p w:rsidR="00A702FD" w:rsidRPr="00674B44" w:rsidRDefault="00A702FD" w:rsidP="00A702FD">
      <w:pPr>
        <w:numPr>
          <w:ilvl w:val="1"/>
          <w:numId w:val="20"/>
        </w:numPr>
        <w:contextualSpacing/>
      </w:pPr>
      <w:r w:rsidRPr="00674B44">
        <w:t xml:space="preserve">1900: US life expectancy is 47 years. (Edelman </w:t>
      </w:r>
      <w:r w:rsidRPr="00674B44">
        <w:rPr>
          <w:i/>
        </w:rPr>
        <w:t>Truth</w:t>
      </w:r>
      <w:r w:rsidRPr="00674B44">
        <w:t xml:space="preserve"> 4)</w:t>
      </w:r>
    </w:p>
    <w:p w:rsidR="00A702FD" w:rsidRPr="00674B44" w:rsidRDefault="00A702FD" w:rsidP="00A702FD">
      <w:pPr>
        <w:numPr>
          <w:ilvl w:val="1"/>
          <w:numId w:val="20"/>
        </w:numPr>
        <w:contextualSpacing/>
      </w:pPr>
      <w:r w:rsidRPr="00674B44">
        <w:t>1900: of men 65 and over, 3.5 out of 10 retired.</w:t>
      </w:r>
    </w:p>
    <w:p w:rsidR="00A702FD" w:rsidRPr="00674B44" w:rsidRDefault="00A702FD" w:rsidP="00A702FD">
      <w:pPr>
        <w:numPr>
          <w:ilvl w:val="1"/>
          <w:numId w:val="20"/>
        </w:numPr>
        <w:contextualSpacing/>
      </w:pPr>
      <w:r w:rsidRPr="00674B44">
        <w:t xml:space="preserve">1900: Civil War pensions “covered over half of elderly native-born Northern males” (42% of the federal budget) (“Social Security” </w:t>
      </w:r>
      <w:r w:rsidRPr="00674B44">
        <w:rPr>
          <w:i/>
        </w:rPr>
        <w:t>Barron</w:t>
      </w:r>
      <w:r w:rsidRPr="00674B44">
        <w:t>’</w:t>
      </w:r>
      <w:r w:rsidRPr="00674B44">
        <w:rPr>
          <w:i/>
        </w:rPr>
        <w:t>s</w:t>
      </w:r>
      <w:r w:rsidRPr="00674B44">
        <w:t>)</w:t>
      </w:r>
    </w:p>
    <w:p w:rsidR="00A702FD" w:rsidRPr="00674B44" w:rsidRDefault="00A702FD" w:rsidP="00A702FD">
      <w:pPr>
        <w:numPr>
          <w:ilvl w:val="1"/>
          <w:numId w:val="20"/>
        </w:numPr>
        <w:contextualSpacing/>
      </w:pPr>
      <w:r w:rsidRPr="00674B44">
        <w:t xml:space="preserve">almost 30% “of elderly households took in boarders” (“Social Security” </w:t>
      </w:r>
      <w:r w:rsidRPr="00674B44">
        <w:rPr>
          <w:i/>
        </w:rPr>
        <w:t>Barron</w:t>
      </w:r>
      <w:r w:rsidRPr="00674B44">
        <w:t>’</w:t>
      </w:r>
      <w:r w:rsidRPr="00674B44">
        <w:rPr>
          <w:i/>
        </w:rPr>
        <w:t>s</w:t>
      </w:r>
      <w:r w:rsidRPr="00674B44">
        <w:t>)</w:t>
      </w:r>
    </w:p>
    <w:p w:rsidR="00A702FD" w:rsidRPr="00674B44" w:rsidRDefault="00A702FD" w:rsidP="00A702FD">
      <w:pPr>
        <w:numPr>
          <w:ilvl w:val="1"/>
          <w:numId w:val="20"/>
        </w:numPr>
        <w:contextualSpacing/>
      </w:pPr>
      <w:r w:rsidRPr="00674B44">
        <w:t>Many lived in poverty, especially widows (who often moved in with a child) (“Social S</w:t>
      </w:r>
      <w:r w:rsidRPr="00674B44">
        <w:t>e</w:t>
      </w:r>
      <w:r w:rsidRPr="00674B44">
        <w:t xml:space="preserve">curity” </w:t>
      </w:r>
      <w:r w:rsidRPr="00674B44">
        <w:rPr>
          <w:i/>
        </w:rPr>
        <w:t>Barron</w:t>
      </w:r>
      <w:r w:rsidRPr="00674B44">
        <w:t>’</w:t>
      </w:r>
      <w:r w:rsidRPr="00674B44">
        <w:rPr>
          <w:i/>
        </w:rPr>
        <w:t>s</w:t>
      </w:r>
      <w:r w:rsidRPr="00674B44">
        <w:t>)</w:t>
      </w:r>
    </w:p>
    <w:p w:rsidR="00A702FD" w:rsidRPr="00674B44" w:rsidRDefault="00A702FD" w:rsidP="00A702FD">
      <w:pPr>
        <w:numPr>
          <w:ilvl w:val="1"/>
          <w:numId w:val="20"/>
        </w:numPr>
        <w:contextualSpacing/>
      </w:pPr>
      <w:r w:rsidRPr="00674B44">
        <w:t>1900: 2% of the elderly lived poor houses run by run by a charity or a town.</w:t>
      </w:r>
    </w:p>
    <w:p w:rsidR="00A702FD" w:rsidRPr="00674B44" w:rsidRDefault="00A702FD" w:rsidP="00A702FD">
      <w:pPr>
        <w:numPr>
          <w:ilvl w:val="2"/>
          <w:numId w:val="20"/>
        </w:numPr>
        <w:contextualSpacing/>
      </w:pPr>
      <w:r w:rsidRPr="00674B44">
        <w:t xml:space="preserve">Conditions were often harsh. (“Social Security” </w:t>
      </w:r>
      <w:r w:rsidRPr="00674B44">
        <w:rPr>
          <w:i/>
        </w:rPr>
        <w:t>Barron</w:t>
      </w:r>
      <w:r w:rsidRPr="00674B44">
        <w:t>’</w:t>
      </w:r>
      <w:r w:rsidRPr="00674B44">
        <w:rPr>
          <w:i/>
        </w:rPr>
        <w:t>s</w:t>
      </w:r>
      <w:r w:rsidRPr="00674B44">
        <w:t>)</w:t>
      </w:r>
    </w:p>
    <w:p w:rsidR="00A702FD" w:rsidRPr="00674B44" w:rsidRDefault="00A702FD" w:rsidP="00A702FD">
      <w:pPr>
        <w:numPr>
          <w:ilvl w:val="2"/>
          <w:numId w:val="20"/>
        </w:numPr>
        <w:contextualSpacing/>
      </w:pPr>
      <w:r w:rsidRPr="00674B44">
        <w:t xml:space="preserve">It was “a deep humiliation.” (“Social Security” </w:t>
      </w:r>
      <w:r w:rsidRPr="00674B44">
        <w:rPr>
          <w:i/>
        </w:rPr>
        <w:t>Barron</w:t>
      </w:r>
      <w:r w:rsidRPr="00674B44">
        <w:t>’</w:t>
      </w:r>
      <w:r w:rsidRPr="00674B44">
        <w:rPr>
          <w:i/>
        </w:rPr>
        <w:t>s</w:t>
      </w:r>
      <w:r w:rsidRPr="00674B44">
        <w:t>)</w:t>
      </w:r>
    </w:p>
    <w:p w:rsidR="00A702FD" w:rsidRPr="00674B44" w:rsidRDefault="00A702FD" w:rsidP="00A702FD">
      <w:pPr>
        <w:contextualSpacing/>
      </w:pPr>
    </w:p>
    <w:p w:rsidR="00A702FD" w:rsidRPr="00674B44" w:rsidRDefault="00A702FD" w:rsidP="00A702FD">
      <w:pPr>
        <w:numPr>
          <w:ilvl w:val="0"/>
          <w:numId w:val="20"/>
        </w:numPr>
        <w:contextualSpacing/>
        <w:rPr>
          <w:rFonts w:cs="Bookman Old Style"/>
        </w:rPr>
      </w:pPr>
      <w:r w:rsidRPr="00674B44">
        <w:rPr>
          <w:rFonts w:cs="Bookman Old Style"/>
          <w:b/>
        </w:rPr>
        <w:t>20th century</w:t>
      </w:r>
      <w:r w:rsidRPr="00674B44">
        <w:rPr>
          <w:rFonts w:cs="Bookman Old Style"/>
        </w:rPr>
        <w:t xml:space="preserve">: </w:t>
      </w:r>
      <w:r w:rsidRPr="00674B44">
        <w:rPr>
          <w:rFonts w:cs="Bookman Old Style"/>
          <w:b/>
        </w:rPr>
        <w:t xml:space="preserve">retirement </w:t>
      </w:r>
      <w:r w:rsidR="0061018F">
        <w:rPr>
          <w:rFonts w:cs="Bookman Old Style"/>
          <w:b/>
        </w:rPr>
        <w:t>a</w:t>
      </w:r>
      <w:r w:rsidRPr="00674B44">
        <w:rPr>
          <w:rFonts w:cs="Bookman Old Style"/>
          <w:b/>
        </w:rPr>
        <w:t>s a three-legged stool</w:t>
      </w:r>
    </w:p>
    <w:p w:rsidR="00A702FD" w:rsidRPr="00674B44" w:rsidRDefault="00A702FD" w:rsidP="00A702FD">
      <w:pPr>
        <w:numPr>
          <w:ilvl w:val="1"/>
          <w:numId w:val="20"/>
        </w:numPr>
        <w:contextualSpacing/>
        <w:rPr>
          <w:rFonts w:cs="Bookman Old Style"/>
        </w:rPr>
      </w:pPr>
      <w:r w:rsidRPr="00674B44">
        <w:rPr>
          <w:rFonts w:cs="Bookman Old Style"/>
        </w:rPr>
        <w:t>pension</w:t>
      </w:r>
    </w:p>
    <w:p w:rsidR="00A702FD" w:rsidRPr="00674B44" w:rsidRDefault="00A702FD" w:rsidP="00A702FD">
      <w:pPr>
        <w:numPr>
          <w:ilvl w:val="1"/>
          <w:numId w:val="20"/>
        </w:numPr>
        <w:contextualSpacing/>
        <w:rPr>
          <w:rFonts w:cs="Bookman Old Style"/>
        </w:rPr>
      </w:pPr>
      <w:r w:rsidRPr="00674B44">
        <w:rPr>
          <w:rFonts w:cs="Bookman Old Style"/>
        </w:rPr>
        <w:t>Social Security</w:t>
      </w:r>
    </w:p>
    <w:p w:rsidR="00A702FD" w:rsidRPr="00674B44" w:rsidRDefault="00A702FD" w:rsidP="00A702FD">
      <w:pPr>
        <w:numPr>
          <w:ilvl w:val="1"/>
          <w:numId w:val="20"/>
        </w:numPr>
        <w:contextualSpacing/>
        <w:rPr>
          <w:rFonts w:cs="Bookman Old Style"/>
        </w:rPr>
      </w:pPr>
      <w:r w:rsidRPr="00674B44">
        <w:rPr>
          <w:rFonts w:cs="Bookman Old Style"/>
        </w:rPr>
        <w:t>investments</w:t>
      </w:r>
    </w:p>
    <w:p w:rsidR="00A702FD" w:rsidRPr="00674B44" w:rsidRDefault="00A702FD" w:rsidP="00A702FD">
      <w:pPr>
        <w:contextualSpacing/>
        <w:rPr>
          <w:rFonts w:cs="Bookman Old Style"/>
        </w:rPr>
      </w:pPr>
    </w:p>
    <w:p w:rsidR="00A702FD" w:rsidRPr="00674B44" w:rsidRDefault="00A702FD" w:rsidP="00A702FD">
      <w:pPr>
        <w:contextualSpacing/>
        <w:jc w:val="center"/>
        <w:rPr>
          <w:rFonts w:cs="Bookman Old Style"/>
        </w:rPr>
      </w:pPr>
      <w:r w:rsidRPr="00674B44">
        <w:rPr>
          <w:rFonts w:cs="Bookman Old Style"/>
          <w:smallCaps/>
        </w:rPr>
        <w:t>leg 1</w:t>
      </w:r>
      <w:r w:rsidRPr="00674B44">
        <w:rPr>
          <w:rFonts w:cs="Bookman Old Style"/>
        </w:rPr>
        <w:t xml:space="preserve">: </w:t>
      </w:r>
      <w:r w:rsidRPr="00674B44">
        <w:rPr>
          <w:rFonts w:cs="Bookman Old Style"/>
          <w:smallCaps/>
        </w:rPr>
        <w:t>pensions</w:t>
      </w:r>
    </w:p>
    <w:p w:rsidR="00A702FD" w:rsidRPr="00674B44" w:rsidRDefault="00A702FD" w:rsidP="00A702FD">
      <w:pPr>
        <w:contextualSpacing/>
        <w:rPr>
          <w:rFonts w:cs="Bookman Old Style"/>
        </w:rPr>
      </w:pPr>
    </w:p>
    <w:p w:rsidR="00A702FD" w:rsidRPr="00674B44" w:rsidRDefault="00A702FD" w:rsidP="00A702FD">
      <w:pPr>
        <w:numPr>
          <w:ilvl w:val="0"/>
          <w:numId w:val="20"/>
        </w:numPr>
        <w:contextualSpacing/>
        <w:rPr>
          <w:rFonts w:cs="Bookman Old Style"/>
        </w:rPr>
      </w:pPr>
      <w:r w:rsidRPr="00674B44">
        <w:rPr>
          <w:b/>
        </w:rPr>
        <w:t>pensions</w:t>
      </w:r>
    </w:p>
    <w:p w:rsidR="00A702FD" w:rsidRPr="00674B44" w:rsidRDefault="00A702FD" w:rsidP="00A702FD">
      <w:pPr>
        <w:numPr>
          <w:ilvl w:val="1"/>
          <w:numId w:val="20"/>
        </w:numPr>
        <w:contextualSpacing/>
      </w:pPr>
      <w:r w:rsidRPr="00674B44">
        <w:t xml:space="preserve">1930: 1 in 10 workers has a pension. (“Social Security” </w:t>
      </w:r>
      <w:r w:rsidRPr="00674B44">
        <w:rPr>
          <w:i/>
        </w:rPr>
        <w:t>Barron</w:t>
      </w:r>
      <w:r w:rsidRPr="00674B44">
        <w:t>’</w:t>
      </w:r>
      <w:r w:rsidRPr="00674B44">
        <w:rPr>
          <w:i/>
        </w:rPr>
        <w:t>s</w:t>
      </w:r>
      <w:r w:rsidRPr="00674B44">
        <w:t>)</w:t>
      </w:r>
    </w:p>
    <w:p w:rsidR="00A702FD" w:rsidRPr="00674B44" w:rsidRDefault="00A702FD" w:rsidP="00A702FD">
      <w:pPr>
        <w:numPr>
          <w:ilvl w:val="2"/>
          <w:numId w:val="20"/>
        </w:numPr>
        <w:contextualSpacing/>
      </w:pPr>
      <w:r w:rsidRPr="00674B44">
        <w:t>mostly government workers</w:t>
      </w:r>
    </w:p>
    <w:p w:rsidR="00A702FD" w:rsidRPr="00674B44" w:rsidRDefault="0061018F" w:rsidP="00A702FD">
      <w:pPr>
        <w:numPr>
          <w:ilvl w:val="2"/>
          <w:numId w:val="20"/>
        </w:numPr>
        <w:contextualSpacing/>
      </w:pPr>
      <w:r>
        <w:t xml:space="preserve">and </w:t>
      </w:r>
      <w:r w:rsidR="00A702FD" w:rsidRPr="00674B44">
        <w:t>railroad workers</w:t>
      </w:r>
    </w:p>
    <w:p w:rsidR="00A702FD" w:rsidRPr="00674B44" w:rsidRDefault="00A702FD" w:rsidP="00A702FD">
      <w:pPr>
        <w:numPr>
          <w:ilvl w:val="1"/>
          <w:numId w:val="20"/>
        </w:numPr>
        <w:contextualSpacing/>
      </w:pPr>
      <w:r w:rsidRPr="00674B44">
        <w:t>1985: 2 in 3 workers have pensions (Lucia 6)</w:t>
      </w:r>
    </w:p>
    <w:p w:rsidR="00A702FD" w:rsidRPr="00674B44" w:rsidRDefault="00A702FD" w:rsidP="00A702FD">
      <w:pPr>
        <w:numPr>
          <w:ilvl w:val="1"/>
          <w:numId w:val="20"/>
        </w:numPr>
        <w:contextualSpacing/>
        <w:rPr>
          <w:color w:val="000000"/>
          <w:kern w:val="16"/>
        </w:rPr>
      </w:pPr>
      <w:r w:rsidRPr="00674B44">
        <w:rPr>
          <w:color w:val="000000"/>
          <w:kern w:val="16"/>
        </w:rPr>
        <w:t>1992: (7 years later) 1 in 3 workers have pensions (</w:t>
      </w:r>
      <w:r w:rsidRPr="00674B44">
        <w:rPr>
          <w:color w:val="000000"/>
          <w:kern w:val="16"/>
          <w:szCs w:val="14"/>
        </w:rPr>
        <w:t>Ernst &amp; Young)</w:t>
      </w:r>
    </w:p>
    <w:p w:rsidR="00A702FD" w:rsidRPr="00674B44" w:rsidRDefault="00A702FD" w:rsidP="00A702FD">
      <w:pPr>
        <w:numPr>
          <w:ilvl w:val="1"/>
          <w:numId w:val="20"/>
        </w:numPr>
        <w:contextualSpacing/>
        <w:rPr>
          <w:color w:val="000000"/>
          <w:kern w:val="16"/>
        </w:rPr>
      </w:pPr>
      <w:r w:rsidRPr="00674B44">
        <w:rPr>
          <w:color w:val="000000"/>
          <w:kern w:val="16"/>
        </w:rPr>
        <w:t>2005: (12 years later) 1 in 5 workers have pensions (</w:t>
      </w:r>
      <w:r w:rsidRPr="00674B44">
        <w:rPr>
          <w:color w:val="000000"/>
          <w:kern w:val="16"/>
          <w:szCs w:val="14"/>
        </w:rPr>
        <w:t>Ernst &amp; Young)</w:t>
      </w:r>
    </w:p>
    <w:p w:rsidR="00A702FD" w:rsidRPr="00674B44" w:rsidRDefault="00A702FD" w:rsidP="00A702FD">
      <w:pPr>
        <w:numPr>
          <w:ilvl w:val="1"/>
          <w:numId w:val="20"/>
        </w:numPr>
        <w:contextualSpacing/>
      </w:pPr>
      <w:r w:rsidRPr="00674B44">
        <w:t xml:space="preserve">why </w:t>
      </w:r>
      <w:r w:rsidRPr="00674B44">
        <w:rPr>
          <w:iCs/>
        </w:rPr>
        <w:t xml:space="preserve">pensions </w:t>
      </w:r>
      <w:r w:rsidRPr="00674B44">
        <w:t>disappeared</w:t>
      </w:r>
    </w:p>
    <w:p w:rsidR="00A702FD" w:rsidRPr="00674B44" w:rsidRDefault="00A702FD" w:rsidP="00A702FD">
      <w:pPr>
        <w:numPr>
          <w:ilvl w:val="2"/>
          <w:numId w:val="20"/>
        </w:numPr>
        <w:contextualSpacing/>
      </w:pPr>
      <w:r w:rsidRPr="00674B44">
        <w:t xml:space="preserve">Employees stay </w:t>
      </w:r>
      <w:r w:rsidR="0061018F">
        <w:t xml:space="preserve">at </w:t>
      </w:r>
      <w:r w:rsidRPr="00674B44">
        <w:t>firms for shorter periods. (Lucia 6)</w:t>
      </w:r>
    </w:p>
    <w:p w:rsidR="00A702FD" w:rsidRPr="00674B44" w:rsidRDefault="00A702FD" w:rsidP="00A702FD">
      <w:pPr>
        <w:numPr>
          <w:ilvl w:val="2"/>
          <w:numId w:val="20"/>
        </w:numPr>
        <w:contextualSpacing/>
      </w:pPr>
      <w:r w:rsidRPr="00674B44">
        <w:t>Some firms offer stock options instead. (Lucia 6)</w:t>
      </w:r>
    </w:p>
    <w:p w:rsidR="00A702FD" w:rsidRPr="00674B44" w:rsidRDefault="00A702FD" w:rsidP="00A702FD">
      <w:pPr>
        <w:numPr>
          <w:ilvl w:val="2"/>
          <w:numId w:val="20"/>
        </w:numPr>
        <w:contextualSpacing/>
      </w:pPr>
      <w:r w:rsidRPr="00674B44">
        <w:t>Low bond rates hurt pension funds. (Lucia 6)</w:t>
      </w:r>
    </w:p>
    <w:p w:rsidR="00A702FD" w:rsidRPr="00674B44" w:rsidRDefault="00A702FD" w:rsidP="00A702FD">
      <w:pPr>
        <w:numPr>
          <w:ilvl w:val="2"/>
          <w:numId w:val="20"/>
        </w:numPr>
        <w:contextualSpacing/>
      </w:pPr>
      <w:r w:rsidRPr="00674B44">
        <w:t>Many companies “failed to set aside sufficient assets . . .” (Lucia 6)</w:t>
      </w:r>
    </w:p>
    <w:p w:rsidR="00A702FD" w:rsidRPr="00674B44" w:rsidRDefault="00A702FD" w:rsidP="00A702FD">
      <w:pPr>
        <w:numPr>
          <w:ilvl w:val="3"/>
          <w:numId w:val="20"/>
        </w:numPr>
        <w:contextualSpacing/>
      </w:pPr>
      <w:r w:rsidRPr="00674B44">
        <w:t xml:space="preserve">2005: US firms underfunded pensions by </w:t>
      </w:r>
      <w:r w:rsidR="0061018F">
        <w:t>$500 b</w:t>
      </w:r>
      <w:r w:rsidRPr="00674B44">
        <w:t>illion dollars. (Lucia 6)</w:t>
      </w:r>
    </w:p>
    <w:p w:rsidR="00A702FD" w:rsidRPr="00674B44" w:rsidRDefault="00A702FD" w:rsidP="00A702FD">
      <w:pPr>
        <w:numPr>
          <w:ilvl w:val="3"/>
          <w:numId w:val="20"/>
        </w:numPr>
        <w:contextualSpacing/>
      </w:pPr>
      <w:r w:rsidRPr="00674B44">
        <w:rPr>
          <w:rFonts w:cs="Arial"/>
        </w:rPr>
        <w:t>2006</w:t>
      </w:r>
      <w:r w:rsidRPr="00674B44">
        <w:t>: the Pension Benefit Guaranty Corporation</w:t>
      </w:r>
      <w:r w:rsidRPr="00674B44">
        <w:rPr>
          <w:rFonts w:cs="Verdana"/>
        </w:rPr>
        <w:t xml:space="preserve"> </w:t>
      </w:r>
      <w:r w:rsidRPr="00674B44">
        <w:rPr>
          <w:rFonts w:cs="Arial"/>
        </w:rPr>
        <w:t>(</w:t>
      </w:r>
      <w:proofErr w:type="spellStart"/>
      <w:r w:rsidRPr="00674B44">
        <w:rPr>
          <w:rFonts w:cs="Arial"/>
        </w:rPr>
        <w:t>PBGC</w:t>
      </w:r>
      <w:proofErr w:type="spellEnd"/>
      <w:r w:rsidRPr="00674B44">
        <w:rPr>
          <w:rFonts w:cs="Arial"/>
        </w:rPr>
        <w:t>) took over 120 pensions. (Lucia 7)</w:t>
      </w:r>
    </w:p>
    <w:p w:rsidR="00A702FD" w:rsidRPr="00674B44" w:rsidRDefault="00A702FD" w:rsidP="00A702FD">
      <w:pPr>
        <w:contextualSpacing/>
        <w:rPr>
          <w:rFonts w:cs="Bookman Old Style"/>
        </w:rPr>
      </w:pPr>
    </w:p>
    <w:p w:rsidR="00A702FD" w:rsidRPr="00674B44" w:rsidRDefault="00A702FD" w:rsidP="00A702FD">
      <w:pPr>
        <w:contextualSpacing/>
        <w:jc w:val="center"/>
        <w:rPr>
          <w:rFonts w:cs="Bookman Old Style"/>
        </w:rPr>
      </w:pPr>
      <w:r w:rsidRPr="00674B44">
        <w:rPr>
          <w:rFonts w:cs="Bookman Old Style"/>
          <w:smallCaps/>
        </w:rPr>
        <w:t>leg 2</w:t>
      </w:r>
      <w:r w:rsidRPr="00674B44">
        <w:rPr>
          <w:rFonts w:cs="Bookman Old Style"/>
        </w:rPr>
        <w:t xml:space="preserve">: </w:t>
      </w:r>
      <w:r w:rsidRPr="00674B44">
        <w:rPr>
          <w:rFonts w:cs="Bookman Old Style"/>
          <w:smallCaps/>
        </w:rPr>
        <w:t>Social Security</w:t>
      </w:r>
    </w:p>
    <w:p w:rsidR="00A702FD" w:rsidRPr="00674B44" w:rsidRDefault="00A702FD" w:rsidP="00A702FD">
      <w:pPr>
        <w:contextualSpacing/>
        <w:rPr>
          <w:rFonts w:cs="Bookman Old Style"/>
        </w:rPr>
      </w:pPr>
    </w:p>
    <w:p w:rsidR="00A702FD" w:rsidRPr="00674B44" w:rsidRDefault="00A702FD" w:rsidP="00A702FD">
      <w:pPr>
        <w:numPr>
          <w:ilvl w:val="0"/>
          <w:numId w:val="20"/>
        </w:numPr>
        <w:contextualSpacing/>
      </w:pPr>
      <w:r w:rsidRPr="00674B44">
        <w:rPr>
          <w:b/>
        </w:rPr>
        <w:t>welfare before Social Security</w:t>
      </w:r>
    </w:p>
    <w:p w:rsidR="00A702FD" w:rsidRPr="00674B44" w:rsidRDefault="00A702FD" w:rsidP="00A702FD">
      <w:pPr>
        <w:numPr>
          <w:ilvl w:val="1"/>
          <w:numId w:val="20"/>
        </w:numPr>
        <w:contextualSpacing/>
      </w:pPr>
      <w:r w:rsidRPr="00674B44">
        <w:lastRenderedPageBreak/>
        <w:t>1889: “Germany, under Chancellor Otto Bismarck, adopted the first modern social insu</w:t>
      </w:r>
      <w:r w:rsidRPr="00674B44">
        <w:t>r</w:t>
      </w:r>
      <w:r w:rsidRPr="00674B44">
        <w:t xml:space="preserve">ance plan[:] workers were taxed . . . for an old-age fund.” (“Social Security” </w:t>
      </w:r>
      <w:r w:rsidRPr="00674B44">
        <w:rPr>
          <w:i/>
        </w:rPr>
        <w:t>Barron</w:t>
      </w:r>
      <w:r w:rsidRPr="00674B44">
        <w:t>’</w:t>
      </w:r>
      <w:r w:rsidRPr="00674B44">
        <w:rPr>
          <w:i/>
        </w:rPr>
        <w:t>s</w:t>
      </w:r>
      <w:r w:rsidRPr="00674B44">
        <w:t>)</w:t>
      </w:r>
    </w:p>
    <w:p w:rsidR="00A702FD" w:rsidRPr="00674B44" w:rsidRDefault="00A702FD" w:rsidP="00A702FD">
      <w:pPr>
        <w:numPr>
          <w:ilvl w:val="1"/>
          <w:numId w:val="20"/>
        </w:numPr>
        <w:contextualSpacing/>
      </w:pPr>
      <w:r w:rsidRPr="00674B44">
        <w:t>1910-1925: other countries followed suit: France, the Netherlands, Italy, Britain, many Latin American countries.</w:t>
      </w:r>
    </w:p>
    <w:p w:rsidR="00A702FD" w:rsidRPr="00674B44" w:rsidRDefault="00A702FD" w:rsidP="00A702FD">
      <w:pPr>
        <w:numPr>
          <w:ilvl w:val="1"/>
          <w:numId w:val="20"/>
        </w:numPr>
        <w:contextualSpacing/>
      </w:pPr>
      <w:r w:rsidRPr="00674B44">
        <w:t>US: there was little progress until the Great Depression.</w:t>
      </w:r>
    </w:p>
    <w:p w:rsidR="00A702FD" w:rsidRPr="00674B44" w:rsidRDefault="00A702FD" w:rsidP="00A702FD">
      <w:pPr>
        <w:numPr>
          <w:ilvl w:val="2"/>
          <w:numId w:val="20"/>
        </w:numPr>
        <w:contextualSpacing/>
        <w:rPr>
          <w:color w:val="000000"/>
        </w:rPr>
      </w:pPr>
      <w:r w:rsidRPr="00674B44">
        <w:t>1934</w:t>
      </w:r>
      <w:r w:rsidRPr="00674B44">
        <w:rPr>
          <w:color w:val="000000"/>
        </w:rPr>
        <w:t>: Congress establishes a retirement fund for railroad workers.</w:t>
      </w:r>
    </w:p>
    <w:p w:rsidR="0061018F" w:rsidRPr="00674B44" w:rsidRDefault="0061018F" w:rsidP="0061018F">
      <w:pPr>
        <w:numPr>
          <w:ilvl w:val="2"/>
          <w:numId w:val="20"/>
        </w:numPr>
        <w:contextualSpacing/>
        <w:rPr>
          <w:color w:val="000000"/>
        </w:rPr>
      </w:pPr>
      <w:r w:rsidRPr="00674B44">
        <w:t>1935: the Social Security Act</w:t>
      </w:r>
    </w:p>
    <w:p w:rsidR="00A702FD" w:rsidRPr="00674B44" w:rsidRDefault="00A702FD" w:rsidP="00A702FD">
      <w:pPr>
        <w:contextualSpacing/>
        <w:rPr>
          <w:color w:val="000000"/>
        </w:rPr>
      </w:pPr>
    </w:p>
    <w:p w:rsidR="00A702FD" w:rsidRPr="00674B44" w:rsidRDefault="00A702FD" w:rsidP="00A702FD">
      <w:pPr>
        <w:numPr>
          <w:ilvl w:val="0"/>
          <w:numId w:val="20"/>
        </w:numPr>
        <w:contextualSpacing/>
        <w:rPr>
          <w:color w:val="000000"/>
        </w:rPr>
      </w:pPr>
      <w:r w:rsidRPr="00674B44">
        <w:rPr>
          <w:b/>
        </w:rPr>
        <w:t>history of Social Security</w:t>
      </w:r>
    </w:p>
    <w:p w:rsidR="00A702FD" w:rsidRPr="00674B44" w:rsidRDefault="00A702FD" w:rsidP="00A702FD">
      <w:pPr>
        <w:numPr>
          <w:ilvl w:val="1"/>
          <w:numId w:val="20"/>
        </w:numPr>
        <w:contextualSpacing/>
      </w:pPr>
      <w:r w:rsidRPr="00674B44">
        <w:t>“Retirement as an institution emerged in the 1920s and really got traction in the 1930s, primarily because of the emerging field of management science . . . All the early studies showed that if you were young and strong and quick, you were a valuable piece of the productivity engine. But if you were older and slower, it was a different story. So there was a rising feeling that older people should really be removed from the workforce.” (Brock 8)</w:t>
      </w:r>
    </w:p>
    <w:p w:rsidR="00A702FD" w:rsidRPr="00674B44" w:rsidRDefault="00A702FD" w:rsidP="00A702FD">
      <w:pPr>
        <w:numPr>
          <w:ilvl w:val="1"/>
          <w:numId w:val="20"/>
        </w:numPr>
        <w:contextualSpacing/>
      </w:pPr>
      <w:r w:rsidRPr="00674B44">
        <w:t xml:space="preserve">gerontologist Ken </w:t>
      </w:r>
      <w:proofErr w:type="spellStart"/>
      <w:r w:rsidRPr="00674B44">
        <w:t>Dychtwald</w:t>
      </w:r>
      <w:proofErr w:type="spellEnd"/>
      <w:r w:rsidRPr="00674B44">
        <w:t xml:space="preserve"> </w:t>
      </w:r>
      <w:r w:rsidRPr="00674B44">
        <w:rPr>
          <w:sz w:val="20"/>
        </w:rPr>
        <w:t>(</w:t>
      </w:r>
      <w:proofErr w:type="spellStart"/>
      <w:r w:rsidRPr="00674B44">
        <w:rPr>
          <w:sz w:val="20"/>
        </w:rPr>
        <w:t>Dychtwald</w:t>
      </w:r>
      <w:proofErr w:type="spellEnd"/>
      <w:r w:rsidRPr="00674B44">
        <w:rPr>
          <w:sz w:val="20"/>
        </w:rPr>
        <w:t xml:space="preserve">, Ken, and Joe Flower. </w:t>
      </w:r>
      <w:r w:rsidRPr="00674B44">
        <w:rPr>
          <w:rFonts w:cs="Bookman Old Style"/>
          <w:i/>
          <w:iCs/>
          <w:sz w:val="20"/>
        </w:rPr>
        <w:t>Age Wave</w:t>
      </w:r>
      <w:r w:rsidRPr="00674B44">
        <w:rPr>
          <w:rFonts w:cs="Bookman Old Style"/>
          <w:iCs/>
          <w:sz w:val="20"/>
        </w:rPr>
        <w:t xml:space="preserve">: </w:t>
      </w:r>
      <w:r w:rsidRPr="00674B44">
        <w:rPr>
          <w:rFonts w:cs="Bookman Old Style"/>
          <w:i/>
          <w:iCs/>
          <w:sz w:val="20"/>
        </w:rPr>
        <w:t>How the Most Important Trend of Our Time Will</w:t>
      </w:r>
      <w:r w:rsidRPr="00674B44">
        <w:rPr>
          <w:rFonts w:cs="Bookman Old Style"/>
          <w:iCs/>
          <w:sz w:val="20"/>
        </w:rPr>
        <w:t xml:space="preserve"> </w:t>
      </w:r>
      <w:r w:rsidRPr="00674B44">
        <w:rPr>
          <w:i/>
          <w:iCs/>
          <w:sz w:val="20"/>
        </w:rPr>
        <w:t>Change Our Future</w:t>
      </w:r>
      <w:r w:rsidRPr="00674B44">
        <w:rPr>
          <w:iCs/>
          <w:sz w:val="20"/>
        </w:rPr>
        <w:t xml:space="preserve">. </w:t>
      </w:r>
      <w:r w:rsidRPr="00674B44">
        <w:rPr>
          <w:sz w:val="20"/>
        </w:rPr>
        <w:t xml:space="preserve">J.P. </w:t>
      </w:r>
      <w:proofErr w:type="spellStart"/>
      <w:r w:rsidRPr="00674B44">
        <w:rPr>
          <w:sz w:val="20"/>
        </w:rPr>
        <w:t>Tarcher</w:t>
      </w:r>
      <w:proofErr w:type="spellEnd"/>
      <w:r w:rsidRPr="00674B44">
        <w:rPr>
          <w:sz w:val="20"/>
        </w:rPr>
        <w:t>, 1989)</w:t>
      </w:r>
      <w:r w:rsidRPr="00674B44">
        <w:t>: Social Security solved two pro</w:t>
      </w:r>
      <w:r w:rsidRPr="00674B44">
        <w:t>b</w:t>
      </w:r>
      <w:r w:rsidRPr="00674B44">
        <w:t>lems. “Older, less productive people could be removed from the workforce—thus boos</w:t>
      </w:r>
      <w:r w:rsidRPr="00674B44">
        <w:t>t</w:t>
      </w:r>
      <w:r w:rsidRPr="00674B44">
        <w:t>ing productivity—and younger people could be given a shot at a job . . .” (</w:t>
      </w:r>
      <w:proofErr w:type="spellStart"/>
      <w:r w:rsidRPr="00674B44">
        <w:t>Qtd</w:t>
      </w:r>
      <w:proofErr w:type="spellEnd"/>
      <w:r w:rsidRPr="00674B44">
        <w:t>. in Brock 8)</w:t>
      </w:r>
    </w:p>
    <w:p w:rsidR="00A702FD" w:rsidRPr="00674B44" w:rsidRDefault="00A702FD" w:rsidP="00A702FD">
      <w:pPr>
        <w:numPr>
          <w:ilvl w:val="1"/>
          <w:numId w:val="20"/>
        </w:numPr>
        <w:contextualSpacing/>
        <w:rPr>
          <w:color w:val="000000"/>
        </w:rPr>
      </w:pPr>
      <w:r w:rsidRPr="00674B44">
        <w:t>1935: Franklin Roosevelt signs the Social Security Act</w:t>
      </w:r>
    </w:p>
    <w:p w:rsidR="00A702FD" w:rsidRPr="00674B44" w:rsidRDefault="00A702FD" w:rsidP="00A702FD">
      <w:pPr>
        <w:numPr>
          <w:ilvl w:val="2"/>
          <w:numId w:val="20"/>
        </w:numPr>
        <w:contextualSpacing/>
        <w:rPr>
          <w:color w:val="000000"/>
        </w:rPr>
      </w:pPr>
      <w:r w:rsidRPr="00674B44">
        <w:rPr>
          <w:color w:val="000000"/>
        </w:rPr>
        <w:t>Current workers’ payments supported the currently retired.</w:t>
      </w:r>
    </w:p>
    <w:p w:rsidR="00A702FD" w:rsidRPr="00674B44" w:rsidRDefault="00A702FD" w:rsidP="00A702FD">
      <w:pPr>
        <w:numPr>
          <w:ilvl w:val="3"/>
          <w:numId w:val="20"/>
        </w:numPr>
        <w:contextualSpacing/>
        <w:rPr>
          <w:color w:val="000000"/>
        </w:rPr>
      </w:pPr>
      <w:r w:rsidRPr="00674B44">
        <w:t xml:space="preserve">The “lag between payments and promised benefits made it difficult” to repeal. (“Social Security” </w:t>
      </w:r>
      <w:r w:rsidRPr="00674B44">
        <w:rPr>
          <w:i/>
        </w:rPr>
        <w:t>Barron</w:t>
      </w:r>
      <w:r w:rsidRPr="00674B44">
        <w:t>’</w:t>
      </w:r>
      <w:r w:rsidRPr="00674B44">
        <w:rPr>
          <w:i/>
        </w:rPr>
        <w:t>s</w:t>
      </w:r>
      <w:r w:rsidRPr="00674B44">
        <w:t>)</w:t>
      </w:r>
    </w:p>
    <w:p w:rsidR="00A702FD" w:rsidRPr="00674B44" w:rsidRDefault="00A702FD" w:rsidP="00A702FD">
      <w:pPr>
        <w:numPr>
          <w:ilvl w:val="3"/>
          <w:numId w:val="20"/>
        </w:numPr>
        <w:contextualSpacing/>
        <w:rPr>
          <w:color w:val="000000"/>
        </w:rPr>
      </w:pPr>
      <w:r w:rsidRPr="00674B44">
        <w:t>Roosevelt knew this: “no damn politician can ever scrap my social security pr</w:t>
      </w:r>
      <w:r w:rsidRPr="00674B44">
        <w:t>o</w:t>
      </w:r>
      <w:r w:rsidRPr="00674B44">
        <w:t>gram.” (</w:t>
      </w:r>
      <w:proofErr w:type="spellStart"/>
      <w:r w:rsidR="0061018F">
        <w:t>Qtd</w:t>
      </w:r>
      <w:proofErr w:type="spellEnd"/>
      <w:r w:rsidR="0061018F">
        <w:t xml:space="preserve">. in </w:t>
      </w:r>
      <w:r w:rsidRPr="00674B44">
        <w:t xml:space="preserve">“Social Security” </w:t>
      </w:r>
      <w:r w:rsidRPr="00674B44">
        <w:rPr>
          <w:i/>
        </w:rPr>
        <w:t>Barron</w:t>
      </w:r>
      <w:r w:rsidRPr="00674B44">
        <w:t>’</w:t>
      </w:r>
      <w:r w:rsidRPr="00674B44">
        <w:rPr>
          <w:i/>
        </w:rPr>
        <w:t>s</w:t>
      </w:r>
      <w:r w:rsidRPr="00674B44">
        <w:t>)</w:t>
      </w:r>
    </w:p>
    <w:p w:rsidR="00A702FD" w:rsidRPr="00674B44" w:rsidRDefault="00A702FD" w:rsidP="00A702FD">
      <w:pPr>
        <w:numPr>
          <w:ilvl w:val="2"/>
          <w:numId w:val="20"/>
        </w:numPr>
        <w:contextualSpacing/>
        <w:rPr>
          <w:color w:val="000000"/>
        </w:rPr>
      </w:pPr>
      <w:r w:rsidRPr="00674B44">
        <w:t>“Alf Landon, the Republicans’ unsuccessful 1936 presidential candidate, criticized the Social Security Act as unjust, unworkable, stupidly drafted, and wastefully f</w:t>
      </w:r>
      <w:r w:rsidRPr="00674B44">
        <w:t>i</w:t>
      </w:r>
      <w:r w:rsidRPr="00674B44">
        <w:t xml:space="preserve">nanced . . .” (“Social Security” </w:t>
      </w:r>
      <w:r w:rsidRPr="00674B44">
        <w:rPr>
          <w:i/>
        </w:rPr>
        <w:t>Barron</w:t>
      </w:r>
      <w:r w:rsidRPr="00674B44">
        <w:t>’</w:t>
      </w:r>
      <w:r w:rsidRPr="00674B44">
        <w:rPr>
          <w:i/>
        </w:rPr>
        <w:t>s</w:t>
      </w:r>
      <w:r w:rsidRPr="00674B44">
        <w:t>)</w:t>
      </w:r>
    </w:p>
    <w:p w:rsidR="00A702FD" w:rsidRPr="00674B44" w:rsidRDefault="00A702FD" w:rsidP="00A702FD">
      <w:pPr>
        <w:numPr>
          <w:ilvl w:val="1"/>
          <w:numId w:val="20"/>
        </w:numPr>
        <w:contextualSpacing/>
        <w:rPr>
          <w:color w:val="000000"/>
        </w:rPr>
      </w:pPr>
      <w:r w:rsidRPr="00674B44">
        <w:rPr>
          <w:color w:val="000000"/>
        </w:rPr>
        <w:t>1939</w:t>
      </w:r>
    </w:p>
    <w:p w:rsidR="00A702FD" w:rsidRPr="00674B44" w:rsidRDefault="00A702FD" w:rsidP="00A702FD">
      <w:pPr>
        <w:numPr>
          <w:ilvl w:val="2"/>
          <w:numId w:val="20"/>
        </w:numPr>
        <w:contextualSpacing/>
        <w:rPr>
          <w:color w:val="000000"/>
        </w:rPr>
      </w:pPr>
      <w:r w:rsidRPr="00674B44">
        <w:rPr>
          <w:color w:val="000000"/>
        </w:rPr>
        <w:t xml:space="preserve">Congress adds </w:t>
      </w:r>
      <w:r w:rsidRPr="00674B44">
        <w:t>spousal benefits.</w:t>
      </w:r>
    </w:p>
    <w:p w:rsidR="00A702FD" w:rsidRPr="00674B44" w:rsidRDefault="00A702FD" w:rsidP="00A702FD">
      <w:pPr>
        <w:numPr>
          <w:ilvl w:val="2"/>
          <w:numId w:val="20"/>
        </w:numPr>
        <w:contextualSpacing/>
        <w:rPr>
          <w:color w:val="000000"/>
        </w:rPr>
      </w:pPr>
      <w:r w:rsidRPr="00674B44">
        <w:rPr>
          <w:color w:val="000000"/>
        </w:rPr>
        <w:t>Congress adds dependent and survivor benefits.</w:t>
      </w:r>
    </w:p>
    <w:p w:rsidR="00A702FD" w:rsidRPr="00674B44" w:rsidRDefault="00A702FD" w:rsidP="00A702FD">
      <w:pPr>
        <w:numPr>
          <w:ilvl w:val="1"/>
          <w:numId w:val="20"/>
        </w:numPr>
        <w:contextualSpacing/>
      </w:pPr>
      <w:r w:rsidRPr="00674B44">
        <w:rPr>
          <w:color w:val="000000"/>
        </w:rPr>
        <w:t xml:space="preserve">1940: Social Security covers 43.5% of the labor force. (“Social Security” </w:t>
      </w:r>
      <w:r w:rsidRPr="00674B44">
        <w:rPr>
          <w:i/>
          <w:color w:val="000000"/>
        </w:rPr>
        <w:t>Barron</w:t>
      </w:r>
      <w:r w:rsidRPr="00674B44">
        <w:rPr>
          <w:color w:val="000000"/>
        </w:rPr>
        <w:t>’</w:t>
      </w:r>
      <w:r w:rsidRPr="00674B44">
        <w:rPr>
          <w:i/>
          <w:color w:val="000000"/>
        </w:rPr>
        <w:t>s</w:t>
      </w:r>
      <w:r w:rsidRPr="00674B44">
        <w:rPr>
          <w:color w:val="000000"/>
        </w:rPr>
        <w:t>)</w:t>
      </w:r>
    </w:p>
    <w:p w:rsidR="00A702FD" w:rsidRPr="00674B44" w:rsidRDefault="00A702FD" w:rsidP="00A702FD">
      <w:pPr>
        <w:numPr>
          <w:ilvl w:val="2"/>
          <w:numId w:val="20"/>
        </w:numPr>
        <w:contextualSpacing/>
      </w:pPr>
      <w:r w:rsidRPr="00674B44">
        <w:rPr>
          <w:color w:val="000000"/>
        </w:rPr>
        <w:t xml:space="preserve">By 1968: Social Security covers 85% of the labor force. (“Social Security” </w:t>
      </w:r>
      <w:r w:rsidRPr="00674B44">
        <w:rPr>
          <w:i/>
          <w:color w:val="000000"/>
        </w:rPr>
        <w:t>Barron</w:t>
      </w:r>
      <w:r w:rsidRPr="00674B44">
        <w:rPr>
          <w:color w:val="000000"/>
        </w:rPr>
        <w:t>’</w:t>
      </w:r>
      <w:r w:rsidRPr="00674B44">
        <w:rPr>
          <w:i/>
          <w:color w:val="000000"/>
        </w:rPr>
        <w:t>s</w:t>
      </w:r>
      <w:r w:rsidRPr="00674B44">
        <w:rPr>
          <w:color w:val="000000"/>
        </w:rPr>
        <w:t>)</w:t>
      </w:r>
    </w:p>
    <w:p w:rsidR="00A702FD" w:rsidRPr="00674B44" w:rsidRDefault="00A702FD" w:rsidP="00A702FD">
      <w:pPr>
        <w:numPr>
          <w:ilvl w:val="1"/>
          <w:numId w:val="20"/>
        </w:numPr>
        <w:contextualSpacing/>
      </w:pPr>
      <w:r w:rsidRPr="00674B44">
        <w:t>1950: Congress raises benefits for the first time, by 77%.</w:t>
      </w:r>
    </w:p>
    <w:p w:rsidR="00A702FD" w:rsidRPr="00674B44" w:rsidRDefault="00A702FD" w:rsidP="00A702FD">
      <w:pPr>
        <w:numPr>
          <w:ilvl w:val="1"/>
          <w:numId w:val="20"/>
        </w:numPr>
        <w:contextualSpacing/>
      </w:pPr>
      <w:r w:rsidRPr="00674B44">
        <w:t>1950-1972: Congress raises benefits every few years.</w:t>
      </w:r>
    </w:p>
    <w:p w:rsidR="00A702FD" w:rsidRPr="00674B44" w:rsidRDefault="00A702FD" w:rsidP="00A702FD">
      <w:pPr>
        <w:numPr>
          <w:ilvl w:val="2"/>
          <w:numId w:val="20"/>
        </w:numPr>
        <w:contextualSpacing/>
      </w:pPr>
      <w:r w:rsidRPr="00674B44">
        <w:rPr>
          <w:color w:val="000000"/>
        </w:rPr>
        <w:t xml:space="preserve">Often just before elections. (“Social Security” </w:t>
      </w:r>
      <w:r w:rsidRPr="00674B44">
        <w:rPr>
          <w:i/>
          <w:color w:val="000000"/>
        </w:rPr>
        <w:t>Barron</w:t>
      </w:r>
      <w:r w:rsidRPr="00674B44">
        <w:rPr>
          <w:color w:val="000000"/>
        </w:rPr>
        <w:t>’</w:t>
      </w:r>
      <w:r w:rsidRPr="00674B44">
        <w:rPr>
          <w:i/>
          <w:color w:val="000000"/>
        </w:rPr>
        <w:t>s</w:t>
      </w:r>
      <w:r w:rsidRPr="00674B44">
        <w:rPr>
          <w:color w:val="000000"/>
        </w:rPr>
        <w:t>)</w:t>
      </w:r>
    </w:p>
    <w:p w:rsidR="00A702FD" w:rsidRPr="00674B44" w:rsidRDefault="00A702FD" w:rsidP="00A702FD">
      <w:pPr>
        <w:numPr>
          <w:ilvl w:val="2"/>
          <w:numId w:val="20"/>
        </w:numPr>
        <w:contextualSpacing/>
      </w:pPr>
      <w:r w:rsidRPr="00674B44">
        <w:rPr>
          <w:color w:val="000000"/>
        </w:rPr>
        <w:t xml:space="preserve">E.g., Sept. of 1952, 1954, 1972. (“Social Security” </w:t>
      </w:r>
      <w:r w:rsidRPr="00674B44">
        <w:rPr>
          <w:i/>
          <w:color w:val="000000"/>
        </w:rPr>
        <w:t>Barron</w:t>
      </w:r>
      <w:r w:rsidRPr="00674B44">
        <w:rPr>
          <w:color w:val="000000"/>
        </w:rPr>
        <w:t>’</w:t>
      </w:r>
      <w:r w:rsidRPr="00674B44">
        <w:rPr>
          <w:i/>
          <w:color w:val="000000"/>
        </w:rPr>
        <w:t>s</w:t>
      </w:r>
      <w:r w:rsidRPr="00674B44">
        <w:rPr>
          <w:color w:val="000000"/>
        </w:rPr>
        <w:t>)</w:t>
      </w:r>
    </w:p>
    <w:p w:rsidR="009C6A96" w:rsidRPr="00674B44" w:rsidRDefault="009C6A96" w:rsidP="009C6A96">
      <w:pPr>
        <w:numPr>
          <w:ilvl w:val="1"/>
          <w:numId w:val="20"/>
        </w:numPr>
        <w:contextualSpacing/>
      </w:pPr>
      <w:r w:rsidRPr="00674B44">
        <w:t xml:space="preserve">1950-2000: Social Security is widely popular. (“Social Security” </w:t>
      </w:r>
      <w:r w:rsidRPr="00674B44">
        <w:rPr>
          <w:i/>
        </w:rPr>
        <w:t>Barron</w:t>
      </w:r>
      <w:r w:rsidRPr="00674B44">
        <w:t>’</w:t>
      </w:r>
      <w:r w:rsidRPr="00674B44">
        <w:rPr>
          <w:i/>
        </w:rPr>
        <w:t>s</w:t>
      </w:r>
      <w:r w:rsidRPr="00674B44">
        <w:t>)</w:t>
      </w:r>
    </w:p>
    <w:p w:rsidR="009C6A96" w:rsidRPr="00674B44" w:rsidRDefault="009C6A96" w:rsidP="009C6A96">
      <w:pPr>
        <w:ind w:left="1080"/>
        <w:contextualSpacing/>
      </w:pPr>
      <w:r w:rsidRPr="00674B44">
        <w:t>In the 1930s, “</w:t>
      </w:r>
      <w:r w:rsidRPr="00674B44">
        <w:rPr>
          <w:rFonts w:cs="Bookman Old Style"/>
          <w:iCs/>
        </w:rPr>
        <w:t xml:space="preserve">retire” </w:t>
      </w:r>
      <w:r w:rsidRPr="00674B44">
        <w:t>connoted “respite from toil . . .” (Brock 10)</w:t>
      </w:r>
    </w:p>
    <w:p w:rsidR="009C6A96" w:rsidRPr="00674B44" w:rsidRDefault="009C6A96" w:rsidP="009C6A96">
      <w:pPr>
        <w:ind w:left="1080"/>
        <w:contextualSpacing/>
      </w:pPr>
      <w:r w:rsidRPr="00674B44">
        <w:t xml:space="preserve">In the 1970s, it connoted “a life of leisure . . .” </w:t>
      </w:r>
      <w:r w:rsidRPr="00674B44">
        <w:rPr>
          <w:rFonts w:cs="Garamond"/>
        </w:rPr>
        <w:t>(Brock 10)</w:t>
      </w:r>
    </w:p>
    <w:p w:rsidR="009C6A96" w:rsidRPr="00674B44" w:rsidRDefault="009C6A96" w:rsidP="009C6A96">
      <w:pPr>
        <w:numPr>
          <w:ilvl w:val="2"/>
          <w:numId w:val="20"/>
        </w:numPr>
        <w:contextualSpacing/>
      </w:pPr>
      <w:proofErr w:type="spellStart"/>
      <w:r w:rsidRPr="00674B44">
        <w:t>Dychtwald</w:t>
      </w:r>
      <w:proofErr w:type="spellEnd"/>
      <w:r w:rsidRPr="00674B44">
        <w:t xml:space="preserve"> </w:t>
      </w:r>
      <w:r w:rsidRPr="00674B44">
        <w:rPr>
          <w:sz w:val="20"/>
        </w:rPr>
        <w:t>(</w:t>
      </w:r>
      <w:r w:rsidRPr="00674B44">
        <w:rPr>
          <w:i/>
          <w:sz w:val="20"/>
        </w:rPr>
        <w:t>Age Wave</w:t>
      </w:r>
      <w:r w:rsidRPr="00674B44">
        <w:rPr>
          <w:sz w:val="20"/>
        </w:rPr>
        <w:t>. 1989)</w:t>
      </w:r>
      <w:r w:rsidRPr="00674B44">
        <w:t>: “Leisure retirement became a mark of success, and the earlier you retired the more successful you were.” (</w:t>
      </w:r>
      <w:proofErr w:type="spellStart"/>
      <w:r w:rsidRPr="00674B44">
        <w:t>Qtd</w:t>
      </w:r>
      <w:proofErr w:type="spellEnd"/>
      <w:r w:rsidRPr="00674B44">
        <w:t>. in Brock 10)</w:t>
      </w:r>
    </w:p>
    <w:p w:rsidR="009C6A96" w:rsidRPr="00674B44" w:rsidRDefault="009C6A96" w:rsidP="009C6A96">
      <w:pPr>
        <w:numPr>
          <w:ilvl w:val="1"/>
          <w:numId w:val="20"/>
        </w:numPr>
        <w:contextualSpacing/>
        <w:rPr>
          <w:color w:val="000000"/>
        </w:rPr>
      </w:pPr>
      <w:r w:rsidRPr="00674B44">
        <w:lastRenderedPageBreak/>
        <w:t>1965: Medicare</w:t>
      </w:r>
      <w:r>
        <w:t xml:space="preserve"> is enacted</w:t>
      </w:r>
      <w:r w:rsidRPr="00674B44">
        <w:t xml:space="preserve">; it provides health-insurance benefits (“Social Security” </w:t>
      </w:r>
      <w:r w:rsidRPr="00674B44">
        <w:rPr>
          <w:i/>
        </w:rPr>
        <w:t>West</w:t>
      </w:r>
      <w:r w:rsidRPr="00674B44">
        <w:t>’</w:t>
      </w:r>
      <w:r w:rsidRPr="00674B44">
        <w:rPr>
          <w:i/>
        </w:rPr>
        <w:t>s</w:t>
      </w:r>
      <w:r w:rsidRPr="00674B44">
        <w:t>)</w:t>
      </w:r>
    </w:p>
    <w:p w:rsidR="00A702FD" w:rsidRPr="00674B44" w:rsidRDefault="00A702FD" w:rsidP="00A702FD">
      <w:pPr>
        <w:numPr>
          <w:ilvl w:val="1"/>
          <w:numId w:val="20"/>
        </w:numPr>
        <w:contextualSpacing/>
      </w:pPr>
      <w:r w:rsidRPr="00674B44">
        <w:t>1972</w:t>
      </w:r>
    </w:p>
    <w:p w:rsidR="00A702FD" w:rsidRPr="00674B44" w:rsidRDefault="00A702FD" w:rsidP="00A702FD">
      <w:pPr>
        <w:numPr>
          <w:ilvl w:val="2"/>
          <w:numId w:val="20"/>
        </w:numPr>
        <w:contextualSpacing/>
      </w:pPr>
      <w:r w:rsidRPr="00674B44">
        <w:t>Congress ties benefits to the inflation rate (COLAs, annual cost-of-living increases). (Brock 9)</w:t>
      </w:r>
    </w:p>
    <w:p w:rsidR="00A702FD" w:rsidRPr="00674B44" w:rsidRDefault="009C6A96" w:rsidP="009C6A96">
      <w:pPr>
        <w:numPr>
          <w:ilvl w:val="1"/>
          <w:numId w:val="20"/>
        </w:numPr>
        <w:contextualSpacing/>
        <w:rPr>
          <w:color w:val="000000"/>
        </w:rPr>
      </w:pPr>
      <w:r>
        <w:rPr>
          <w:color w:val="000000"/>
        </w:rPr>
        <w:t xml:space="preserve">1974: </w:t>
      </w:r>
      <w:r w:rsidR="00A702FD" w:rsidRPr="00674B44">
        <w:rPr>
          <w:color w:val="000000"/>
        </w:rPr>
        <w:t>Supplemental Security Income (SSI)</w:t>
      </w:r>
      <w:r>
        <w:rPr>
          <w:color w:val="000000"/>
        </w:rPr>
        <w:t>,</w:t>
      </w:r>
      <w:r w:rsidR="00A702FD" w:rsidRPr="00674B44">
        <w:rPr>
          <w:color w:val="000000"/>
        </w:rPr>
        <w:t xml:space="preserve"> for</w:t>
      </w:r>
      <w:r>
        <w:rPr>
          <w:color w:val="000000"/>
        </w:rPr>
        <w:t xml:space="preserve"> </w:t>
      </w:r>
      <w:r w:rsidR="00A702FD" w:rsidRPr="00674B44">
        <w:rPr>
          <w:color w:val="000000"/>
        </w:rPr>
        <w:t>blind, disabled</w:t>
      </w:r>
      <w:r>
        <w:rPr>
          <w:color w:val="000000"/>
        </w:rPr>
        <w:t xml:space="preserve">, </w:t>
      </w:r>
      <w:r w:rsidRPr="00674B44">
        <w:rPr>
          <w:color w:val="000000"/>
        </w:rPr>
        <w:t>and</w:t>
      </w:r>
      <w:r w:rsidR="00A702FD" w:rsidRPr="00674B44">
        <w:rPr>
          <w:color w:val="000000"/>
        </w:rPr>
        <w:t xml:space="preserve"> elderly</w:t>
      </w:r>
      <w:r>
        <w:rPr>
          <w:color w:val="000000"/>
        </w:rPr>
        <w:t xml:space="preserve"> who are poor</w:t>
      </w:r>
      <w:r w:rsidR="00A702FD" w:rsidRPr="00674B44">
        <w:rPr>
          <w:color w:val="000000"/>
        </w:rPr>
        <w:t>.</w:t>
      </w:r>
    </w:p>
    <w:p w:rsidR="00A702FD" w:rsidRPr="00674B44" w:rsidRDefault="00A702FD" w:rsidP="00A702FD">
      <w:pPr>
        <w:numPr>
          <w:ilvl w:val="1"/>
          <w:numId w:val="20"/>
        </w:numPr>
        <w:contextualSpacing/>
      </w:pPr>
      <w:r w:rsidRPr="00674B44">
        <w:t>by 1990s: worries “led policy makers to consider major changes in its operation.” (“S</w:t>
      </w:r>
      <w:r w:rsidRPr="00674B44">
        <w:t>o</w:t>
      </w:r>
      <w:r w:rsidRPr="00674B44">
        <w:t xml:space="preserve">cial Security” </w:t>
      </w:r>
      <w:r w:rsidRPr="00674B44">
        <w:rPr>
          <w:i/>
        </w:rPr>
        <w:t>Barron</w:t>
      </w:r>
      <w:r w:rsidRPr="00674B44">
        <w:t>’</w:t>
      </w:r>
      <w:r w:rsidRPr="00674B44">
        <w:rPr>
          <w:i/>
        </w:rPr>
        <w:t>s</w:t>
      </w:r>
      <w:r w:rsidRPr="00674B44">
        <w:t>)</w:t>
      </w:r>
    </w:p>
    <w:p w:rsidR="00A702FD" w:rsidRPr="00674B44" w:rsidRDefault="00A702FD" w:rsidP="00A702FD">
      <w:pPr>
        <w:numPr>
          <w:ilvl w:val="2"/>
          <w:numId w:val="20"/>
        </w:numPr>
        <w:contextualSpacing/>
      </w:pPr>
      <w:r w:rsidRPr="00674B44">
        <w:t>worker/retiree ratio</w:t>
      </w:r>
    </w:p>
    <w:p w:rsidR="00A702FD" w:rsidRPr="00674B44" w:rsidRDefault="00A702FD" w:rsidP="00A702FD">
      <w:pPr>
        <w:numPr>
          <w:ilvl w:val="3"/>
          <w:numId w:val="20"/>
        </w:numPr>
        <w:contextualSpacing/>
      </w:pPr>
      <w:r w:rsidRPr="00674B44">
        <w:t>1950: 16 workers support 1 retiree</w:t>
      </w:r>
    </w:p>
    <w:p w:rsidR="00A702FD" w:rsidRPr="00674B44" w:rsidRDefault="00A702FD" w:rsidP="00A702FD">
      <w:pPr>
        <w:numPr>
          <w:ilvl w:val="3"/>
          <w:numId w:val="20"/>
        </w:numPr>
        <w:contextualSpacing/>
      </w:pPr>
      <w:r w:rsidRPr="00674B44">
        <w:t>1990: 4 workers support 1 retiree</w:t>
      </w:r>
    </w:p>
    <w:p w:rsidR="00A702FD" w:rsidRPr="00674B44" w:rsidRDefault="00A702FD" w:rsidP="00A702FD">
      <w:pPr>
        <w:numPr>
          <w:ilvl w:val="3"/>
          <w:numId w:val="20"/>
        </w:numPr>
        <w:contextualSpacing/>
      </w:pPr>
      <w:r w:rsidRPr="00674B44">
        <w:t>2030: 2 workers will support 1 retiree</w:t>
      </w:r>
    </w:p>
    <w:p w:rsidR="00A702FD" w:rsidRPr="00674B44" w:rsidRDefault="00A702FD" w:rsidP="00A702FD">
      <w:pPr>
        <w:numPr>
          <w:ilvl w:val="2"/>
          <w:numId w:val="20"/>
        </w:numPr>
        <w:contextualSpacing/>
      </w:pPr>
      <w:r w:rsidRPr="00674B44">
        <w:t>increasing life expectancy, decreasing retirement age</w:t>
      </w:r>
    </w:p>
    <w:p w:rsidR="00A702FD" w:rsidRPr="00674B44" w:rsidRDefault="00A702FD" w:rsidP="00A702FD">
      <w:pPr>
        <w:numPr>
          <w:ilvl w:val="3"/>
          <w:numId w:val="20"/>
        </w:numPr>
        <w:contextualSpacing/>
      </w:pPr>
      <w:r w:rsidRPr="00674B44">
        <w:t>1940 (Brock 9)</w:t>
      </w:r>
    </w:p>
    <w:p w:rsidR="00A702FD" w:rsidRPr="00674B44" w:rsidRDefault="00A702FD" w:rsidP="00A702FD">
      <w:pPr>
        <w:numPr>
          <w:ilvl w:val="4"/>
          <w:numId w:val="20"/>
        </w:numPr>
        <w:tabs>
          <w:tab w:val="right" w:pos="4680"/>
        </w:tabs>
        <w:contextualSpacing/>
      </w:pPr>
      <w:r w:rsidRPr="00674B44">
        <w:t>average life expectancy</w:t>
      </w:r>
      <w:r w:rsidRPr="00674B44">
        <w:tab/>
        <w:t>63</w:t>
      </w:r>
    </w:p>
    <w:p w:rsidR="00A702FD" w:rsidRPr="00674B44" w:rsidRDefault="00A702FD" w:rsidP="00A702FD">
      <w:pPr>
        <w:numPr>
          <w:ilvl w:val="4"/>
          <w:numId w:val="20"/>
        </w:numPr>
        <w:tabs>
          <w:tab w:val="right" w:pos="4680"/>
        </w:tabs>
        <w:contextualSpacing/>
      </w:pPr>
      <w:r w:rsidRPr="00674B44">
        <w:t>average retirement age</w:t>
      </w:r>
      <w:r w:rsidRPr="00674B44">
        <w:tab/>
        <w:t>70</w:t>
      </w:r>
    </w:p>
    <w:p w:rsidR="00A702FD" w:rsidRPr="00674B44" w:rsidRDefault="00A702FD" w:rsidP="00A702FD">
      <w:pPr>
        <w:numPr>
          <w:ilvl w:val="3"/>
          <w:numId w:val="20"/>
        </w:numPr>
        <w:contextualSpacing/>
      </w:pPr>
      <w:r w:rsidRPr="00674B44">
        <w:t>2001</w:t>
      </w:r>
    </w:p>
    <w:p w:rsidR="00A702FD" w:rsidRPr="00674B44" w:rsidRDefault="00A702FD" w:rsidP="00A702FD">
      <w:pPr>
        <w:numPr>
          <w:ilvl w:val="4"/>
          <w:numId w:val="20"/>
        </w:numPr>
        <w:tabs>
          <w:tab w:val="right" w:pos="4680"/>
        </w:tabs>
        <w:contextualSpacing/>
      </w:pPr>
      <w:r w:rsidRPr="00674B44">
        <w:t>average life expectancy</w:t>
      </w:r>
      <w:r w:rsidRPr="00674B44">
        <w:tab/>
        <w:t>77</w:t>
      </w:r>
    </w:p>
    <w:p w:rsidR="00A702FD" w:rsidRPr="00674B44" w:rsidRDefault="00A702FD" w:rsidP="00A702FD">
      <w:pPr>
        <w:numPr>
          <w:ilvl w:val="4"/>
          <w:numId w:val="20"/>
        </w:numPr>
        <w:tabs>
          <w:tab w:val="right" w:pos="4680"/>
        </w:tabs>
        <w:contextualSpacing/>
      </w:pPr>
      <w:r w:rsidRPr="00674B44">
        <w:t>average retirement age</w:t>
      </w:r>
      <w:r w:rsidRPr="00674B44">
        <w:tab/>
        <w:t>62</w:t>
      </w:r>
    </w:p>
    <w:p w:rsidR="00A702FD" w:rsidRPr="00674B44" w:rsidRDefault="00A702FD" w:rsidP="00A702FD">
      <w:pPr>
        <w:numPr>
          <w:ilvl w:val="2"/>
          <w:numId w:val="20"/>
        </w:numPr>
        <w:contextualSpacing/>
      </w:pPr>
      <w:r w:rsidRPr="00674B44">
        <w:t>2002</w:t>
      </w:r>
    </w:p>
    <w:p w:rsidR="00A702FD" w:rsidRPr="00674B44" w:rsidRDefault="00A702FD" w:rsidP="00A702FD">
      <w:pPr>
        <w:numPr>
          <w:ilvl w:val="3"/>
          <w:numId w:val="20"/>
        </w:numPr>
        <w:contextualSpacing/>
      </w:pPr>
      <w:r w:rsidRPr="00674B44">
        <w:t xml:space="preserve">46 million </w:t>
      </w:r>
      <w:r w:rsidR="009C6A96">
        <w:t xml:space="preserve">Social-Security </w:t>
      </w:r>
      <w:r w:rsidRPr="00674B44">
        <w:t>recipients</w:t>
      </w:r>
    </w:p>
    <w:p w:rsidR="00A702FD" w:rsidRPr="00674B44" w:rsidRDefault="00A702FD" w:rsidP="00A702FD">
      <w:pPr>
        <w:numPr>
          <w:ilvl w:val="3"/>
          <w:numId w:val="20"/>
        </w:numPr>
        <w:contextualSpacing/>
      </w:pPr>
      <w:r w:rsidRPr="00674B44">
        <w:t>almost $454 billion (Brock 9)</w:t>
      </w:r>
    </w:p>
    <w:p w:rsidR="00A702FD" w:rsidRPr="00674B44" w:rsidRDefault="00A702FD" w:rsidP="00A702FD">
      <w:pPr>
        <w:contextualSpacing/>
      </w:pPr>
    </w:p>
    <w:p w:rsidR="00A702FD" w:rsidRPr="00674B44" w:rsidRDefault="00A702FD" w:rsidP="00A702FD">
      <w:pPr>
        <w:contextualSpacing/>
        <w:jc w:val="center"/>
        <w:rPr>
          <w:rFonts w:cs="Bookman Old Style"/>
        </w:rPr>
      </w:pPr>
      <w:r w:rsidRPr="00674B44">
        <w:rPr>
          <w:rFonts w:cs="Bookman Old Style"/>
          <w:smallCaps/>
        </w:rPr>
        <w:t>leg 3</w:t>
      </w:r>
      <w:r w:rsidRPr="00674B44">
        <w:rPr>
          <w:rFonts w:cs="Bookman Old Style"/>
        </w:rPr>
        <w:t xml:space="preserve">: </w:t>
      </w:r>
      <w:r w:rsidRPr="00674B44">
        <w:rPr>
          <w:rFonts w:cs="Bookman Old Style"/>
          <w:smallCaps/>
        </w:rPr>
        <w:t>investments</w:t>
      </w:r>
    </w:p>
    <w:p w:rsidR="00A702FD" w:rsidRPr="00674B44" w:rsidRDefault="00A702FD" w:rsidP="00A702FD">
      <w:pPr>
        <w:contextualSpacing/>
      </w:pPr>
    </w:p>
    <w:p w:rsidR="00A702FD" w:rsidRPr="00674B44" w:rsidRDefault="00A702FD" w:rsidP="00A702FD">
      <w:pPr>
        <w:numPr>
          <w:ilvl w:val="0"/>
          <w:numId w:val="20"/>
        </w:numPr>
        <w:contextualSpacing/>
      </w:pPr>
      <w:r w:rsidRPr="00674B44">
        <w:rPr>
          <w:b/>
        </w:rPr>
        <w:t>mutual funds</w:t>
      </w:r>
    </w:p>
    <w:p w:rsidR="00A702FD" w:rsidRPr="00674B44" w:rsidRDefault="00A702FD" w:rsidP="00A702FD">
      <w:pPr>
        <w:numPr>
          <w:ilvl w:val="1"/>
          <w:numId w:val="20"/>
        </w:numPr>
        <w:contextualSpacing/>
        <w:rPr>
          <w:color w:val="000000"/>
          <w:kern w:val="16"/>
        </w:rPr>
      </w:pPr>
      <w:r w:rsidRPr="00674B44">
        <w:rPr>
          <w:color w:val="000000"/>
          <w:kern w:val="16"/>
        </w:rPr>
        <w:t>1774: first mutual fund (in the Netherlands) (“Mutual Fund”)</w:t>
      </w:r>
    </w:p>
    <w:p w:rsidR="00A702FD" w:rsidRPr="00674B44" w:rsidRDefault="00A702FD" w:rsidP="00A702FD">
      <w:pPr>
        <w:numPr>
          <w:ilvl w:val="1"/>
          <w:numId w:val="20"/>
        </w:numPr>
        <w:contextualSpacing/>
        <w:rPr>
          <w:color w:val="000000"/>
          <w:kern w:val="16"/>
        </w:rPr>
      </w:pPr>
      <w:r w:rsidRPr="00674B44">
        <w:rPr>
          <w:color w:val="000000"/>
          <w:kern w:val="16"/>
        </w:rPr>
        <w:t>1920s: mutual funds became popular in the US.</w:t>
      </w:r>
    </w:p>
    <w:p w:rsidR="00A702FD" w:rsidRPr="00674B44" w:rsidRDefault="00A702FD" w:rsidP="00A702FD">
      <w:pPr>
        <w:numPr>
          <w:ilvl w:val="1"/>
          <w:numId w:val="20"/>
        </w:numPr>
        <w:contextualSpacing/>
        <w:rPr>
          <w:color w:val="000000"/>
          <w:kern w:val="16"/>
        </w:rPr>
      </w:pPr>
      <w:r w:rsidRPr="00674B44">
        <w:rPr>
          <w:color w:val="000000"/>
          <w:kern w:val="16"/>
        </w:rPr>
        <w:t>1970: about 360 mutual funds, with assets of $48 billion (“Mutual Fund”)</w:t>
      </w:r>
    </w:p>
    <w:p w:rsidR="009C6A96" w:rsidRPr="00674B44" w:rsidRDefault="009C6A96" w:rsidP="009C6A96">
      <w:pPr>
        <w:numPr>
          <w:ilvl w:val="1"/>
          <w:numId w:val="20"/>
        </w:numPr>
        <w:contextualSpacing/>
      </w:pPr>
      <w:r w:rsidRPr="00674B44">
        <w:t xml:space="preserve">1979: US </w:t>
      </w:r>
      <w:r w:rsidRPr="00674B44">
        <w:rPr>
          <w:szCs w:val="16"/>
        </w:rPr>
        <w:t>households holding mutual funds is 6%</w:t>
      </w:r>
    </w:p>
    <w:p w:rsidR="009C6A96" w:rsidRPr="00674B44" w:rsidRDefault="009C6A96" w:rsidP="009C6A96">
      <w:pPr>
        <w:numPr>
          <w:ilvl w:val="1"/>
          <w:numId w:val="20"/>
        </w:numPr>
        <w:contextualSpacing/>
      </w:pPr>
      <w:r w:rsidRPr="00674B44">
        <w:rPr>
          <w:szCs w:val="16"/>
        </w:rPr>
        <w:t xml:space="preserve">1997: </w:t>
      </w:r>
      <w:r w:rsidRPr="00674B44">
        <w:t xml:space="preserve">US </w:t>
      </w:r>
      <w:r w:rsidRPr="00674B44">
        <w:rPr>
          <w:szCs w:val="16"/>
        </w:rPr>
        <w:t>households holding mutual funds is 37%</w:t>
      </w:r>
    </w:p>
    <w:p w:rsidR="009C6A96" w:rsidRPr="00674B44" w:rsidRDefault="009C6A96" w:rsidP="009C6A96">
      <w:pPr>
        <w:numPr>
          <w:ilvl w:val="1"/>
          <w:numId w:val="20"/>
        </w:numPr>
        <w:contextualSpacing/>
        <w:rPr>
          <w:color w:val="000000"/>
          <w:kern w:val="16"/>
        </w:rPr>
      </w:pPr>
      <w:r w:rsidRPr="00674B44">
        <w:rPr>
          <w:color w:val="000000"/>
          <w:kern w:val="16"/>
        </w:rPr>
        <w:t>2010: 7,581 US mutual funds, with assets of $11.8 trillion (“Mutual Fund”)</w:t>
      </w:r>
    </w:p>
    <w:p w:rsidR="00A702FD" w:rsidRPr="00674B44" w:rsidRDefault="00A702FD" w:rsidP="00A702FD">
      <w:pPr>
        <w:contextualSpacing/>
        <w:rPr>
          <w:color w:val="000000"/>
        </w:rPr>
      </w:pPr>
    </w:p>
    <w:p w:rsidR="00A702FD" w:rsidRPr="00674B44" w:rsidRDefault="00A702FD" w:rsidP="00A702FD">
      <w:pPr>
        <w:numPr>
          <w:ilvl w:val="0"/>
          <w:numId w:val="20"/>
        </w:numPr>
        <w:contextualSpacing/>
      </w:pPr>
      <w:r w:rsidRPr="00674B44">
        <w:rPr>
          <w:b/>
        </w:rPr>
        <w:t>employer-sponsored retirement plans</w:t>
      </w:r>
      <w:r w:rsidRPr="00674B44">
        <w:t xml:space="preserve">: </w:t>
      </w:r>
      <w:r w:rsidRPr="00674B44">
        <w:rPr>
          <w:b/>
        </w:rPr>
        <w:t>two basic types</w:t>
      </w:r>
    </w:p>
    <w:p w:rsidR="00A702FD" w:rsidRPr="00674B44" w:rsidRDefault="00A702FD" w:rsidP="00A702FD">
      <w:pPr>
        <w:numPr>
          <w:ilvl w:val="1"/>
          <w:numId w:val="20"/>
        </w:numPr>
        <w:contextualSpacing/>
      </w:pPr>
      <w:r w:rsidRPr="00674B44">
        <w:t xml:space="preserve">defined benefit plans (“the fancy name for </w:t>
      </w:r>
      <w:r w:rsidRPr="00674B44">
        <w:rPr>
          <w:i/>
        </w:rPr>
        <w:t>pension</w:t>
      </w:r>
      <w:r w:rsidRPr="00674B44">
        <w:t xml:space="preserve">”) (Quinn </w:t>
      </w:r>
      <w:r w:rsidRPr="00674B44">
        <w:rPr>
          <w:i/>
        </w:rPr>
        <w:t>Making</w:t>
      </w:r>
      <w:r w:rsidRPr="00674B44">
        <w:t xml:space="preserve"> 1018)</w:t>
      </w:r>
    </w:p>
    <w:p w:rsidR="00A702FD" w:rsidRPr="00674B44" w:rsidRDefault="00A702FD" w:rsidP="00A702FD">
      <w:pPr>
        <w:numPr>
          <w:ilvl w:val="1"/>
          <w:numId w:val="20"/>
        </w:numPr>
        <w:contextualSpacing/>
      </w:pPr>
      <w:r w:rsidRPr="00674B44">
        <w:t>defined contribution plans</w:t>
      </w:r>
      <w:r w:rsidR="009C6A96">
        <w:t xml:space="preserve"> (401(k)s, etc.)</w:t>
      </w:r>
    </w:p>
    <w:p w:rsidR="00A702FD" w:rsidRPr="00674B44" w:rsidRDefault="00A702FD" w:rsidP="00A702FD">
      <w:pPr>
        <w:contextualSpacing/>
        <w:rPr>
          <w:rFonts w:cs="Bookman Old Style"/>
        </w:rPr>
      </w:pPr>
    </w:p>
    <w:p w:rsidR="00A702FD" w:rsidRPr="00674B44" w:rsidRDefault="00A702FD" w:rsidP="00A702FD">
      <w:pPr>
        <w:numPr>
          <w:ilvl w:val="0"/>
          <w:numId w:val="20"/>
        </w:numPr>
        <w:contextualSpacing/>
        <w:rPr>
          <w:rFonts w:cs="Bookman Old Style"/>
        </w:rPr>
      </w:pPr>
      <w:r w:rsidRPr="00674B44">
        <w:rPr>
          <w:rFonts w:cs="Bookman Old Style"/>
          <w:b/>
        </w:rPr>
        <w:t>401</w:t>
      </w:r>
      <w:r w:rsidRPr="00674B44">
        <w:rPr>
          <w:rFonts w:cs="Bookman Old Style"/>
        </w:rPr>
        <w:t>(</w:t>
      </w:r>
      <w:r w:rsidRPr="00674B44">
        <w:rPr>
          <w:rFonts w:cs="Bookman Old Style"/>
          <w:b/>
        </w:rPr>
        <w:t>k</w:t>
      </w:r>
      <w:r w:rsidRPr="00674B44">
        <w:rPr>
          <w:rFonts w:cs="Bookman Old Style"/>
        </w:rPr>
        <w:t>)</w:t>
      </w:r>
      <w:r w:rsidRPr="00674B44">
        <w:rPr>
          <w:rFonts w:cs="Bookman Old Style"/>
          <w:b/>
        </w:rPr>
        <w:t>s</w:t>
      </w:r>
    </w:p>
    <w:p w:rsidR="00A702FD" w:rsidRPr="00674B44" w:rsidRDefault="00A702FD" w:rsidP="00A702FD">
      <w:pPr>
        <w:numPr>
          <w:ilvl w:val="1"/>
          <w:numId w:val="20"/>
        </w:numPr>
        <w:tabs>
          <w:tab w:val="left" w:pos="1080"/>
        </w:tabs>
        <w:contextualSpacing/>
        <w:rPr>
          <w:rFonts w:cs="Bookman Old Style"/>
        </w:rPr>
      </w:pPr>
      <w:r w:rsidRPr="00674B44">
        <w:rPr>
          <w:rFonts w:cs="Bookman Old Style"/>
        </w:rPr>
        <w:t>1978: section 401(k) of the revised Internal Revenue Code says that “employees can avoid taxes on income they receive as deferred payment” (</w:t>
      </w:r>
      <w:proofErr w:type="spellStart"/>
      <w:r w:rsidRPr="00674B44">
        <w:rPr>
          <w:rFonts w:cs="Bookman Old Style"/>
        </w:rPr>
        <w:t>Fetini</w:t>
      </w:r>
      <w:proofErr w:type="spellEnd"/>
      <w:r w:rsidRPr="00674B44">
        <w:rPr>
          <w:rFonts w:cs="Bookman Old Style"/>
        </w:rPr>
        <w:t>)</w:t>
      </w:r>
    </w:p>
    <w:p w:rsidR="00A702FD" w:rsidRPr="00674B44" w:rsidRDefault="00A702FD" w:rsidP="00A702FD">
      <w:pPr>
        <w:numPr>
          <w:ilvl w:val="1"/>
          <w:numId w:val="20"/>
        </w:numPr>
        <w:tabs>
          <w:tab w:val="left" w:pos="1080"/>
        </w:tabs>
        <w:contextualSpacing/>
        <w:rPr>
          <w:rFonts w:cs="Bookman Old Style"/>
        </w:rPr>
      </w:pPr>
      <w:r w:rsidRPr="00674B44">
        <w:rPr>
          <w:rFonts w:cs="Bookman Old Style"/>
        </w:rPr>
        <w:t>2008:</w:t>
      </w:r>
      <w:r w:rsidR="009C6A96">
        <w:rPr>
          <w:rFonts w:cs="Bookman Old Style"/>
        </w:rPr>
        <w:t xml:space="preserve"> </w:t>
      </w:r>
      <w:r w:rsidRPr="00674B44">
        <w:rPr>
          <w:rFonts w:cs="Bookman Old Style"/>
        </w:rPr>
        <w:t>65 million US 401(k)s (40% of workers), with assets of $3 trillion (</w:t>
      </w:r>
      <w:proofErr w:type="spellStart"/>
      <w:r w:rsidRPr="00674B44">
        <w:rPr>
          <w:rFonts w:cs="Bookman Old Style"/>
        </w:rPr>
        <w:t>Fetini</w:t>
      </w:r>
      <w:proofErr w:type="spellEnd"/>
      <w:r w:rsidRPr="00674B44">
        <w:rPr>
          <w:rFonts w:cs="Bookman Old Style"/>
        </w:rPr>
        <w:t>)</w:t>
      </w:r>
    </w:p>
    <w:p w:rsidR="00A702FD" w:rsidRPr="00674B44" w:rsidRDefault="00A702FD" w:rsidP="00A702FD">
      <w:pPr>
        <w:numPr>
          <w:ilvl w:val="1"/>
          <w:numId w:val="20"/>
        </w:numPr>
        <w:contextualSpacing/>
      </w:pPr>
      <w:r w:rsidRPr="00674B44">
        <w:t>“The accounts helped spark a financial-industry boom, funneling billions . . . into mutual funds and the stock market.” (</w:t>
      </w:r>
      <w:proofErr w:type="spellStart"/>
      <w:r w:rsidRPr="00674B44">
        <w:t>Fetini</w:t>
      </w:r>
      <w:proofErr w:type="spellEnd"/>
      <w:r w:rsidRPr="00674B44">
        <w:t>)</w:t>
      </w:r>
    </w:p>
    <w:p w:rsidR="00A702FD" w:rsidRPr="00674B44" w:rsidRDefault="00A702FD" w:rsidP="00A702FD">
      <w:pPr>
        <w:numPr>
          <w:ilvl w:val="2"/>
          <w:numId w:val="20"/>
        </w:numPr>
        <w:contextualSpacing/>
      </w:pPr>
      <w:r w:rsidRPr="00674B44">
        <w:rPr>
          <w:szCs w:val="16"/>
        </w:rPr>
        <w:lastRenderedPageBreak/>
        <w:t>1980-1998: annual trading volume on the New York Stock Exchange rose 15-fold (from 11.4 billion shares to 169 billion shares)</w:t>
      </w:r>
    </w:p>
    <w:p w:rsidR="00A702FD" w:rsidRPr="00674B44" w:rsidRDefault="00A702FD" w:rsidP="00A702FD">
      <w:pPr>
        <w:numPr>
          <w:ilvl w:val="2"/>
          <w:numId w:val="20"/>
        </w:numPr>
        <w:contextualSpacing/>
      </w:pPr>
      <w:r w:rsidRPr="00674B44">
        <w:rPr>
          <w:szCs w:val="16"/>
        </w:rPr>
        <w:t>1989: US households owning stocks is 31%</w:t>
      </w:r>
    </w:p>
    <w:p w:rsidR="00A702FD" w:rsidRPr="00674B44" w:rsidRDefault="00A702FD" w:rsidP="00A702FD">
      <w:pPr>
        <w:numPr>
          <w:ilvl w:val="2"/>
          <w:numId w:val="20"/>
        </w:numPr>
        <w:contextualSpacing/>
      </w:pPr>
      <w:r w:rsidRPr="00674B44">
        <w:rPr>
          <w:szCs w:val="16"/>
        </w:rPr>
        <w:t>1995: US households owning stocks is 41%</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3" w:name="_Toc4699472"/>
      <w:r w:rsidRPr="00674B44">
        <w:rPr>
          <w:rFonts w:eastAsia="PMingLiU"/>
          <w:caps/>
          <w:szCs w:val="22"/>
        </w:rPr>
        <w:lastRenderedPageBreak/>
        <w:t>Baby Boomers</w:t>
      </w:r>
      <w:bookmarkEnd w:id="3"/>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19"/>
        </w:numPr>
        <w:contextualSpacing/>
        <w:rPr>
          <w:rFonts w:cs="Bookman Old Style"/>
          <w:color w:val="000000"/>
          <w:kern w:val="16"/>
        </w:rPr>
      </w:pPr>
      <w:r w:rsidRPr="00674B44">
        <w:rPr>
          <w:rFonts w:cs="Bookman Old Style"/>
          <w:b/>
          <w:color w:val="000000"/>
          <w:kern w:val="16"/>
        </w:rPr>
        <w:t>number of boomers</w:t>
      </w:r>
    </w:p>
    <w:p w:rsidR="00A702FD" w:rsidRPr="00674B44" w:rsidRDefault="00A702FD" w:rsidP="00A702FD">
      <w:pPr>
        <w:numPr>
          <w:ilvl w:val="1"/>
          <w:numId w:val="19"/>
        </w:numPr>
        <w:contextualSpacing/>
      </w:pPr>
      <w:r w:rsidRPr="00674B44">
        <w:t>2011: 77 million baby boomers</w:t>
      </w:r>
    </w:p>
    <w:p w:rsidR="00A702FD" w:rsidRPr="00674B44" w:rsidRDefault="009C6A96" w:rsidP="00A702FD">
      <w:pPr>
        <w:numPr>
          <w:ilvl w:val="1"/>
          <w:numId w:val="19"/>
        </w:numPr>
        <w:contextualSpacing/>
      </w:pPr>
      <w:r>
        <w:t xml:space="preserve">This demographic bulge is </w:t>
      </w:r>
      <w:r w:rsidR="00A702FD" w:rsidRPr="00674B44">
        <w:t>like an egg down a python</w:t>
      </w:r>
      <w:r>
        <w:t xml:space="preserve"> who swallowed </w:t>
      </w:r>
      <w:r w:rsidR="00494435">
        <w:t>the egg</w:t>
      </w:r>
      <w:r>
        <w:t>.</w:t>
      </w:r>
    </w:p>
    <w:p w:rsidR="00A702FD" w:rsidRPr="00674B44" w:rsidRDefault="00A702FD" w:rsidP="00A702FD">
      <w:pPr>
        <w:numPr>
          <w:ilvl w:val="1"/>
          <w:numId w:val="19"/>
        </w:numPr>
        <w:contextualSpacing/>
        <w:rPr>
          <w:color w:val="000000"/>
          <w:kern w:val="16"/>
        </w:rPr>
      </w:pPr>
      <w:r w:rsidRPr="00674B44">
        <w:rPr>
          <w:color w:val="000000"/>
          <w:kern w:val="16"/>
        </w:rPr>
        <w:t>2011: first baby boomers turn 65</w:t>
      </w:r>
    </w:p>
    <w:p w:rsidR="00A702FD" w:rsidRPr="00674B44" w:rsidRDefault="00A702FD" w:rsidP="00A702FD">
      <w:pPr>
        <w:numPr>
          <w:ilvl w:val="1"/>
          <w:numId w:val="19"/>
        </w:numPr>
        <w:contextualSpacing/>
        <w:rPr>
          <w:color w:val="000000"/>
          <w:kern w:val="16"/>
        </w:rPr>
      </w:pPr>
      <w:r w:rsidRPr="00674B44">
        <w:rPr>
          <w:color w:val="000000"/>
          <w:kern w:val="16"/>
        </w:rPr>
        <w:t xml:space="preserve">2029: all 77 million </w:t>
      </w:r>
      <w:r w:rsidR="00312932">
        <w:rPr>
          <w:color w:val="000000"/>
          <w:kern w:val="16"/>
        </w:rPr>
        <w:t xml:space="preserve">(minus those who’ve died) </w:t>
      </w:r>
      <w:r w:rsidRPr="00674B44">
        <w:rPr>
          <w:color w:val="000000"/>
          <w:kern w:val="16"/>
        </w:rPr>
        <w:t>will be over 65 (Ernst &amp; Young)</w:t>
      </w:r>
    </w:p>
    <w:p w:rsidR="00A702FD" w:rsidRPr="00674B44" w:rsidRDefault="00A702FD" w:rsidP="00A702FD">
      <w:pPr>
        <w:contextualSpacing/>
        <w:rPr>
          <w:rFonts w:cs="Bookman Old Style"/>
        </w:rPr>
      </w:pPr>
    </w:p>
    <w:p w:rsidR="00A702FD" w:rsidRPr="00674B44" w:rsidRDefault="00A702FD" w:rsidP="00A702FD">
      <w:pPr>
        <w:numPr>
          <w:ilvl w:val="0"/>
          <w:numId w:val="19"/>
        </w:numPr>
        <w:contextualSpacing/>
        <w:rPr>
          <w:rFonts w:cs="Bookman Old Style"/>
        </w:rPr>
      </w:pPr>
      <w:r w:rsidRPr="00674B44">
        <w:rPr>
          <w:rFonts w:cs="Bookman Old Style"/>
          <w:b/>
        </w:rPr>
        <w:t>US personal savings rate</w:t>
      </w:r>
    </w:p>
    <w:p w:rsidR="00A702FD" w:rsidRPr="00674B44" w:rsidRDefault="00A702FD" w:rsidP="00A702FD">
      <w:pPr>
        <w:numPr>
          <w:ilvl w:val="1"/>
          <w:numId w:val="19"/>
        </w:numPr>
        <w:contextualSpacing/>
        <w:rPr>
          <w:rFonts w:cs="Bookman Old Style"/>
        </w:rPr>
      </w:pPr>
      <w:r w:rsidRPr="00674B44">
        <w:rPr>
          <w:rFonts w:cs="Bookman Old Style"/>
        </w:rPr>
        <w:t xml:space="preserve">1973: </w:t>
      </w:r>
      <w:r w:rsidR="00312932">
        <w:rPr>
          <w:rFonts w:cs="Bookman Old Style"/>
        </w:rPr>
        <w:t xml:space="preserve">Americans are saving </w:t>
      </w:r>
      <w:r w:rsidRPr="00674B44">
        <w:rPr>
          <w:rFonts w:cs="Bookman Old Style"/>
        </w:rPr>
        <w:t>9%</w:t>
      </w:r>
      <w:r w:rsidR="00312932">
        <w:rPr>
          <w:rFonts w:cs="Bookman Old Style"/>
        </w:rPr>
        <w:t xml:space="preserve"> of their income</w:t>
      </w:r>
      <w:r w:rsidRPr="00674B44">
        <w:rPr>
          <w:rFonts w:cs="Bookman Old Style"/>
        </w:rPr>
        <w:t>, “an all-time high”</w:t>
      </w:r>
    </w:p>
    <w:p w:rsidR="00A702FD" w:rsidRPr="00674B44" w:rsidRDefault="00A702FD" w:rsidP="00A702FD">
      <w:pPr>
        <w:numPr>
          <w:ilvl w:val="1"/>
          <w:numId w:val="19"/>
        </w:numPr>
        <w:contextualSpacing/>
        <w:rPr>
          <w:rFonts w:cs="Bookman Old Style"/>
        </w:rPr>
      </w:pPr>
      <w:r w:rsidRPr="00674B44">
        <w:rPr>
          <w:rFonts w:cs="Bookman Old Style"/>
        </w:rPr>
        <w:t>2000: -0.1%</w:t>
      </w:r>
      <w:r w:rsidR="00312932">
        <w:rPr>
          <w:rFonts w:cs="Bookman Old Style"/>
        </w:rPr>
        <w:t xml:space="preserve"> (Americans are going into debt)</w:t>
      </w:r>
    </w:p>
    <w:p w:rsidR="00A702FD" w:rsidRPr="00674B44" w:rsidRDefault="00A702FD" w:rsidP="00A702FD">
      <w:pPr>
        <w:numPr>
          <w:ilvl w:val="1"/>
          <w:numId w:val="19"/>
        </w:numPr>
        <w:contextualSpacing/>
      </w:pPr>
      <w:r w:rsidRPr="00674B44">
        <w:t>2005: 92% of baby boomers have a net worth under $100,000 (Ben Stein)</w:t>
      </w:r>
    </w:p>
    <w:p w:rsidR="00A702FD" w:rsidRPr="00674B44" w:rsidRDefault="00A702FD" w:rsidP="00A702FD">
      <w:pPr>
        <w:numPr>
          <w:ilvl w:val="1"/>
          <w:numId w:val="19"/>
        </w:numPr>
        <w:contextualSpacing/>
        <w:rPr>
          <w:color w:val="000000"/>
          <w:kern w:val="16"/>
        </w:rPr>
      </w:pPr>
      <w:r w:rsidRPr="00674B44">
        <w:rPr>
          <w:color w:val="000000"/>
          <w:kern w:val="16"/>
        </w:rPr>
        <w:t>2008: more than 25% of eligible employees do not contribute to defined-contribution plans. (Ernst &amp; Young n. 4)</w:t>
      </w:r>
    </w:p>
    <w:p w:rsidR="00A702FD" w:rsidRPr="00674B44" w:rsidRDefault="00A702FD" w:rsidP="00A702FD">
      <w:pPr>
        <w:numPr>
          <w:ilvl w:val="1"/>
          <w:numId w:val="19"/>
        </w:numPr>
        <w:contextualSpacing/>
        <w:rPr>
          <w:color w:val="000000"/>
          <w:kern w:val="16"/>
        </w:rPr>
      </w:pPr>
      <w:r w:rsidRPr="00674B44">
        <w:rPr>
          <w:rFonts w:cs="Bookman Old Style"/>
          <w:color w:val="000000"/>
          <w:kern w:val="16"/>
        </w:rPr>
        <w:t>2010</w:t>
      </w:r>
    </w:p>
    <w:p w:rsidR="00A702FD" w:rsidRPr="00674B44" w:rsidRDefault="00A702FD" w:rsidP="00A702FD">
      <w:pPr>
        <w:numPr>
          <w:ilvl w:val="2"/>
          <w:numId w:val="19"/>
        </w:numPr>
        <w:contextualSpacing/>
        <w:rPr>
          <w:color w:val="000000"/>
          <w:kern w:val="16"/>
        </w:rPr>
      </w:pPr>
      <w:r w:rsidRPr="00674B44">
        <w:rPr>
          <w:rFonts w:cs="Bookman Old Style"/>
          <w:color w:val="000000"/>
          <w:kern w:val="16"/>
        </w:rPr>
        <w:t>“About 33% of people older than 62 are living on Social Security alone.” (Phipps)</w:t>
      </w:r>
    </w:p>
    <w:p w:rsidR="00A702FD" w:rsidRPr="00674B44" w:rsidRDefault="00312932" w:rsidP="0084733E">
      <w:pPr>
        <w:numPr>
          <w:ilvl w:val="1"/>
          <w:numId w:val="19"/>
        </w:numPr>
        <w:contextualSpacing/>
        <w:rPr>
          <w:color w:val="000000"/>
          <w:kern w:val="16"/>
        </w:rPr>
      </w:pPr>
      <w:r>
        <w:rPr>
          <w:rFonts w:cs="Bookman Old Style"/>
          <w:color w:val="000000"/>
          <w:kern w:val="16"/>
        </w:rPr>
        <w:t xml:space="preserve">2016: </w:t>
      </w:r>
      <w:r w:rsidR="0084733E">
        <w:rPr>
          <w:rFonts w:cs="Bookman Old Style"/>
          <w:color w:val="000000"/>
          <w:kern w:val="16"/>
        </w:rPr>
        <w:t xml:space="preserve">the </w:t>
      </w:r>
      <w:r w:rsidR="00A702FD" w:rsidRPr="00674B44">
        <w:rPr>
          <w:rFonts w:cs="Bookman Old Style"/>
          <w:color w:val="000000"/>
          <w:kern w:val="16"/>
        </w:rPr>
        <w:t>average Social Security monthly payment is $1,</w:t>
      </w:r>
      <w:r>
        <w:rPr>
          <w:rFonts w:cs="Bookman Old Style"/>
          <w:color w:val="000000"/>
          <w:kern w:val="16"/>
        </w:rPr>
        <w:t>3</w:t>
      </w:r>
      <w:r w:rsidR="00A702FD" w:rsidRPr="00674B44">
        <w:rPr>
          <w:rFonts w:cs="Bookman Old Style"/>
          <w:color w:val="000000"/>
          <w:kern w:val="16"/>
        </w:rPr>
        <w:t>6</w:t>
      </w:r>
      <w:r>
        <w:rPr>
          <w:rFonts w:cs="Bookman Old Style"/>
          <w:color w:val="000000"/>
          <w:kern w:val="16"/>
        </w:rPr>
        <w:t>8</w:t>
      </w:r>
      <w:r w:rsidR="00A702FD" w:rsidRPr="00674B44">
        <w:rPr>
          <w:rFonts w:cs="Bookman Old Style"/>
          <w:color w:val="000000"/>
          <w:kern w:val="16"/>
        </w:rPr>
        <w:t>: $1</w:t>
      </w:r>
      <w:r>
        <w:rPr>
          <w:rFonts w:cs="Bookman Old Style"/>
          <w:color w:val="000000"/>
          <w:kern w:val="16"/>
        </w:rPr>
        <w:t>6</w:t>
      </w:r>
      <w:r w:rsidR="00A702FD" w:rsidRPr="00674B44">
        <w:rPr>
          <w:rFonts w:cs="Bookman Old Style"/>
          <w:color w:val="000000"/>
          <w:kern w:val="16"/>
        </w:rPr>
        <w:t>,</w:t>
      </w:r>
      <w:r>
        <w:rPr>
          <w:rFonts w:cs="Bookman Old Style"/>
          <w:color w:val="000000"/>
          <w:kern w:val="16"/>
        </w:rPr>
        <w:t>416</w:t>
      </w:r>
      <w:r w:rsidR="00A702FD" w:rsidRPr="00674B44">
        <w:rPr>
          <w:rFonts w:cs="Bookman Old Style"/>
          <w:color w:val="000000"/>
          <w:kern w:val="16"/>
        </w:rPr>
        <w:t xml:space="preserve"> a year. (</w:t>
      </w:r>
      <w:proofErr w:type="spellStart"/>
      <w:r w:rsidRPr="00312932">
        <w:rPr>
          <w:szCs w:val="22"/>
        </w:rPr>
        <w:t>Mara</w:t>
      </w:r>
      <w:r w:rsidRPr="00312932">
        <w:rPr>
          <w:szCs w:val="22"/>
        </w:rPr>
        <w:t>n</w:t>
      </w:r>
      <w:r w:rsidRPr="00312932">
        <w:rPr>
          <w:szCs w:val="22"/>
        </w:rPr>
        <w:t>jian</w:t>
      </w:r>
      <w:proofErr w:type="spellEnd"/>
      <w:r w:rsidR="00A702FD" w:rsidRPr="00674B44">
        <w:rPr>
          <w:rFonts w:cs="Bookman Old Style"/>
          <w:color w:val="000000"/>
          <w:kern w:val="16"/>
        </w:rPr>
        <w:t>)</w:t>
      </w:r>
    </w:p>
    <w:p w:rsidR="00A702FD" w:rsidRPr="00674B44" w:rsidRDefault="0084733E" w:rsidP="0084733E">
      <w:pPr>
        <w:numPr>
          <w:ilvl w:val="1"/>
          <w:numId w:val="19"/>
        </w:numPr>
        <w:contextualSpacing/>
        <w:rPr>
          <w:color w:val="000000"/>
          <w:kern w:val="16"/>
        </w:rPr>
      </w:pPr>
      <w:r>
        <w:rPr>
          <w:rFonts w:cs="Bookman Old Style"/>
          <w:color w:val="000000"/>
          <w:kern w:val="16"/>
        </w:rPr>
        <w:t>2015: t</w:t>
      </w:r>
      <w:r w:rsidR="00A702FD" w:rsidRPr="00674B44">
        <w:rPr>
          <w:rFonts w:cs="Bookman Old Style"/>
          <w:color w:val="000000"/>
          <w:kern w:val="16"/>
        </w:rPr>
        <w:t xml:space="preserve">he </w:t>
      </w:r>
      <w:r>
        <w:rPr>
          <w:rFonts w:cs="Bookman Old Style"/>
          <w:color w:val="000000"/>
          <w:kern w:val="16"/>
        </w:rPr>
        <w:t xml:space="preserve">US </w:t>
      </w:r>
      <w:r w:rsidR="00A702FD" w:rsidRPr="00674B44">
        <w:rPr>
          <w:rFonts w:cs="Bookman Old Style"/>
          <w:color w:val="000000"/>
          <w:kern w:val="16"/>
        </w:rPr>
        <w:t>poverty line is $1</w:t>
      </w:r>
      <w:r>
        <w:rPr>
          <w:rFonts w:cs="Bookman Old Style"/>
          <w:color w:val="000000"/>
          <w:kern w:val="16"/>
        </w:rPr>
        <w:t>1</w:t>
      </w:r>
      <w:r w:rsidR="00A702FD" w:rsidRPr="00674B44">
        <w:rPr>
          <w:rFonts w:cs="Bookman Old Style"/>
          <w:color w:val="000000"/>
          <w:kern w:val="16"/>
        </w:rPr>
        <w:t>,</w:t>
      </w:r>
      <w:r>
        <w:rPr>
          <w:rFonts w:cs="Bookman Old Style"/>
          <w:color w:val="000000"/>
          <w:kern w:val="16"/>
        </w:rPr>
        <w:t>77</w:t>
      </w:r>
      <w:r w:rsidR="00A702FD" w:rsidRPr="00674B44">
        <w:rPr>
          <w:rFonts w:cs="Bookman Old Style"/>
          <w:color w:val="000000"/>
          <w:kern w:val="16"/>
        </w:rPr>
        <w:t>0 ($</w:t>
      </w:r>
      <w:r>
        <w:rPr>
          <w:rFonts w:cs="Bookman Old Style"/>
          <w:color w:val="000000"/>
          <w:kern w:val="16"/>
        </w:rPr>
        <w:t>2</w:t>
      </w:r>
      <w:r w:rsidR="00A702FD" w:rsidRPr="00674B44">
        <w:rPr>
          <w:rFonts w:cs="Bookman Old Style"/>
          <w:color w:val="000000"/>
          <w:kern w:val="16"/>
        </w:rPr>
        <w:t>4,</w:t>
      </w:r>
      <w:r>
        <w:rPr>
          <w:rFonts w:cs="Bookman Old Style"/>
          <w:color w:val="000000"/>
          <w:kern w:val="16"/>
        </w:rPr>
        <w:t>2</w:t>
      </w:r>
      <w:r w:rsidR="00A702FD" w:rsidRPr="00674B44">
        <w:rPr>
          <w:rFonts w:cs="Bookman Old Style"/>
          <w:color w:val="000000"/>
          <w:kern w:val="16"/>
        </w:rPr>
        <w:t xml:space="preserve">50 for a </w:t>
      </w:r>
      <w:r>
        <w:rPr>
          <w:rFonts w:cs="Bookman Old Style"/>
          <w:color w:val="000000"/>
          <w:kern w:val="16"/>
        </w:rPr>
        <w:t>family of four</w:t>
      </w:r>
      <w:r w:rsidR="00A702FD" w:rsidRPr="00674B44">
        <w:rPr>
          <w:rFonts w:cs="Bookman Old Style"/>
          <w:color w:val="000000"/>
          <w:kern w:val="16"/>
        </w:rPr>
        <w:t>) (</w:t>
      </w:r>
      <w:r>
        <w:rPr>
          <w:rFonts w:cs="Bookman Old Style"/>
          <w:color w:val="000000"/>
          <w:kern w:val="16"/>
        </w:rPr>
        <w:t>“Poverty Thres</w:t>
      </w:r>
      <w:r>
        <w:rPr>
          <w:rFonts w:cs="Bookman Old Style"/>
          <w:color w:val="000000"/>
          <w:kern w:val="16"/>
        </w:rPr>
        <w:t>h</w:t>
      </w:r>
      <w:r>
        <w:rPr>
          <w:rFonts w:cs="Bookman Old Style"/>
          <w:color w:val="000000"/>
          <w:kern w:val="16"/>
        </w:rPr>
        <w:t>old”</w:t>
      </w:r>
      <w:r w:rsidR="00A702FD" w:rsidRPr="00674B44">
        <w:rPr>
          <w:rFonts w:cs="Bookman Old Style"/>
          <w:color w:val="000000"/>
          <w:kern w:val="16"/>
        </w:rPr>
        <w:t>)</w:t>
      </w:r>
    </w:p>
    <w:p w:rsidR="00A702FD" w:rsidRDefault="00A702FD" w:rsidP="00A702FD">
      <w:pPr>
        <w:numPr>
          <w:ilvl w:val="1"/>
          <w:numId w:val="19"/>
        </w:numPr>
        <w:tabs>
          <w:tab w:val="left" w:pos="1800"/>
        </w:tabs>
        <w:contextualSpacing/>
      </w:pPr>
      <w:r w:rsidRPr="00674B44">
        <w:t>On average Social Security pays only 28% of retirees’ expenses.</w:t>
      </w:r>
    </w:p>
    <w:p w:rsidR="00494435" w:rsidRPr="00674B44" w:rsidRDefault="00494435" w:rsidP="00A702FD">
      <w:pPr>
        <w:numPr>
          <w:ilvl w:val="1"/>
          <w:numId w:val="19"/>
        </w:numPr>
        <w:tabs>
          <w:tab w:val="left" w:pos="1800"/>
        </w:tabs>
        <w:contextualSpacing/>
      </w:pPr>
      <w:r w:rsidRPr="00E95C99">
        <w:rPr>
          <w:rFonts w:cs="Arial"/>
          <w:color w:val="222222"/>
          <w:szCs w:val="22"/>
          <w:shd w:val="clear" w:color="auto" w:fill="FFFFFF"/>
        </w:rPr>
        <w:t xml:space="preserve">2018: </w:t>
      </w:r>
      <w:r>
        <w:rPr>
          <w:rFonts w:cs="Arial"/>
          <w:color w:val="222222"/>
          <w:szCs w:val="22"/>
          <w:shd w:val="clear" w:color="auto" w:fill="FFFFFF"/>
        </w:rPr>
        <w:t xml:space="preserve">of </w:t>
      </w:r>
      <w:r w:rsidRPr="00E95C99">
        <w:rPr>
          <w:rFonts w:cs="Arial"/>
          <w:color w:val="222222"/>
          <w:szCs w:val="22"/>
          <w:shd w:val="clear" w:color="auto" w:fill="FFFFFF"/>
        </w:rPr>
        <w:t>households headed by someone aged 55 and over</w:t>
      </w:r>
      <w:r>
        <w:rPr>
          <w:rFonts w:cs="Arial"/>
          <w:color w:val="222222"/>
          <w:szCs w:val="22"/>
          <w:shd w:val="clear" w:color="auto" w:fill="FFFFFF"/>
        </w:rPr>
        <w:t xml:space="preserve">, those without </w:t>
      </w:r>
      <w:r w:rsidRPr="00E95C99">
        <w:rPr>
          <w:rFonts w:cs="Arial"/>
          <w:color w:val="222222"/>
          <w:szCs w:val="22"/>
          <w:shd w:val="clear" w:color="auto" w:fill="FFFFFF"/>
        </w:rPr>
        <w:t>retirement sa</w:t>
      </w:r>
      <w:r w:rsidRPr="00E95C99">
        <w:rPr>
          <w:rFonts w:cs="Arial"/>
          <w:color w:val="222222"/>
          <w:szCs w:val="22"/>
          <w:shd w:val="clear" w:color="auto" w:fill="FFFFFF"/>
        </w:rPr>
        <w:t>v</w:t>
      </w:r>
      <w:r w:rsidRPr="00E95C99">
        <w:rPr>
          <w:rFonts w:cs="Arial"/>
          <w:color w:val="222222"/>
          <w:szCs w:val="22"/>
          <w:shd w:val="clear" w:color="auto" w:fill="FFFFFF"/>
        </w:rPr>
        <w:t>ings</w:t>
      </w:r>
      <w:r>
        <w:rPr>
          <w:rFonts w:cs="Arial"/>
          <w:color w:val="222222"/>
          <w:szCs w:val="22"/>
          <w:shd w:val="clear" w:color="auto" w:fill="FFFFFF"/>
        </w:rPr>
        <w:t xml:space="preserve"> are </w:t>
      </w:r>
      <w:r w:rsidRPr="00E95C99">
        <w:rPr>
          <w:rFonts w:cs="Arial"/>
          <w:color w:val="222222"/>
          <w:szCs w:val="22"/>
          <w:shd w:val="clear" w:color="auto" w:fill="FFFFFF"/>
        </w:rPr>
        <w:t>48%</w:t>
      </w:r>
      <w:r>
        <w:rPr>
          <w:rFonts w:cs="Arial"/>
          <w:color w:val="222222"/>
          <w:szCs w:val="22"/>
          <w:shd w:val="clear" w:color="auto" w:fill="FFFFFF"/>
        </w:rPr>
        <w:t xml:space="preserve">. </w:t>
      </w:r>
      <w:r>
        <w:t>(“</w:t>
      </w:r>
      <w:r w:rsidRPr="00494435">
        <w:t>Government Accountability Office</w:t>
      </w:r>
      <w:r>
        <w:t>”)</w:t>
      </w: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19"/>
        </w:numPr>
        <w:contextualSpacing/>
        <w:rPr>
          <w:color w:val="000000"/>
          <w:kern w:val="16"/>
        </w:rPr>
      </w:pPr>
      <w:r w:rsidRPr="00674B44">
        <w:rPr>
          <w:b/>
          <w:bCs/>
          <w:color w:val="000000"/>
          <w:kern w:val="16"/>
        </w:rPr>
        <w:t>retirement risk</w:t>
      </w:r>
    </w:p>
    <w:p w:rsidR="00A702FD" w:rsidRPr="00674B44" w:rsidRDefault="00A702FD" w:rsidP="00A702FD">
      <w:pPr>
        <w:numPr>
          <w:ilvl w:val="1"/>
          <w:numId w:val="19"/>
        </w:numPr>
        <w:contextualSpacing/>
        <w:rPr>
          <w:color w:val="000000"/>
          <w:kern w:val="16"/>
        </w:rPr>
      </w:pPr>
      <w:r w:rsidRPr="00674B44">
        <w:rPr>
          <w:color w:val="000000"/>
          <w:kern w:val="16"/>
        </w:rPr>
        <w:t>2008: Americans for Secure Retirement engaged Ernst &amp; Young, one of the big four a</w:t>
      </w:r>
      <w:r w:rsidRPr="00674B44">
        <w:rPr>
          <w:color w:val="000000"/>
          <w:kern w:val="16"/>
        </w:rPr>
        <w:t>c</w:t>
      </w:r>
      <w:r w:rsidRPr="00674B44">
        <w:rPr>
          <w:color w:val="000000"/>
          <w:kern w:val="16"/>
        </w:rPr>
        <w:t>counting firms, to assess retirement vulnerability. (Ernst &amp; Young)</w:t>
      </w:r>
    </w:p>
    <w:p w:rsidR="00A702FD" w:rsidRPr="00674B44" w:rsidRDefault="00A702FD" w:rsidP="00A702FD">
      <w:pPr>
        <w:numPr>
          <w:ilvl w:val="1"/>
          <w:numId w:val="19"/>
        </w:numPr>
        <w:contextualSpacing/>
        <w:rPr>
          <w:color w:val="000000"/>
          <w:kern w:val="16"/>
        </w:rPr>
      </w:pPr>
      <w:r w:rsidRPr="00674B44">
        <w:rPr>
          <w:color w:val="000000"/>
          <w:kern w:val="16"/>
        </w:rPr>
        <w:t>probability of a married couple outliving their assets, if they are near retirement and without a pension: 90%</w:t>
      </w:r>
    </w:p>
    <w:p w:rsidR="00A702FD" w:rsidRPr="00674B44" w:rsidRDefault="00A702FD" w:rsidP="00A702FD">
      <w:pPr>
        <w:contextualSpacing/>
      </w:pPr>
    </w:p>
    <w:p w:rsidR="00A702FD" w:rsidRPr="00674B44" w:rsidRDefault="00A702FD" w:rsidP="00A702FD">
      <w:pPr>
        <w:numPr>
          <w:ilvl w:val="0"/>
          <w:numId w:val="19"/>
        </w:numPr>
        <w:contextualSpacing/>
      </w:pPr>
      <w:r w:rsidRPr="00674B44">
        <w:rPr>
          <w:b/>
        </w:rPr>
        <w:t>longevity</w:t>
      </w:r>
    </w:p>
    <w:p w:rsidR="00A702FD" w:rsidRPr="00674B44" w:rsidRDefault="00A702FD" w:rsidP="00A702FD">
      <w:pPr>
        <w:numPr>
          <w:ilvl w:val="1"/>
          <w:numId w:val="19"/>
        </w:numPr>
        <w:contextualSpacing/>
        <w:rPr>
          <w:bCs/>
        </w:rPr>
      </w:pPr>
      <w:r w:rsidRPr="00674B44">
        <w:t>“Now folks are . . . living much longer . . . And that change comes when the one trad</w:t>
      </w:r>
      <w:r w:rsidRPr="00674B44">
        <w:t>i</w:t>
      </w:r>
      <w:r w:rsidRPr="00674B44">
        <w:t>tional pillar of retirement income—the pension—is vanishing, and the other pillar—Social Security—is showing some cracks. Therein lies the problem.” (Lucia 15)</w:t>
      </w:r>
    </w:p>
    <w:p w:rsidR="00A702FD" w:rsidRPr="00674B44" w:rsidRDefault="00A702FD" w:rsidP="00A702FD">
      <w:pPr>
        <w:numPr>
          <w:ilvl w:val="1"/>
          <w:numId w:val="19"/>
        </w:numPr>
        <w:contextualSpacing/>
        <w:rPr>
          <w:rFonts w:cs="Tahoma"/>
          <w:bCs/>
        </w:rPr>
      </w:pPr>
      <w:r w:rsidRPr="00674B44">
        <w:rPr>
          <w:rFonts w:cs="Tahoma"/>
          <w:bCs/>
        </w:rPr>
        <w:t xml:space="preserve">historical </w:t>
      </w:r>
      <w:r w:rsidRPr="00674B44">
        <w:rPr>
          <w:bCs/>
        </w:rPr>
        <w:t>life expectancies</w:t>
      </w:r>
    </w:p>
    <w:p w:rsidR="00A702FD" w:rsidRPr="00674B44" w:rsidRDefault="00A702FD" w:rsidP="00A702FD">
      <w:pPr>
        <w:numPr>
          <w:ilvl w:val="2"/>
          <w:numId w:val="19"/>
        </w:numPr>
        <w:contextualSpacing/>
      </w:pPr>
      <w:r w:rsidRPr="00674B44">
        <w:t xml:space="preserve">1776: 23 years (Edelman </w:t>
      </w:r>
      <w:r w:rsidRPr="00674B44">
        <w:rPr>
          <w:i/>
        </w:rPr>
        <w:t>Truth</w:t>
      </w:r>
      <w:r w:rsidRPr="00674B44">
        <w:t xml:space="preserve"> 4)</w:t>
      </w:r>
    </w:p>
    <w:p w:rsidR="00A702FD" w:rsidRPr="00674B44" w:rsidRDefault="00A702FD" w:rsidP="00A702FD">
      <w:pPr>
        <w:numPr>
          <w:ilvl w:val="2"/>
          <w:numId w:val="19"/>
        </w:numPr>
        <w:contextualSpacing/>
        <w:rPr>
          <w:bCs/>
        </w:rPr>
      </w:pPr>
      <w:r w:rsidRPr="00674B44">
        <w:rPr>
          <w:bCs/>
        </w:rPr>
        <w:t>1900: 47 years</w:t>
      </w:r>
      <w:r w:rsidRPr="00674B44">
        <w:t xml:space="preserve"> (Edelman </w:t>
      </w:r>
      <w:r w:rsidRPr="00674B44">
        <w:rPr>
          <w:i/>
        </w:rPr>
        <w:t>Truth</w:t>
      </w:r>
      <w:r w:rsidRPr="00674B44">
        <w:t xml:space="preserve"> 5)</w:t>
      </w:r>
    </w:p>
    <w:p w:rsidR="00A702FD" w:rsidRPr="00674B44" w:rsidRDefault="00A702FD" w:rsidP="00A702FD">
      <w:pPr>
        <w:numPr>
          <w:ilvl w:val="2"/>
          <w:numId w:val="19"/>
        </w:numPr>
        <w:contextualSpacing/>
        <w:rPr>
          <w:bCs/>
        </w:rPr>
      </w:pPr>
      <w:r w:rsidRPr="00674B44">
        <w:rPr>
          <w:bCs/>
        </w:rPr>
        <w:t xml:space="preserve">2007: </w:t>
      </w:r>
      <w:r w:rsidRPr="00674B44">
        <w:t>77 years (Lucia 16)</w:t>
      </w:r>
    </w:p>
    <w:p w:rsidR="00A702FD" w:rsidRPr="00674B44" w:rsidRDefault="00A702FD" w:rsidP="00A702FD">
      <w:pPr>
        <w:widowControl w:val="0"/>
        <w:numPr>
          <w:ilvl w:val="2"/>
          <w:numId w:val="19"/>
        </w:numPr>
        <w:contextualSpacing/>
      </w:pPr>
      <w:r w:rsidRPr="00674B44">
        <w:t xml:space="preserve">2050: around 140 (Edelman </w:t>
      </w:r>
      <w:r w:rsidRPr="00674B44">
        <w:rPr>
          <w:i/>
        </w:rPr>
        <w:t>Truth</w:t>
      </w:r>
      <w:r w:rsidRPr="00674B44">
        <w:t xml:space="preserve"> 5)</w:t>
      </w:r>
    </w:p>
    <w:p w:rsidR="00A702FD" w:rsidRPr="00674B44" w:rsidRDefault="00A702FD" w:rsidP="00A702FD">
      <w:pPr>
        <w:contextualSpacing/>
      </w:pPr>
    </w:p>
    <w:p w:rsidR="00A702FD" w:rsidRPr="00674B44" w:rsidRDefault="00A702FD" w:rsidP="00A702FD">
      <w:pPr>
        <w:numPr>
          <w:ilvl w:val="0"/>
          <w:numId w:val="19"/>
        </w:numPr>
        <w:contextualSpacing/>
        <w:rPr>
          <w:rFonts w:cs="Scala-Regular"/>
          <w:color w:val="000000"/>
          <w:sz w:val="20"/>
          <w:szCs w:val="20"/>
        </w:rPr>
      </w:pPr>
      <w:r w:rsidRPr="00674B44">
        <w:rPr>
          <w:rFonts w:cs="Scala-Regular"/>
          <w:b/>
          <w:color w:val="000000"/>
          <w:sz w:val="20"/>
          <w:szCs w:val="20"/>
        </w:rPr>
        <w:t>effects of the Great Recession</w:t>
      </w:r>
      <w:r w:rsidRPr="00674B44">
        <w:rPr>
          <w:rFonts w:cs="Scala-Regular"/>
          <w:color w:val="000000"/>
          <w:sz w:val="20"/>
          <w:szCs w:val="20"/>
        </w:rPr>
        <w:t xml:space="preserve"> (Dec. 2007 to Mar. 2009) (</w:t>
      </w:r>
      <w:proofErr w:type="spellStart"/>
      <w:r w:rsidRPr="00674B44">
        <w:rPr>
          <w:rFonts w:cs="Scala-Regular"/>
          <w:color w:val="000000"/>
          <w:sz w:val="20"/>
          <w:szCs w:val="20"/>
        </w:rPr>
        <w:t>Munnell</w:t>
      </w:r>
      <w:proofErr w:type="spellEnd"/>
      <w:r w:rsidRPr="00674B44">
        <w:rPr>
          <w:rFonts w:cs="Scala-Regular"/>
          <w:color w:val="000000"/>
          <w:sz w:val="20"/>
          <w:szCs w:val="20"/>
        </w:rPr>
        <w:t xml:space="preserve"> and Golub-Sass)</w:t>
      </w:r>
    </w:p>
    <w:p w:rsidR="00A702FD" w:rsidRPr="00674B44" w:rsidRDefault="00A702FD" w:rsidP="00A702FD">
      <w:pPr>
        <w:numPr>
          <w:ilvl w:val="1"/>
          <w:numId w:val="19"/>
        </w:numPr>
        <w:autoSpaceDE w:val="0"/>
        <w:autoSpaceDN w:val="0"/>
        <w:adjustRightInd w:val="0"/>
        <w:contextualSpacing/>
        <w:rPr>
          <w:rFonts w:cs="Scala-Regular"/>
          <w:sz w:val="20"/>
          <w:szCs w:val="20"/>
        </w:rPr>
      </w:pPr>
      <w:r w:rsidRPr="00674B44">
        <w:rPr>
          <w:rFonts w:cs="Scala-Regular"/>
          <w:sz w:val="20"/>
          <w:szCs w:val="20"/>
        </w:rPr>
        <w:t>Direct equity holdings lost $7 trillion.</w:t>
      </w:r>
    </w:p>
    <w:p w:rsidR="00A702FD" w:rsidRPr="00674B44" w:rsidRDefault="00A702FD" w:rsidP="00A702FD">
      <w:pPr>
        <w:numPr>
          <w:ilvl w:val="1"/>
          <w:numId w:val="19"/>
        </w:numPr>
        <w:autoSpaceDE w:val="0"/>
        <w:autoSpaceDN w:val="0"/>
        <w:adjustRightInd w:val="0"/>
        <w:contextualSpacing/>
        <w:rPr>
          <w:rFonts w:cs="Scala-Regular"/>
          <w:sz w:val="20"/>
          <w:szCs w:val="20"/>
        </w:rPr>
      </w:pPr>
      <w:r w:rsidRPr="00674B44">
        <w:rPr>
          <w:rFonts w:cs="Scala-Regular"/>
          <w:sz w:val="20"/>
          <w:szCs w:val="20"/>
        </w:rPr>
        <w:t xml:space="preserve">Housing values lost </w:t>
      </w:r>
      <w:r w:rsidR="0084733E">
        <w:rPr>
          <w:rFonts w:cs="Scala-Regular"/>
          <w:sz w:val="20"/>
          <w:szCs w:val="20"/>
        </w:rPr>
        <w:t>$</w:t>
      </w:r>
      <w:r w:rsidRPr="00674B44">
        <w:rPr>
          <w:rFonts w:cs="Scala-Regular"/>
          <w:sz w:val="20"/>
          <w:szCs w:val="20"/>
        </w:rPr>
        <w:t>3 trillion.</w:t>
      </w:r>
    </w:p>
    <w:p w:rsidR="00A702FD" w:rsidRPr="00674B44" w:rsidRDefault="00A702FD" w:rsidP="00A702FD">
      <w:pPr>
        <w:numPr>
          <w:ilvl w:val="1"/>
          <w:numId w:val="19"/>
        </w:numPr>
        <w:autoSpaceDE w:val="0"/>
        <w:autoSpaceDN w:val="0"/>
        <w:adjustRightInd w:val="0"/>
        <w:contextualSpacing/>
        <w:rPr>
          <w:rFonts w:cs="Scala-Regular"/>
          <w:sz w:val="20"/>
          <w:szCs w:val="20"/>
        </w:rPr>
      </w:pPr>
      <w:r w:rsidRPr="00674B44">
        <w:rPr>
          <w:rFonts w:cs="Scala-Regular"/>
          <w:sz w:val="20"/>
          <w:szCs w:val="20"/>
        </w:rPr>
        <w:lastRenderedPageBreak/>
        <w:t>Households at risk of a lower standard of living in retirement rose to 51%.</w:t>
      </w:r>
    </w:p>
    <w:p w:rsidR="00A702FD" w:rsidRPr="00674B44" w:rsidRDefault="00A702FD" w:rsidP="00A702FD">
      <w:pPr>
        <w:contextualSpacing/>
      </w:pPr>
      <w:r w:rsidRPr="00674B44">
        <w:br w:type="page"/>
      </w: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jc w:val="center"/>
        <w:outlineLvl w:val="0"/>
        <w:rPr>
          <w:rFonts w:eastAsia="PMingLiU"/>
          <w:bCs/>
          <w:caps/>
          <w:kern w:val="36"/>
          <w:sz w:val="32"/>
          <w:szCs w:val="48"/>
        </w:rPr>
      </w:pPr>
      <w:bookmarkStart w:id="4" w:name="_Toc4699473"/>
      <w:r w:rsidRPr="00674B44">
        <w:rPr>
          <w:rFonts w:eastAsia="PMingLiU"/>
          <w:bCs/>
          <w:caps/>
          <w:kern w:val="36"/>
          <w:sz w:val="32"/>
          <w:szCs w:val="48"/>
        </w:rPr>
        <w:t>Step 1: Earn</w:t>
      </w:r>
      <w:bookmarkEnd w:id="4"/>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5" w:name="_Toc4699474"/>
      <w:r w:rsidRPr="00674B44">
        <w:rPr>
          <w:rFonts w:eastAsia="PMingLiU"/>
          <w:caps/>
          <w:szCs w:val="22"/>
        </w:rPr>
        <w:lastRenderedPageBreak/>
        <w:t>Earning in America</w:t>
      </w:r>
      <w:bookmarkEnd w:id="5"/>
    </w:p>
    <w:p w:rsidR="00A702FD" w:rsidRPr="00674B44" w:rsidRDefault="00A702FD" w:rsidP="00A702FD">
      <w:pPr>
        <w:contextualSpacing/>
      </w:pPr>
    </w:p>
    <w:p w:rsidR="00A702FD" w:rsidRPr="00674B44" w:rsidRDefault="00A702FD" w:rsidP="00A702FD">
      <w:pPr>
        <w:contextualSpacing/>
      </w:pPr>
    </w:p>
    <w:p w:rsidR="00A702FD" w:rsidRDefault="00A702FD" w:rsidP="00A702FD">
      <w:pPr>
        <w:numPr>
          <w:ilvl w:val="0"/>
          <w:numId w:val="22"/>
        </w:numPr>
        <w:contextualSpacing/>
      </w:pPr>
      <w:r w:rsidRPr="00674B44">
        <w:rPr>
          <w:b/>
        </w:rPr>
        <w:t>median US per-capita income</w:t>
      </w:r>
      <w:r w:rsidRPr="00674B44">
        <w:t xml:space="preserve"> (“Per Capita”) (2010 is from Wolf)</w:t>
      </w:r>
    </w:p>
    <w:p w:rsidR="0084733E" w:rsidRPr="0084733E" w:rsidRDefault="0084733E" w:rsidP="0084733E">
      <w:pPr>
        <w:numPr>
          <w:ilvl w:val="1"/>
          <w:numId w:val="22"/>
        </w:numPr>
        <w:contextualSpacing/>
      </w:pPr>
      <w:r w:rsidRPr="00674B44">
        <w:rPr>
          <w:color w:val="000000"/>
          <w:kern w:val="16"/>
        </w:rPr>
        <w:t>1980</w:t>
      </w:r>
      <w:r>
        <w:rPr>
          <w:color w:val="000000"/>
          <w:kern w:val="16"/>
        </w:rPr>
        <w:tab/>
        <w:t>$</w:t>
      </w:r>
      <w:r w:rsidRPr="00674B44">
        <w:rPr>
          <w:color w:val="000000"/>
          <w:kern w:val="16"/>
        </w:rPr>
        <w:t>9,494</w:t>
      </w:r>
    </w:p>
    <w:p w:rsidR="0084733E" w:rsidRPr="0084733E" w:rsidRDefault="0084733E" w:rsidP="0084733E">
      <w:pPr>
        <w:numPr>
          <w:ilvl w:val="1"/>
          <w:numId w:val="22"/>
        </w:numPr>
        <w:contextualSpacing/>
      </w:pPr>
      <w:r w:rsidRPr="00674B44">
        <w:rPr>
          <w:color w:val="000000"/>
          <w:kern w:val="16"/>
        </w:rPr>
        <w:t>1990</w:t>
      </w:r>
      <w:r>
        <w:rPr>
          <w:color w:val="000000"/>
          <w:kern w:val="16"/>
        </w:rPr>
        <w:tab/>
        <w:t>$</w:t>
      </w:r>
      <w:r w:rsidRPr="00674B44">
        <w:rPr>
          <w:color w:val="000000"/>
          <w:kern w:val="16"/>
        </w:rPr>
        <w:t>18,667</w:t>
      </w:r>
    </w:p>
    <w:p w:rsidR="0084733E" w:rsidRPr="0084733E" w:rsidRDefault="0084733E" w:rsidP="0084733E">
      <w:pPr>
        <w:numPr>
          <w:ilvl w:val="1"/>
          <w:numId w:val="22"/>
        </w:numPr>
        <w:contextualSpacing/>
      </w:pPr>
      <w:r>
        <w:rPr>
          <w:color w:val="000000"/>
          <w:kern w:val="16"/>
        </w:rPr>
        <w:t>2000</w:t>
      </w:r>
      <w:r>
        <w:rPr>
          <w:color w:val="000000"/>
          <w:kern w:val="16"/>
        </w:rPr>
        <w:tab/>
        <w:t>$</w:t>
      </w:r>
      <w:r w:rsidRPr="00674B44">
        <w:rPr>
          <w:color w:val="000000"/>
          <w:kern w:val="16"/>
        </w:rPr>
        <w:t>29,469</w:t>
      </w:r>
    </w:p>
    <w:p w:rsidR="0084733E" w:rsidRPr="00674B44" w:rsidRDefault="0084733E" w:rsidP="0084733E">
      <w:pPr>
        <w:numPr>
          <w:ilvl w:val="1"/>
          <w:numId w:val="22"/>
        </w:numPr>
        <w:contextualSpacing/>
      </w:pPr>
      <w:r>
        <w:rPr>
          <w:color w:val="000000"/>
          <w:kern w:val="16"/>
        </w:rPr>
        <w:t>2010</w:t>
      </w:r>
      <w:r>
        <w:rPr>
          <w:color w:val="000000"/>
          <w:kern w:val="16"/>
        </w:rPr>
        <w:tab/>
      </w:r>
      <w:r w:rsidRPr="00674B44">
        <w:rPr>
          <w:rFonts w:cs="Bookman Old Style"/>
          <w:color w:val="000000"/>
          <w:kern w:val="16"/>
        </w:rPr>
        <w:t>$24,889</w:t>
      </w:r>
    </w:p>
    <w:p w:rsidR="00A702FD" w:rsidRPr="00674B44" w:rsidRDefault="00A702FD" w:rsidP="00A702FD">
      <w:pPr>
        <w:contextualSpacing/>
      </w:pPr>
    </w:p>
    <w:p w:rsidR="00A702FD" w:rsidRPr="00674B44" w:rsidRDefault="00A702FD" w:rsidP="00A702FD">
      <w:pPr>
        <w:numPr>
          <w:ilvl w:val="0"/>
          <w:numId w:val="22"/>
        </w:numPr>
        <w:contextualSpacing/>
      </w:pPr>
      <w:r w:rsidRPr="00674B44">
        <w:rPr>
          <w:b/>
        </w:rPr>
        <w:t>Go to college</w:t>
      </w:r>
      <w:r w:rsidRPr="00674B44">
        <w:t>.</w:t>
      </w:r>
    </w:p>
    <w:p w:rsidR="00A702FD" w:rsidRPr="00674B44" w:rsidRDefault="00A702FD" w:rsidP="00A702FD">
      <w:pPr>
        <w:numPr>
          <w:ilvl w:val="1"/>
          <w:numId w:val="22"/>
        </w:numPr>
        <w:contextualSpacing/>
      </w:pPr>
      <w:r w:rsidRPr="00674B44">
        <w:t>2006: median annual income of males 25 and older (Baum)</w:t>
      </w:r>
    </w:p>
    <w:p w:rsidR="00A702FD" w:rsidRPr="00674B44" w:rsidRDefault="00A702FD" w:rsidP="00A702FD">
      <w:pPr>
        <w:numPr>
          <w:ilvl w:val="2"/>
          <w:numId w:val="22"/>
        </w:numPr>
        <w:tabs>
          <w:tab w:val="left" w:pos="1440"/>
          <w:tab w:val="right" w:pos="4320"/>
        </w:tabs>
        <w:contextualSpacing/>
      </w:pPr>
      <w:r w:rsidRPr="00674B44">
        <w:t>professional degree</w:t>
      </w:r>
      <w:r w:rsidRPr="00674B44">
        <w:tab/>
        <w:t>$100,000</w:t>
      </w:r>
    </w:p>
    <w:p w:rsidR="00A702FD" w:rsidRPr="00674B44" w:rsidRDefault="00A702FD" w:rsidP="00A702FD">
      <w:pPr>
        <w:numPr>
          <w:ilvl w:val="2"/>
          <w:numId w:val="22"/>
        </w:numPr>
        <w:tabs>
          <w:tab w:val="left" w:pos="1440"/>
          <w:tab w:val="right" w:pos="4320"/>
        </w:tabs>
        <w:contextualSpacing/>
      </w:pPr>
      <w:r w:rsidRPr="00674B44">
        <w:t>Ph.D.</w:t>
      </w:r>
      <w:r w:rsidRPr="00674B44">
        <w:tab/>
        <w:t>$87,100</w:t>
      </w:r>
    </w:p>
    <w:p w:rsidR="00A702FD" w:rsidRPr="00674B44" w:rsidRDefault="00A702FD" w:rsidP="00A702FD">
      <w:pPr>
        <w:numPr>
          <w:ilvl w:val="2"/>
          <w:numId w:val="22"/>
        </w:numPr>
        <w:tabs>
          <w:tab w:val="left" w:pos="1440"/>
          <w:tab w:val="right" w:pos="4320"/>
        </w:tabs>
        <w:contextualSpacing/>
      </w:pPr>
      <w:r w:rsidRPr="00674B44">
        <w:t>master’s</w:t>
      </w:r>
      <w:r w:rsidRPr="00674B44">
        <w:tab/>
        <w:t>$70,600</w:t>
      </w:r>
    </w:p>
    <w:p w:rsidR="00A702FD" w:rsidRPr="00674B44" w:rsidRDefault="00A702FD" w:rsidP="00A702FD">
      <w:pPr>
        <w:numPr>
          <w:ilvl w:val="2"/>
          <w:numId w:val="22"/>
        </w:numPr>
        <w:tabs>
          <w:tab w:val="left" w:pos="1440"/>
          <w:tab w:val="right" w:pos="4320"/>
        </w:tabs>
        <w:contextualSpacing/>
      </w:pPr>
      <w:r w:rsidRPr="00674B44">
        <w:t>B.A.</w:t>
      </w:r>
      <w:r w:rsidRPr="00674B44">
        <w:tab/>
        <w:t>$56,500</w:t>
      </w:r>
    </w:p>
    <w:p w:rsidR="00A702FD" w:rsidRPr="00674B44" w:rsidRDefault="00A702FD" w:rsidP="00A702FD">
      <w:pPr>
        <w:numPr>
          <w:ilvl w:val="2"/>
          <w:numId w:val="22"/>
        </w:numPr>
        <w:tabs>
          <w:tab w:val="left" w:pos="1440"/>
          <w:tab w:val="right" w:pos="4320"/>
        </w:tabs>
        <w:contextualSpacing/>
      </w:pPr>
      <w:proofErr w:type="spellStart"/>
      <w:r w:rsidRPr="00674B44">
        <w:t>A.A</w:t>
      </w:r>
      <w:proofErr w:type="spellEnd"/>
      <w:r w:rsidRPr="00674B44">
        <w:t>.</w:t>
      </w:r>
      <w:r w:rsidRPr="00674B44">
        <w:tab/>
        <w:t>$42,900</w:t>
      </w:r>
    </w:p>
    <w:p w:rsidR="00A702FD" w:rsidRPr="00674B44" w:rsidRDefault="00A702FD" w:rsidP="00A702FD">
      <w:pPr>
        <w:numPr>
          <w:ilvl w:val="2"/>
          <w:numId w:val="22"/>
        </w:numPr>
        <w:tabs>
          <w:tab w:val="left" w:pos="1440"/>
          <w:tab w:val="right" w:pos="4320"/>
        </w:tabs>
        <w:contextualSpacing/>
      </w:pPr>
      <w:r w:rsidRPr="00674B44">
        <w:t>some college</w:t>
      </w:r>
      <w:r w:rsidRPr="00674B44">
        <w:tab/>
        <w:t>$41,300</w:t>
      </w:r>
    </w:p>
    <w:p w:rsidR="00A702FD" w:rsidRPr="00674B44" w:rsidRDefault="00A702FD" w:rsidP="00A702FD">
      <w:pPr>
        <w:numPr>
          <w:ilvl w:val="2"/>
          <w:numId w:val="22"/>
        </w:numPr>
        <w:tabs>
          <w:tab w:val="left" w:pos="1440"/>
          <w:tab w:val="right" w:pos="4320"/>
        </w:tabs>
        <w:contextualSpacing/>
      </w:pPr>
      <w:r w:rsidRPr="00674B44">
        <w:t>high school</w:t>
      </w:r>
      <w:r w:rsidRPr="00674B44">
        <w:tab/>
        <w:t>$35,400</w:t>
      </w:r>
    </w:p>
    <w:p w:rsidR="00A702FD" w:rsidRPr="00674B44" w:rsidRDefault="00A702FD" w:rsidP="00A702FD">
      <w:pPr>
        <w:numPr>
          <w:ilvl w:val="2"/>
          <w:numId w:val="22"/>
        </w:numPr>
        <w:tabs>
          <w:tab w:val="left" w:pos="1440"/>
          <w:tab w:val="right" w:pos="4320"/>
        </w:tabs>
        <w:contextualSpacing/>
      </w:pPr>
      <w:r w:rsidRPr="00674B44">
        <w:t>some high school</w:t>
      </w:r>
      <w:r w:rsidRPr="00674B44">
        <w:tab/>
        <w:t>$24,100</w:t>
      </w:r>
    </w:p>
    <w:p w:rsidR="00A702FD" w:rsidRPr="00674B44" w:rsidRDefault="00A702FD" w:rsidP="00A702FD">
      <w:pPr>
        <w:numPr>
          <w:ilvl w:val="1"/>
          <w:numId w:val="22"/>
        </w:numPr>
        <w:contextualSpacing/>
      </w:pPr>
      <w:r w:rsidRPr="00674B44">
        <w:t>By age 33, “the typical college graduate has earned enough to compensate for both pa</w:t>
      </w:r>
      <w:r w:rsidRPr="00674B44">
        <w:t>y</w:t>
      </w:r>
      <w:r w:rsidRPr="00674B44">
        <w:t>ing full tuition and fee charges at the average public four-year college and forgoing ear</w:t>
      </w:r>
      <w:r w:rsidRPr="00674B44">
        <w:t>n</w:t>
      </w:r>
      <w:r w:rsidRPr="00674B44">
        <w:t>ings for four years.” (Baum)</w:t>
      </w:r>
    </w:p>
    <w:p w:rsidR="00A702FD" w:rsidRPr="00674B44" w:rsidRDefault="00A702FD" w:rsidP="00A702FD">
      <w:pPr>
        <w:contextualSpacing/>
        <w:rPr>
          <w:rFonts w:cs="Bookman Old Style"/>
        </w:rPr>
      </w:pPr>
    </w:p>
    <w:p w:rsidR="00A702FD" w:rsidRPr="00674B44" w:rsidRDefault="00A702FD" w:rsidP="00A702FD">
      <w:pPr>
        <w:numPr>
          <w:ilvl w:val="0"/>
          <w:numId w:val="22"/>
        </w:numPr>
        <w:contextualSpacing/>
        <w:rPr>
          <w:rFonts w:cs="Bookman Old Style"/>
        </w:rPr>
      </w:pPr>
      <w:r w:rsidRPr="00674B44">
        <w:rPr>
          <w:rFonts w:cs="Bookman Old Style"/>
          <w:b/>
        </w:rPr>
        <w:t>ways to increase earnings</w:t>
      </w:r>
      <w:r w:rsidRPr="00674B44">
        <w:rPr>
          <w:rFonts w:cs="Bookman Old Style"/>
        </w:rPr>
        <w:t xml:space="preserve"> (O’Neill 59)</w:t>
      </w:r>
    </w:p>
    <w:p w:rsidR="00A702FD" w:rsidRPr="00674B44" w:rsidRDefault="00A702FD" w:rsidP="00A702FD">
      <w:pPr>
        <w:numPr>
          <w:ilvl w:val="1"/>
          <w:numId w:val="22"/>
        </w:numPr>
        <w:contextualSpacing/>
        <w:rPr>
          <w:rFonts w:cs="Bookman Old Style"/>
        </w:rPr>
      </w:pPr>
      <w:r w:rsidRPr="00674B44">
        <w:rPr>
          <w:rFonts w:cs="Bookman Old Style"/>
        </w:rPr>
        <w:t>Get a raise.</w:t>
      </w:r>
    </w:p>
    <w:p w:rsidR="00A702FD" w:rsidRPr="00674B44" w:rsidRDefault="00A702FD" w:rsidP="00A702FD">
      <w:pPr>
        <w:numPr>
          <w:ilvl w:val="1"/>
          <w:numId w:val="22"/>
        </w:numPr>
        <w:contextualSpacing/>
        <w:rPr>
          <w:rFonts w:cs="Bookman Old Style"/>
        </w:rPr>
      </w:pPr>
      <w:r w:rsidRPr="00674B44">
        <w:t>Moonlight at a second job.</w:t>
      </w:r>
    </w:p>
    <w:p w:rsidR="00A702FD" w:rsidRPr="00674B44" w:rsidRDefault="00A702FD" w:rsidP="00A702FD">
      <w:pPr>
        <w:numPr>
          <w:ilvl w:val="1"/>
          <w:numId w:val="22"/>
        </w:numPr>
        <w:contextualSpacing/>
        <w:rPr>
          <w:rFonts w:cs="Bookman Old Style"/>
        </w:rPr>
      </w:pPr>
      <w:r w:rsidRPr="00674B44">
        <w:t>Add a spouse to the labor force.</w:t>
      </w:r>
    </w:p>
    <w:p w:rsidR="00A702FD" w:rsidRPr="00674B44" w:rsidRDefault="00A702FD" w:rsidP="00A702FD">
      <w:pPr>
        <w:numPr>
          <w:ilvl w:val="1"/>
          <w:numId w:val="22"/>
        </w:numPr>
        <w:contextualSpacing/>
        <w:rPr>
          <w:rFonts w:cs="Bookman Old Style"/>
        </w:rPr>
      </w:pPr>
      <w:r w:rsidRPr="00674B44">
        <w:t>Put your teenage children to work.</w:t>
      </w:r>
    </w:p>
    <w:p w:rsidR="00A702FD" w:rsidRPr="00674B44" w:rsidRDefault="00A702FD" w:rsidP="00A702FD">
      <w:pPr>
        <w:numPr>
          <w:ilvl w:val="1"/>
          <w:numId w:val="22"/>
        </w:numPr>
        <w:contextualSpacing/>
        <w:rPr>
          <w:rFonts w:cs="Bookman Old Style"/>
        </w:rPr>
      </w:pPr>
      <w:r w:rsidRPr="00674B44">
        <w:t>Do free-lance consulting.</w:t>
      </w:r>
    </w:p>
    <w:p w:rsidR="00A702FD" w:rsidRPr="00674B44" w:rsidRDefault="00A702FD" w:rsidP="00A702FD">
      <w:pPr>
        <w:numPr>
          <w:ilvl w:val="1"/>
          <w:numId w:val="22"/>
        </w:numPr>
        <w:contextualSpacing/>
        <w:rPr>
          <w:rFonts w:cs="Bookman Old Style"/>
        </w:rPr>
      </w:pPr>
      <w:r w:rsidRPr="00674B44">
        <w:t>Turn a hobby into a business.</w:t>
      </w:r>
    </w:p>
    <w:p w:rsidR="00A702FD" w:rsidRPr="00674B44" w:rsidRDefault="00A702FD" w:rsidP="00A702FD">
      <w:pPr>
        <w:numPr>
          <w:ilvl w:val="1"/>
          <w:numId w:val="22"/>
        </w:numPr>
        <w:contextualSpacing/>
        <w:rPr>
          <w:rFonts w:cs="Bookman Old Style"/>
        </w:rPr>
      </w:pPr>
      <w:r w:rsidRPr="00674B44">
        <w:rPr>
          <w:rFonts w:cs="Bookman Old Style"/>
        </w:rPr>
        <w:t>Hold a garage sale.</w:t>
      </w:r>
    </w:p>
    <w:p w:rsidR="00A702FD" w:rsidRPr="00674B44" w:rsidRDefault="00A702FD" w:rsidP="00A702FD">
      <w:pPr>
        <w:numPr>
          <w:ilvl w:val="1"/>
          <w:numId w:val="22"/>
        </w:numPr>
        <w:contextualSpacing/>
        <w:rPr>
          <w:rFonts w:cs="Bookman Old Style"/>
        </w:rPr>
      </w:pPr>
      <w:r w:rsidRPr="00674B44">
        <w:t>Watch other people’s children.</w:t>
      </w:r>
    </w:p>
    <w:p w:rsidR="00A702FD" w:rsidRPr="00674B44" w:rsidRDefault="00A702FD" w:rsidP="00A702FD">
      <w:pPr>
        <w:contextualSpacing/>
      </w:pPr>
      <w:r w:rsidRPr="00674B44">
        <w:br w:type="page"/>
      </w: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jc w:val="center"/>
        <w:outlineLvl w:val="0"/>
        <w:rPr>
          <w:rFonts w:eastAsia="PMingLiU"/>
          <w:bCs/>
          <w:caps/>
          <w:kern w:val="36"/>
          <w:sz w:val="32"/>
          <w:szCs w:val="48"/>
        </w:rPr>
      </w:pPr>
      <w:bookmarkStart w:id="6" w:name="_Toc4699475"/>
      <w:r w:rsidRPr="00674B44">
        <w:rPr>
          <w:rFonts w:eastAsia="PMingLiU"/>
          <w:bCs/>
          <w:caps/>
          <w:kern w:val="36"/>
          <w:sz w:val="32"/>
          <w:szCs w:val="48"/>
        </w:rPr>
        <w:t>Step 2: Save</w:t>
      </w:r>
      <w:bookmarkEnd w:id="6"/>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7" w:name="_Toc4699476"/>
      <w:r w:rsidRPr="00674B44">
        <w:rPr>
          <w:rFonts w:eastAsia="PMingLiU"/>
          <w:caps/>
          <w:szCs w:val="22"/>
        </w:rPr>
        <w:lastRenderedPageBreak/>
        <w:t>Frugality</w:t>
      </w:r>
      <w:bookmarkEnd w:id="7"/>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36"/>
        </w:numPr>
        <w:contextualSpacing/>
      </w:pPr>
      <w:r w:rsidRPr="00674B44">
        <w:rPr>
          <w:b/>
        </w:rPr>
        <w:t>introduction</w:t>
      </w:r>
    </w:p>
    <w:p w:rsidR="00A702FD" w:rsidRPr="00674B44" w:rsidRDefault="00A702FD" w:rsidP="00A702FD">
      <w:pPr>
        <w:numPr>
          <w:ilvl w:val="1"/>
          <w:numId w:val="36"/>
        </w:numPr>
        <w:contextualSpacing/>
      </w:pPr>
      <w:r w:rsidRPr="00674B44">
        <w:t xml:space="preserve">In wealth-building, </w:t>
      </w:r>
      <w:r w:rsidRPr="00674B44">
        <w:rPr>
          <w:i/>
        </w:rPr>
        <w:t>offense</w:t>
      </w:r>
      <w:r w:rsidRPr="00674B44">
        <w:t xml:space="preserve"> is earning a lot, and </w:t>
      </w:r>
      <w:r w:rsidRPr="00674B44">
        <w:rPr>
          <w:i/>
        </w:rPr>
        <w:t>defense</w:t>
      </w:r>
      <w:r w:rsidRPr="00674B44">
        <w:t xml:space="preserve"> is saving</w:t>
      </w:r>
      <w:r w:rsidR="00381D70">
        <w:t xml:space="preserve"> </w:t>
      </w:r>
      <w:r w:rsidR="00381D70" w:rsidRPr="00674B44">
        <w:t>a lot</w:t>
      </w:r>
      <w:r w:rsidRPr="00674B44">
        <w:t>.</w:t>
      </w:r>
      <w:r w:rsidRPr="00674B44">
        <w:rPr>
          <w:iCs/>
        </w:rPr>
        <w:t xml:space="preserve"> (Stanley and </w:t>
      </w:r>
      <w:proofErr w:type="spellStart"/>
      <w:r w:rsidRPr="00674B44">
        <w:rPr>
          <w:iCs/>
        </w:rPr>
        <w:t>Danko</w:t>
      </w:r>
      <w:proofErr w:type="spellEnd"/>
      <w:r w:rsidRPr="00674B44">
        <w:rPr>
          <w:iCs/>
        </w:rPr>
        <w:t xml:space="preserve"> 38)</w:t>
      </w:r>
    </w:p>
    <w:p w:rsidR="00A702FD" w:rsidRPr="00674B44" w:rsidRDefault="00A702FD" w:rsidP="00381D70">
      <w:pPr>
        <w:numPr>
          <w:ilvl w:val="1"/>
          <w:numId w:val="36"/>
        </w:numPr>
        <w:contextualSpacing/>
      </w:pPr>
      <w:r w:rsidRPr="00674B44">
        <w:t xml:space="preserve">“You can’t invest without something. . . . The first thing is to save.” (Stanley and </w:t>
      </w:r>
      <w:proofErr w:type="spellStart"/>
      <w:r w:rsidRPr="00674B44">
        <w:t>Danko</w:t>
      </w:r>
      <w:proofErr w:type="spellEnd"/>
      <w:r w:rsidRPr="00674B44">
        <w:t xml:space="preserve"> 79)</w:t>
      </w:r>
    </w:p>
    <w:p w:rsidR="00A702FD" w:rsidRPr="00674B44" w:rsidRDefault="00A702FD" w:rsidP="00A702FD">
      <w:pPr>
        <w:contextualSpacing/>
      </w:pPr>
    </w:p>
    <w:p w:rsidR="00A702FD" w:rsidRPr="00674B44" w:rsidRDefault="00A702FD" w:rsidP="00A702FD">
      <w:pPr>
        <w:numPr>
          <w:ilvl w:val="0"/>
          <w:numId w:val="36"/>
        </w:numPr>
        <w:contextualSpacing/>
      </w:pPr>
      <w:r w:rsidRPr="00674B44">
        <w:rPr>
          <w:b/>
        </w:rPr>
        <w:t>earning vs</w:t>
      </w:r>
      <w:r w:rsidRPr="00674B44">
        <w:t xml:space="preserve">. </w:t>
      </w:r>
      <w:r w:rsidRPr="00674B44">
        <w:rPr>
          <w:b/>
        </w:rPr>
        <w:t>saving</w:t>
      </w:r>
    </w:p>
    <w:p w:rsidR="00A702FD" w:rsidRPr="00674B44" w:rsidRDefault="00A702FD" w:rsidP="00A702FD">
      <w:pPr>
        <w:numPr>
          <w:ilvl w:val="1"/>
          <w:numId w:val="36"/>
        </w:numPr>
        <w:contextualSpacing/>
      </w:pPr>
      <w:r w:rsidRPr="00674B44">
        <w:t>“The majority of people do not have the ability to increase their incomes significantly. [130] . . . If you cannot increase your compensation significantly, become wealthy . . . d</w:t>
      </w:r>
      <w:r w:rsidRPr="00674B44">
        <w:t>e</w:t>
      </w:r>
      <w:r w:rsidRPr="00674B44">
        <w:t xml:space="preserve">fensively.” (Stanley and </w:t>
      </w:r>
      <w:proofErr w:type="spellStart"/>
      <w:r w:rsidRPr="00674B44">
        <w:t>Danko</w:t>
      </w:r>
      <w:proofErr w:type="spellEnd"/>
      <w:r w:rsidRPr="00674B44">
        <w:t xml:space="preserve"> 130-31)</w:t>
      </w:r>
    </w:p>
    <w:p w:rsidR="00A702FD" w:rsidRPr="00674B44" w:rsidRDefault="00A702FD" w:rsidP="00A702FD">
      <w:pPr>
        <w:contextualSpacing/>
        <w:rPr>
          <w:bCs/>
        </w:rPr>
      </w:pPr>
    </w:p>
    <w:p w:rsidR="00A702FD" w:rsidRPr="00674B44" w:rsidRDefault="00A702FD" w:rsidP="00A702FD">
      <w:pPr>
        <w:numPr>
          <w:ilvl w:val="0"/>
          <w:numId w:val="36"/>
        </w:numPr>
        <w:contextualSpacing/>
      </w:pPr>
      <w:r w:rsidRPr="00674B44">
        <w:t>“</w:t>
      </w:r>
      <w:r w:rsidRPr="00674B44">
        <w:rPr>
          <w:b/>
        </w:rPr>
        <w:t xml:space="preserve">Live a little </w:t>
      </w:r>
      <w:r w:rsidRPr="00674B44">
        <w:rPr>
          <w:b/>
          <w:i/>
          <w:iCs/>
        </w:rPr>
        <w:t>beneath</w:t>
      </w:r>
      <w:r w:rsidRPr="00674B44">
        <w:rPr>
          <w:b/>
          <w:iCs/>
        </w:rPr>
        <w:t xml:space="preserve"> </w:t>
      </w:r>
      <w:r w:rsidRPr="00674B44">
        <w:rPr>
          <w:b/>
        </w:rPr>
        <w:t>your means</w:t>
      </w:r>
      <w:r w:rsidRPr="00674B44">
        <w:t>.” (Tobias 55)</w:t>
      </w:r>
    </w:p>
    <w:p w:rsidR="00A702FD" w:rsidRPr="00674B44" w:rsidRDefault="00A702FD" w:rsidP="00A702FD">
      <w:pPr>
        <w:numPr>
          <w:ilvl w:val="1"/>
          <w:numId w:val="36"/>
        </w:numPr>
        <w:contextualSpacing/>
      </w:pPr>
      <w:r w:rsidRPr="00674B44">
        <w:t>To save, simply “Spend less than you earn.” (Tobias 55)</w:t>
      </w:r>
    </w:p>
    <w:p w:rsidR="00A702FD" w:rsidRPr="00674B44" w:rsidRDefault="00A702FD" w:rsidP="00A702FD">
      <w:pPr>
        <w:numPr>
          <w:ilvl w:val="1"/>
          <w:numId w:val="36"/>
        </w:numPr>
        <w:contextualSpacing/>
      </w:pPr>
      <w:r w:rsidRPr="00674B44">
        <w:t xml:space="preserve">Planning for retirement is “about spending less and saving more. [46] . . . </w:t>
      </w:r>
      <w:r w:rsidRPr="00674B44">
        <w:rPr>
          <w:rFonts w:cs="Arial"/>
        </w:rPr>
        <w:t>How much of your current lifestyle are you willing to sacrifice for the promise of a more secure f</w:t>
      </w:r>
      <w:r w:rsidRPr="00674B44">
        <w:rPr>
          <w:rFonts w:cs="Arial"/>
        </w:rPr>
        <w:t>u</w:t>
      </w:r>
      <w:r w:rsidRPr="00674B44">
        <w:rPr>
          <w:rFonts w:cs="Arial"/>
        </w:rPr>
        <w:t>ture?” (Lucia 46-47)</w:t>
      </w:r>
    </w:p>
    <w:p w:rsidR="00A702FD" w:rsidRPr="00674B44" w:rsidRDefault="00A702FD" w:rsidP="00A702FD">
      <w:pPr>
        <w:numPr>
          <w:ilvl w:val="1"/>
          <w:numId w:val="36"/>
        </w:numPr>
        <w:contextualSpacing/>
      </w:pPr>
      <w:r w:rsidRPr="00674B44">
        <w:t xml:space="preserve">“. . . all a family struggling to get by on $190,000 a year need do is look down the street to see a family that—somehow—manages to get by on </w:t>
      </w:r>
      <w:r w:rsidRPr="00674B44">
        <w:rPr>
          <w:rFonts w:cs="Garamond"/>
          <w:iCs/>
        </w:rPr>
        <w:t xml:space="preserve">$165,000 </w:t>
      </w:r>
      <w:r w:rsidRPr="00674B44">
        <w:t xml:space="preserve">a year. . . . A family struggling on </w:t>
      </w:r>
      <w:r w:rsidRPr="00674B44">
        <w:rPr>
          <w:rFonts w:cs="Garamond"/>
          <w:iCs/>
        </w:rPr>
        <w:t xml:space="preserve">$24,000 </w:t>
      </w:r>
      <w:r w:rsidRPr="00674B44">
        <w:t xml:space="preserve">need only look down the street to see one surviving—don’t ask me how—on $18,500. The point is that you </w:t>
      </w:r>
      <w:r w:rsidRPr="00674B44">
        <w:rPr>
          <w:rFonts w:cs="Garamond"/>
          <w:i/>
          <w:iCs/>
        </w:rPr>
        <w:t>can</w:t>
      </w:r>
      <w:r w:rsidRPr="00674B44">
        <w:rPr>
          <w:rFonts w:cs="Garamond"/>
          <w:iCs/>
        </w:rPr>
        <w:t xml:space="preserve"> </w:t>
      </w:r>
      <w:r w:rsidRPr="00674B44">
        <w:t>save money if you’re willing to make some sacrifices.” (Tobias 53)</w:t>
      </w:r>
    </w:p>
    <w:p w:rsidR="00A702FD" w:rsidRPr="00674B44" w:rsidRDefault="00A702FD" w:rsidP="00A702FD">
      <w:pPr>
        <w:numPr>
          <w:ilvl w:val="1"/>
          <w:numId w:val="36"/>
        </w:numPr>
        <w:contextualSpacing/>
      </w:pPr>
      <w:r w:rsidRPr="00674B44">
        <w:t xml:space="preserve">“Simply live as if you are making </w:t>
      </w:r>
      <w:r w:rsidRPr="00674B44">
        <w:rPr>
          <w:rFonts w:cs="Garamond"/>
          <w:iCs/>
        </w:rPr>
        <w:t xml:space="preserve">$18,000 </w:t>
      </w:r>
      <w:r w:rsidRPr="00674B44">
        <w:t xml:space="preserve">instead of </w:t>
      </w:r>
      <w:r w:rsidRPr="00674B44">
        <w:rPr>
          <w:rFonts w:cs="Garamond"/>
          <w:iCs/>
        </w:rPr>
        <w:t xml:space="preserve">$20,000; $45,000 </w:t>
      </w:r>
      <w:r w:rsidRPr="00674B44">
        <w:t xml:space="preserve">instead of </w:t>
      </w:r>
      <w:r w:rsidRPr="00674B44">
        <w:rPr>
          <w:rFonts w:cs="Garamond"/>
          <w:iCs/>
        </w:rPr>
        <w:t xml:space="preserve">$50,000; </w:t>
      </w:r>
      <w:r w:rsidRPr="00674B44">
        <w:t xml:space="preserve">$135,000 instead of </w:t>
      </w:r>
      <w:r w:rsidRPr="00674B44">
        <w:rPr>
          <w:rFonts w:cs="Garamond"/>
          <w:iCs/>
        </w:rPr>
        <w:t>$150,000.” (Tobias 56)</w:t>
      </w: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36"/>
        </w:numPr>
        <w:contextualSpacing/>
        <w:rPr>
          <w:rFonts w:cs="Bookman Old Style"/>
          <w:color w:val="000000"/>
          <w:kern w:val="16"/>
        </w:rPr>
      </w:pPr>
      <w:r w:rsidRPr="00674B44">
        <w:rPr>
          <w:rFonts w:cs="Bookman Old Style"/>
          <w:b/>
          <w:color w:val="000000"/>
          <w:kern w:val="16"/>
        </w:rPr>
        <w:t>2008</w:t>
      </w:r>
      <w:r w:rsidRPr="00674B44">
        <w:rPr>
          <w:rFonts w:cs="Bookman Old Style"/>
          <w:color w:val="000000"/>
          <w:kern w:val="16"/>
        </w:rPr>
        <w:t xml:space="preserve">: </w:t>
      </w:r>
      <w:r w:rsidRPr="00674B44">
        <w:rPr>
          <w:rFonts w:cs="Bookman Old Style"/>
          <w:b/>
          <w:color w:val="000000"/>
          <w:kern w:val="16"/>
        </w:rPr>
        <w:t>number of millionaires</w:t>
      </w:r>
      <w:r w:rsidRPr="00674B44">
        <w:rPr>
          <w:rFonts w:cs="Bookman Old Style"/>
          <w:color w:val="000000"/>
          <w:kern w:val="16"/>
        </w:rPr>
        <w:t xml:space="preserve"> (“Millionaires”)</w:t>
      </w:r>
    </w:p>
    <w:p w:rsidR="00A702FD" w:rsidRPr="00674B44" w:rsidRDefault="00A702FD" w:rsidP="00A702FD">
      <w:pPr>
        <w:numPr>
          <w:ilvl w:val="1"/>
          <w:numId w:val="36"/>
        </w:numPr>
        <w:contextualSpacing/>
        <w:rPr>
          <w:rFonts w:cs="Bookman Old Style"/>
          <w:color w:val="000000"/>
          <w:kern w:val="16"/>
        </w:rPr>
      </w:pPr>
      <w:r w:rsidRPr="00674B44">
        <w:rPr>
          <w:rFonts w:cs="Bookman Old Style"/>
          <w:color w:val="000000"/>
          <w:kern w:val="16"/>
        </w:rPr>
        <w:t>worldwide: 8.6 million</w:t>
      </w:r>
    </w:p>
    <w:p w:rsidR="00A702FD" w:rsidRPr="00674B44" w:rsidRDefault="00A702FD" w:rsidP="00A702FD">
      <w:pPr>
        <w:numPr>
          <w:ilvl w:val="1"/>
          <w:numId w:val="36"/>
        </w:numPr>
        <w:contextualSpacing/>
        <w:rPr>
          <w:rFonts w:cs="Bookman Old Style"/>
          <w:color w:val="000000"/>
          <w:kern w:val="16"/>
        </w:rPr>
      </w:pPr>
      <w:r w:rsidRPr="00674B44">
        <w:rPr>
          <w:rFonts w:cs="Bookman Old Style"/>
          <w:color w:val="000000"/>
          <w:kern w:val="16"/>
        </w:rPr>
        <w:t>US: 6.7 million (down 27%)</w:t>
      </w:r>
    </w:p>
    <w:p w:rsidR="00A702FD" w:rsidRPr="00674B44" w:rsidRDefault="00A702FD" w:rsidP="00A702FD">
      <w:pPr>
        <w:numPr>
          <w:ilvl w:val="1"/>
          <w:numId w:val="36"/>
        </w:numPr>
        <w:contextualSpacing/>
        <w:rPr>
          <w:rFonts w:cs="Bookman Old Style"/>
          <w:color w:val="000000"/>
          <w:kern w:val="16"/>
        </w:rPr>
      </w:pPr>
      <w:r w:rsidRPr="00674B44">
        <w:rPr>
          <w:rFonts w:cs="Bookman Old Style"/>
          <w:color w:val="000000"/>
          <w:kern w:val="16"/>
        </w:rPr>
        <w:t>billionaires (worldwide): 1,125</w:t>
      </w:r>
    </w:p>
    <w:p w:rsidR="00A702FD" w:rsidRPr="00674B44" w:rsidRDefault="00A702FD" w:rsidP="00A702FD">
      <w:pPr>
        <w:contextualSpacing/>
      </w:pPr>
    </w:p>
    <w:p w:rsidR="00A702FD" w:rsidRPr="00674B44" w:rsidRDefault="00A702FD" w:rsidP="00A702FD">
      <w:pPr>
        <w:numPr>
          <w:ilvl w:val="0"/>
          <w:numId w:val="36"/>
        </w:numPr>
        <w:contextualSpacing/>
      </w:pPr>
      <w:r w:rsidRPr="00674B44">
        <w:rPr>
          <w:b/>
        </w:rPr>
        <w:t>the survey</w:t>
      </w:r>
    </w:p>
    <w:p w:rsidR="00A702FD" w:rsidRPr="00674B44" w:rsidRDefault="00A702FD" w:rsidP="00A702FD">
      <w:pPr>
        <w:numPr>
          <w:ilvl w:val="1"/>
          <w:numId w:val="36"/>
        </w:numPr>
        <w:contextualSpacing/>
      </w:pPr>
      <w:r w:rsidRPr="00674B44">
        <w:t xml:space="preserve">1995: Thomas </w:t>
      </w:r>
      <w:r w:rsidRPr="00674B44">
        <w:rPr>
          <w:rFonts w:cs="Arial Narrow"/>
          <w:bCs/>
        </w:rPr>
        <w:t xml:space="preserve">Stanley and William </w:t>
      </w:r>
      <w:proofErr w:type="spellStart"/>
      <w:r w:rsidRPr="00674B44">
        <w:rPr>
          <w:rFonts w:cs="Arial Narrow"/>
          <w:bCs/>
        </w:rPr>
        <w:t>Danko</w:t>
      </w:r>
      <w:proofErr w:type="spellEnd"/>
      <w:r w:rsidRPr="00674B44">
        <w:rPr>
          <w:rFonts w:cs="Arial Narrow"/>
          <w:bCs/>
        </w:rPr>
        <w:t xml:space="preserve"> </w:t>
      </w:r>
      <w:r w:rsidRPr="00674B44">
        <w:t>(</w:t>
      </w:r>
      <w:r w:rsidRPr="00674B44">
        <w:rPr>
          <w:i/>
        </w:rPr>
        <w:t>The Millionaire Next Door</w:t>
      </w:r>
      <w:r w:rsidRPr="00674B44">
        <w:t>, 1996) put 249 questions to</w:t>
      </w:r>
    </w:p>
    <w:p w:rsidR="00A702FD" w:rsidRPr="00674B44" w:rsidRDefault="00A702FD" w:rsidP="00A702FD">
      <w:pPr>
        <w:numPr>
          <w:ilvl w:val="2"/>
          <w:numId w:val="36"/>
        </w:numPr>
        <w:contextualSpacing/>
      </w:pPr>
      <w:r w:rsidRPr="00674B44">
        <w:t>385 millionaires</w:t>
      </w:r>
    </w:p>
    <w:p w:rsidR="00A702FD" w:rsidRPr="00674B44" w:rsidRDefault="00A702FD" w:rsidP="00A702FD">
      <w:pPr>
        <w:numPr>
          <w:ilvl w:val="2"/>
          <w:numId w:val="36"/>
        </w:numPr>
        <w:contextualSpacing/>
      </w:pPr>
      <w:r w:rsidRPr="00674B44">
        <w:t xml:space="preserve">1115 other “high-net worth and/or high-income respondents.” (Stanley and </w:t>
      </w:r>
      <w:proofErr w:type="spellStart"/>
      <w:r w:rsidRPr="00674B44">
        <w:t>Danko</w:t>
      </w:r>
      <w:proofErr w:type="spellEnd"/>
      <w:r w:rsidRPr="00674B44">
        <w:t xml:space="preserve"> 4)</w:t>
      </w:r>
    </w:p>
    <w:p w:rsidR="00A702FD" w:rsidRPr="00674B44" w:rsidRDefault="00A702FD" w:rsidP="00A702FD">
      <w:pPr>
        <w:contextualSpacing/>
      </w:pPr>
    </w:p>
    <w:p w:rsidR="00A702FD" w:rsidRPr="00674B44" w:rsidRDefault="00A702FD" w:rsidP="00A702FD">
      <w:pPr>
        <w:numPr>
          <w:ilvl w:val="0"/>
          <w:numId w:val="36"/>
        </w:numPr>
        <w:contextualSpacing/>
      </w:pPr>
      <w:r w:rsidRPr="00674B44">
        <w:rPr>
          <w:b/>
        </w:rPr>
        <w:t>the claim</w:t>
      </w:r>
    </w:p>
    <w:p w:rsidR="00A702FD" w:rsidRPr="00674B44" w:rsidRDefault="00A702FD" w:rsidP="00A702FD">
      <w:pPr>
        <w:numPr>
          <w:ilvl w:val="1"/>
          <w:numId w:val="36"/>
        </w:numPr>
        <w:contextualSpacing/>
      </w:pPr>
      <w:r w:rsidRPr="00674B44">
        <w:t xml:space="preserve">“We have determined how ordinary people can become wealthy.” (Stanley and </w:t>
      </w:r>
      <w:proofErr w:type="spellStart"/>
      <w:r w:rsidRPr="00674B44">
        <w:t>Danko</w:t>
      </w:r>
      <w:proofErr w:type="spellEnd"/>
      <w:r w:rsidRPr="00674B44">
        <w:t xml:space="preserve"> 1)</w:t>
      </w:r>
    </w:p>
    <w:p w:rsidR="00A702FD" w:rsidRPr="00674B44" w:rsidRDefault="00A702FD" w:rsidP="00A702FD">
      <w:pPr>
        <w:numPr>
          <w:ilvl w:val="2"/>
          <w:numId w:val="36"/>
        </w:numPr>
        <w:contextualSpacing/>
      </w:pPr>
      <w:r w:rsidRPr="00674B44">
        <w:t xml:space="preserve">It is not luck or inheritance. (Stanley and </w:t>
      </w:r>
      <w:proofErr w:type="spellStart"/>
      <w:r w:rsidRPr="00674B44">
        <w:t>Danko</w:t>
      </w:r>
      <w:proofErr w:type="spellEnd"/>
      <w:r w:rsidRPr="00674B44">
        <w:t xml:space="preserve"> 1-2)</w:t>
      </w:r>
    </w:p>
    <w:p w:rsidR="00A702FD" w:rsidRDefault="00A702FD" w:rsidP="00A702FD">
      <w:pPr>
        <w:numPr>
          <w:ilvl w:val="2"/>
          <w:numId w:val="36"/>
        </w:numPr>
        <w:contextualSpacing/>
      </w:pPr>
      <w:r w:rsidRPr="00674B44">
        <w:t xml:space="preserve">It is a certain lifestyle. (Stanley and </w:t>
      </w:r>
      <w:proofErr w:type="spellStart"/>
      <w:r w:rsidRPr="00674B44">
        <w:t>Danko</w:t>
      </w:r>
      <w:proofErr w:type="spellEnd"/>
      <w:r w:rsidRPr="00674B44">
        <w:t xml:space="preserve"> 1-2)</w:t>
      </w:r>
    </w:p>
    <w:p w:rsidR="00381D70" w:rsidRPr="00674B44" w:rsidRDefault="00381D70" w:rsidP="00381D70">
      <w:pPr>
        <w:numPr>
          <w:ilvl w:val="1"/>
          <w:numId w:val="36"/>
        </w:numPr>
        <w:contextualSpacing/>
      </w:pPr>
      <w:r>
        <w:t xml:space="preserve">The </w:t>
      </w:r>
      <w:r w:rsidRPr="00674B44">
        <w:t>lifestyle</w:t>
      </w:r>
      <w:r>
        <w:t xml:space="preserve"> is:</w:t>
      </w:r>
      <w:r w:rsidRPr="00381D70">
        <w:t xml:space="preserve"> </w:t>
      </w:r>
      <w:r w:rsidRPr="00674B44">
        <w:t xml:space="preserve">(Stanley and </w:t>
      </w:r>
      <w:proofErr w:type="spellStart"/>
      <w:r w:rsidRPr="00674B44">
        <w:t>Danko</w:t>
      </w:r>
      <w:proofErr w:type="spellEnd"/>
      <w:r w:rsidRPr="00674B44">
        <w:t xml:space="preserve"> 1-2, 21, 23, 30)</w:t>
      </w:r>
    </w:p>
    <w:p w:rsidR="00381D70" w:rsidRPr="00674B44" w:rsidRDefault="00381D70" w:rsidP="00381D70">
      <w:pPr>
        <w:numPr>
          <w:ilvl w:val="2"/>
          <w:numId w:val="36"/>
        </w:numPr>
        <w:contextualSpacing/>
      </w:pPr>
      <w:r w:rsidRPr="00674B44">
        <w:lastRenderedPageBreak/>
        <w:t>hard work</w:t>
      </w:r>
    </w:p>
    <w:p w:rsidR="00381D70" w:rsidRPr="00674B44" w:rsidRDefault="00381D70" w:rsidP="00381D70">
      <w:pPr>
        <w:numPr>
          <w:ilvl w:val="2"/>
          <w:numId w:val="36"/>
        </w:numPr>
        <w:contextualSpacing/>
      </w:pPr>
      <w:r w:rsidRPr="00674B44">
        <w:t>frugality</w:t>
      </w:r>
    </w:p>
    <w:p w:rsidR="00381D70" w:rsidRPr="00674B44" w:rsidRDefault="00381D70" w:rsidP="00381D70">
      <w:pPr>
        <w:numPr>
          <w:ilvl w:val="2"/>
          <w:numId w:val="36"/>
        </w:numPr>
        <w:contextualSpacing/>
      </w:pPr>
      <w:r w:rsidRPr="00674B44">
        <w:t>low status</w:t>
      </w:r>
    </w:p>
    <w:p w:rsidR="00381D70" w:rsidRPr="00674B44" w:rsidRDefault="00381D70" w:rsidP="00381D70">
      <w:pPr>
        <w:numPr>
          <w:ilvl w:val="2"/>
          <w:numId w:val="36"/>
        </w:numPr>
        <w:contextualSpacing/>
      </w:pPr>
      <w:r w:rsidRPr="00674B44">
        <w:t>self-discipline</w:t>
      </w:r>
    </w:p>
    <w:p w:rsidR="00381D70" w:rsidRPr="00674B44" w:rsidRDefault="00381D70" w:rsidP="00381D70">
      <w:pPr>
        <w:numPr>
          <w:ilvl w:val="2"/>
          <w:numId w:val="36"/>
        </w:numPr>
        <w:contextualSpacing/>
      </w:pPr>
      <w:r w:rsidRPr="00674B44">
        <w:t>perseverance</w:t>
      </w:r>
    </w:p>
    <w:p w:rsidR="00381D70" w:rsidRPr="00674B44" w:rsidRDefault="00381D70" w:rsidP="00381D70">
      <w:pPr>
        <w:numPr>
          <w:ilvl w:val="2"/>
          <w:numId w:val="36"/>
        </w:numPr>
        <w:contextualSpacing/>
      </w:pPr>
      <w:r w:rsidRPr="00674B44">
        <w:t>planning</w:t>
      </w:r>
    </w:p>
    <w:p w:rsidR="00A702FD" w:rsidRPr="00674B44" w:rsidRDefault="00A702FD" w:rsidP="00381D70">
      <w:pPr>
        <w:numPr>
          <w:ilvl w:val="2"/>
          <w:numId w:val="36"/>
        </w:numPr>
        <w:contextualSpacing/>
      </w:pPr>
      <w:r w:rsidRPr="00674B44">
        <w:t>risk</w:t>
      </w:r>
    </w:p>
    <w:p w:rsidR="00A702FD" w:rsidRPr="00674B44" w:rsidRDefault="00A702FD" w:rsidP="00381D70">
      <w:pPr>
        <w:numPr>
          <w:ilvl w:val="2"/>
          <w:numId w:val="36"/>
        </w:numPr>
        <w:contextualSpacing/>
      </w:pPr>
      <w:r w:rsidRPr="00674B44">
        <w:t>sound investment habits</w:t>
      </w:r>
    </w:p>
    <w:p w:rsidR="00A702FD" w:rsidRPr="00674B44" w:rsidRDefault="00381D70" w:rsidP="00381D70">
      <w:pPr>
        <w:numPr>
          <w:ilvl w:val="3"/>
          <w:numId w:val="36"/>
        </w:numPr>
        <w:contextualSpacing/>
      </w:pPr>
      <w:r>
        <w:t xml:space="preserve">Those surveyed </w:t>
      </w:r>
      <w:r w:rsidR="00A702FD" w:rsidRPr="00674B44">
        <w:t xml:space="preserve">invested </w:t>
      </w:r>
      <w:r w:rsidRPr="00674B44">
        <w:t xml:space="preserve">almost 20% </w:t>
      </w:r>
      <w:r w:rsidR="00A702FD" w:rsidRPr="00674B44">
        <w:t>each year</w:t>
      </w:r>
      <w:r>
        <w:t>.</w:t>
      </w:r>
      <w:r w:rsidR="00A702FD" w:rsidRPr="00674B44">
        <w:t xml:space="preserve"> (Stanley and </w:t>
      </w:r>
      <w:proofErr w:type="spellStart"/>
      <w:r w:rsidR="00A702FD" w:rsidRPr="00674B44">
        <w:t>Danko</w:t>
      </w:r>
      <w:proofErr w:type="spellEnd"/>
      <w:r w:rsidR="00A702FD" w:rsidRPr="00674B44">
        <w:t xml:space="preserve"> 10)</w:t>
      </w:r>
    </w:p>
    <w:p w:rsidR="00A702FD" w:rsidRPr="00674B44" w:rsidRDefault="00A702FD" w:rsidP="00A702FD">
      <w:pPr>
        <w:contextualSpacing/>
      </w:pPr>
    </w:p>
    <w:p w:rsidR="00A702FD" w:rsidRPr="00674B44" w:rsidRDefault="00A702FD" w:rsidP="00A702FD">
      <w:pPr>
        <w:numPr>
          <w:ilvl w:val="0"/>
          <w:numId w:val="36"/>
        </w:numPr>
        <w:contextualSpacing/>
      </w:pPr>
      <w:r w:rsidRPr="00674B44">
        <w:rPr>
          <w:b/>
          <w:iCs/>
        </w:rPr>
        <w:t>self-employment</w:t>
      </w:r>
    </w:p>
    <w:p w:rsidR="00A702FD" w:rsidRPr="00674B44" w:rsidRDefault="00A702FD" w:rsidP="00A702FD">
      <w:pPr>
        <w:numPr>
          <w:ilvl w:val="1"/>
          <w:numId w:val="36"/>
        </w:numPr>
        <w:contextualSpacing/>
      </w:pPr>
      <w:r w:rsidRPr="00674B44">
        <w:rPr>
          <w:rFonts w:cs="Verdana"/>
          <w:bCs/>
        </w:rPr>
        <w:t>3 in 4 millionaires are entrepreneurs.</w:t>
      </w:r>
    </w:p>
    <w:p w:rsidR="00A702FD" w:rsidRPr="00674B44" w:rsidRDefault="00A702FD" w:rsidP="00A702FD">
      <w:pPr>
        <w:numPr>
          <w:ilvl w:val="2"/>
          <w:numId w:val="36"/>
        </w:numPr>
        <w:contextualSpacing/>
      </w:pPr>
      <w:r w:rsidRPr="00674B44">
        <w:t xml:space="preserve">Their businesses are often “dull-normal . . . welding contractors, auctioneers, rice farmers, owners of mobile-home parks, pest controllers, coin and stamp dealers, and paving contractors.” (Stanley and </w:t>
      </w:r>
      <w:proofErr w:type="spellStart"/>
      <w:r w:rsidRPr="00674B44">
        <w:t>Danko</w:t>
      </w:r>
      <w:proofErr w:type="spellEnd"/>
      <w:r w:rsidRPr="00674B44">
        <w:t xml:space="preserve"> 9)</w:t>
      </w:r>
    </w:p>
    <w:p w:rsidR="00A702FD" w:rsidRPr="00674B44" w:rsidRDefault="00A702FD" w:rsidP="00A702FD">
      <w:pPr>
        <w:numPr>
          <w:ilvl w:val="1"/>
          <w:numId w:val="36"/>
        </w:numPr>
        <w:contextualSpacing/>
      </w:pPr>
      <w:r w:rsidRPr="00674B44">
        <w:t xml:space="preserve">1 in 4 </w:t>
      </w:r>
      <w:r w:rsidRPr="00674B44">
        <w:rPr>
          <w:iCs/>
        </w:rPr>
        <w:t xml:space="preserve">millionaires </w:t>
      </w:r>
      <w:r w:rsidRPr="00674B44">
        <w:t xml:space="preserve">is a professional. (Stanley and </w:t>
      </w:r>
      <w:proofErr w:type="spellStart"/>
      <w:r w:rsidRPr="00674B44">
        <w:t>Danko</w:t>
      </w:r>
      <w:proofErr w:type="spellEnd"/>
      <w:r w:rsidRPr="00674B44">
        <w:t xml:space="preserve"> 9, 120-21, 127)</w:t>
      </w:r>
    </w:p>
    <w:p w:rsidR="00A702FD" w:rsidRPr="00674B44" w:rsidRDefault="00A702FD" w:rsidP="00A702FD">
      <w:pPr>
        <w:numPr>
          <w:ilvl w:val="2"/>
          <w:numId w:val="36"/>
        </w:numPr>
        <w:contextualSpacing/>
      </w:pPr>
      <w:r w:rsidRPr="00674B44">
        <w:t>doctors, dentists, lawyers, architects</w:t>
      </w:r>
    </w:p>
    <w:p w:rsidR="00A702FD" w:rsidRPr="00674B44" w:rsidRDefault="00A702FD" w:rsidP="00A702FD">
      <w:pPr>
        <w:numPr>
          <w:ilvl w:val="2"/>
          <w:numId w:val="36"/>
        </w:numPr>
        <w:contextualSpacing/>
      </w:pPr>
      <w:r w:rsidRPr="00674B44">
        <w:t>executives, accountants</w:t>
      </w:r>
    </w:p>
    <w:p w:rsidR="00A702FD" w:rsidRPr="00674B44" w:rsidRDefault="00A702FD" w:rsidP="00A702FD">
      <w:pPr>
        <w:numPr>
          <w:ilvl w:val="2"/>
          <w:numId w:val="36"/>
        </w:numPr>
        <w:contextualSpacing/>
      </w:pPr>
      <w:r w:rsidRPr="00674B44">
        <w:t>professors. Example:</w:t>
      </w:r>
    </w:p>
    <w:p w:rsidR="00A702FD" w:rsidRPr="00674B44" w:rsidRDefault="00A702FD" w:rsidP="00A702FD">
      <w:pPr>
        <w:numPr>
          <w:ilvl w:val="3"/>
          <w:numId w:val="36"/>
        </w:numPr>
        <w:contextualSpacing/>
      </w:pPr>
      <w:r w:rsidRPr="00674B44">
        <w:t>“How did Dr. Bill, an engineering professor who never had a total household i</w:t>
      </w:r>
      <w:r w:rsidRPr="00674B44">
        <w:t>n</w:t>
      </w:r>
      <w:r w:rsidRPr="00674B44">
        <w:t xml:space="preserve">come of more than $80,000, become a millionaire?” (Stanley and </w:t>
      </w:r>
      <w:proofErr w:type="spellStart"/>
      <w:r w:rsidRPr="00674B44">
        <w:t>Danko</w:t>
      </w:r>
      <w:proofErr w:type="spellEnd"/>
      <w:r w:rsidRPr="00674B44">
        <w:t xml:space="preserve"> 137)</w:t>
      </w:r>
    </w:p>
    <w:p w:rsidR="00A702FD" w:rsidRPr="00674B44" w:rsidRDefault="00A702FD" w:rsidP="00A702FD">
      <w:pPr>
        <w:numPr>
          <w:ilvl w:val="3"/>
          <w:numId w:val="36"/>
        </w:numPr>
        <w:contextualSpacing/>
      </w:pPr>
      <w:r w:rsidRPr="00674B44">
        <w:t xml:space="preserve">Dr. Bill </w:t>
      </w:r>
      <w:r w:rsidR="00381D70">
        <w:t>“</w:t>
      </w:r>
      <w:r w:rsidRPr="00674B44">
        <w:t xml:space="preserve">never wanted to become an entrepreneur. . . . Dr. Bill was never cut out to be anything but a professor. He is not alone. </w:t>
      </w:r>
      <w:r w:rsidRPr="00674B44">
        <w:rPr>
          <w:i/>
          <w:iCs/>
        </w:rPr>
        <w:t>Most people in this country are not the entrepreneurial type. But this does not mean that they can</w:t>
      </w:r>
      <w:r w:rsidRPr="00674B44">
        <w:rPr>
          <w:iCs/>
        </w:rPr>
        <w:t>’</w:t>
      </w:r>
      <w:r w:rsidRPr="00674B44">
        <w:rPr>
          <w:i/>
          <w:iCs/>
        </w:rPr>
        <w:t>t become millio</w:t>
      </w:r>
      <w:r w:rsidRPr="00674B44">
        <w:rPr>
          <w:i/>
          <w:iCs/>
        </w:rPr>
        <w:t>n</w:t>
      </w:r>
      <w:r w:rsidRPr="00674B44">
        <w:rPr>
          <w:i/>
          <w:iCs/>
        </w:rPr>
        <w:t>aires</w:t>
      </w:r>
      <w:r w:rsidRPr="00674B44">
        <w:rPr>
          <w:iCs/>
        </w:rPr>
        <w:t xml:space="preserve">.” (Stanley and </w:t>
      </w:r>
      <w:proofErr w:type="spellStart"/>
      <w:r w:rsidRPr="00674B44">
        <w:rPr>
          <w:iCs/>
        </w:rPr>
        <w:t>Danko</w:t>
      </w:r>
      <w:proofErr w:type="spellEnd"/>
      <w:r w:rsidRPr="00674B44">
        <w:rPr>
          <w:iCs/>
        </w:rPr>
        <w:t xml:space="preserve"> 137)</w:t>
      </w:r>
    </w:p>
    <w:p w:rsidR="00A702FD" w:rsidRPr="00674B44" w:rsidRDefault="00A702FD" w:rsidP="00A702FD">
      <w:pPr>
        <w:contextualSpacing/>
        <w:rPr>
          <w:bCs/>
        </w:rPr>
      </w:pPr>
    </w:p>
    <w:p w:rsidR="00A702FD" w:rsidRPr="00674B44" w:rsidRDefault="00A702FD" w:rsidP="00A702FD">
      <w:pPr>
        <w:numPr>
          <w:ilvl w:val="0"/>
          <w:numId w:val="36"/>
        </w:numPr>
        <w:contextualSpacing/>
      </w:pPr>
      <w:r w:rsidRPr="00674B44">
        <w:rPr>
          <w:b/>
        </w:rPr>
        <w:t>How do millionaires control their spending</w:t>
      </w:r>
      <w:r w:rsidRPr="00674B44">
        <w:t xml:space="preserve">? (Stanley and </w:t>
      </w:r>
      <w:proofErr w:type="spellStart"/>
      <w:r w:rsidRPr="00674B44">
        <w:t>Danko</w:t>
      </w:r>
      <w:proofErr w:type="spellEnd"/>
      <w:r w:rsidRPr="00674B44">
        <w:t xml:space="preserve"> 41)</w:t>
      </w:r>
    </w:p>
    <w:p w:rsidR="00A702FD" w:rsidRPr="00674B44" w:rsidRDefault="00A702FD" w:rsidP="00A702FD">
      <w:pPr>
        <w:numPr>
          <w:ilvl w:val="1"/>
          <w:numId w:val="36"/>
        </w:numPr>
        <w:contextualSpacing/>
      </w:pPr>
      <w:r w:rsidRPr="00674B44">
        <w:t xml:space="preserve">“They create an artificial economic environment of scarcity for themselves . . .” (Stanley and </w:t>
      </w:r>
      <w:proofErr w:type="spellStart"/>
      <w:r w:rsidRPr="00674B44">
        <w:t>Danko</w:t>
      </w:r>
      <w:proofErr w:type="spellEnd"/>
      <w:r w:rsidRPr="00674B44">
        <w:t xml:space="preserve"> 41)</w:t>
      </w:r>
    </w:p>
    <w:p w:rsidR="00A702FD" w:rsidRPr="00674B44" w:rsidRDefault="00A702FD" w:rsidP="00A702FD">
      <w:pPr>
        <w:numPr>
          <w:ilvl w:val="1"/>
          <w:numId w:val="36"/>
        </w:numPr>
        <w:contextualSpacing/>
        <w:rPr>
          <w:rFonts w:cs="Garamond"/>
        </w:rPr>
      </w:pPr>
      <w:r w:rsidRPr="00674B44">
        <w:rPr>
          <w:rFonts w:cs="Garamond"/>
        </w:rPr>
        <w:t>“</w:t>
      </w:r>
      <w:r w:rsidRPr="00674B44">
        <w:t xml:space="preserve">Being frugal is the cornerstone of wealth-building.” (Stanley and </w:t>
      </w:r>
      <w:proofErr w:type="spellStart"/>
      <w:r w:rsidRPr="00674B44">
        <w:t>Danko</w:t>
      </w:r>
      <w:proofErr w:type="spellEnd"/>
      <w:r w:rsidRPr="00674B44">
        <w:t xml:space="preserve"> 29)</w:t>
      </w:r>
    </w:p>
    <w:p w:rsidR="00A702FD" w:rsidRPr="00674B44" w:rsidRDefault="00A702FD" w:rsidP="00A702FD">
      <w:pPr>
        <w:numPr>
          <w:ilvl w:val="1"/>
          <w:numId w:val="36"/>
        </w:numPr>
        <w:contextualSpacing/>
        <w:rPr>
          <w:bCs/>
        </w:rPr>
      </w:pPr>
      <w:r w:rsidRPr="00674B44">
        <w:t xml:space="preserve">1 in 2 millionaires never paid more than </w:t>
      </w:r>
      <w:r w:rsidRPr="00674B44">
        <w:rPr>
          <w:iCs/>
        </w:rPr>
        <w:t xml:space="preserve">$400 </w:t>
      </w:r>
      <w:r w:rsidRPr="00674B44">
        <w:t xml:space="preserve">for his most expensive suit. (Stanley and </w:t>
      </w:r>
      <w:proofErr w:type="spellStart"/>
      <w:r w:rsidRPr="00674B44">
        <w:t>Danko</w:t>
      </w:r>
      <w:proofErr w:type="spellEnd"/>
      <w:r w:rsidRPr="00674B44">
        <w:t xml:space="preserve"> 31)</w:t>
      </w:r>
    </w:p>
    <w:p w:rsidR="00A702FD" w:rsidRPr="00674B44" w:rsidRDefault="00A702FD" w:rsidP="00A702FD">
      <w:pPr>
        <w:numPr>
          <w:ilvl w:val="1"/>
          <w:numId w:val="36"/>
        </w:numPr>
        <w:contextualSpacing/>
        <w:rPr>
          <w:bCs/>
        </w:rPr>
      </w:pPr>
      <w:r w:rsidRPr="00674B44">
        <w:rPr>
          <w:bCs/>
        </w:rPr>
        <w:t>spouse’s frugality</w:t>
      </w:r>
    </w:p>
    <w:p w:rsidR="00A702FD" w:rsidRPr="00674B44" w:rsidRDefault="00A702FD" w:rsidP="00A702FD">
      <w:pPr>
        <w:numPr>
          <w:ilvl w:val="2"/>
          <w:numId w:val="36"/>
        </w:numPr>
        <w:contextualSpacing/>
        <w:rPr>
          <w:rFonts w:cs="Arial Narrow"/>
          <w:bCs/>
        </w:rPr>
      </w:pPr>
      <w:r w:rsidRPr="00674B44">
        <w:t xml:space="preserve">Most “wives are planners and meticulous budgeters.” (Stanley and </w:t>
      </w:r>
      <w:proofErr w:type="spellStart"/>
      <w:r w:rsidRPr="00674B44">
        <w:t>Danko</w:t>
      </w:r>
      <w:proofErr w:type="spellEnd"/>
      <w:r w:rsidRPr="00674B44">
        <w:t xml:space="preserve"> 10)</w:t>
      </w:r>
    </w:p>
    <w:p w:rsidR="00A702FD" w:rsidRPr="00674B44" w:rsidRDefault="00A702FD" w:rsidP="00A702FD">
      <w:pPr>
        <w:numPr>
          <w:ilvl w:val="2"/>
          <w:numId w:val="36"/>
        </w:numPr>
        <w:contextualSpacing/>
      </w:pPr>
      <w:r w:rsidRPr="00674B44">
        <w:t>“</w:t>
      </w:r>
      <w:r w:rsidRPr="00674B44">
        <w:rPr>
          <w:rFonts w:cs="Arial"/>
        </w:rPr>
        <w:t xml:space="preserve">How did the wife of a millionaire respond when her husband gave her $8 million worth of stock in the company he recently took public? According to her husband of thirty-one years, she said, “I appreciate this, I really do.” Then she smiled, never changing her position at the kitchen table, where she continued to cut out twenty-five- and fifty-cents-off food coupons . . .” (Stanley and </w:t>
      </w:r>
      <w:proofErr w:type="spellStart"/>
      <w:r w:rsidRPr="00674B44">
        <w:rPr>
          <w:rFonts w:cs="Arial"/>
        </w:rPr>
        <w:t>Danko</w:t>
      </w:r>
      <w:proofErr w:type="spellEnd"/>
      <w:r w:rsidRPr="00674B44">
        <w:rPr>
          <w:rFonts w:cs="Arial"/>
        </w:rPr>
        <w:t xml:space="preserve"> 37)</w:t>
      </w:r>
    </w:p>
    <w:p w:rsidR="00A702FD" w:rsidRPr="00674B44" w:rsidRDefault="00A702FD" w:rsidP="00A702FD">
      <w:pPr>
        <w:numPr>
          <w:ilvl w:val="1"/>
          <w:numId w:val="36"/>
        </w:numPr>
        <w:contextualSpacing/>
      </w:pPr>
      <w:r w:rsidRPr="00674B44">
        <w:t>Scots</w:t>
      </w:r>
    </w:p>
    <w:p w:rsidR="00A702FD" w:rsidRPr="00674B44" w:rsidRDefault="00A702FD" w:rsidP="00A702FD">
      <w:pPr>
        <w:numPr>
          <w:ilvl w:val="2"/>
          <w:numId w:val="36"/>
        </w:numPr>
        <w:contextualSpacing/>
      </w:pPr>
      <w:r w:rsidRPr="00674B44">
        <w:t>Scots are disproportionate among millionaires.</w:t>
      </w:r>
    </w:p>
    <w:p w:rsidR="00A702FD" w:rsidRPr="00674B44" w:rsidRDefault="00A702FD" w:rsidP="00A702FD">
      <w:pPr>
        <w:numPr>
          <w:ilvl w:val="3"/>
          <w:numId w:val="36"/>
        </w:numPr>
        <w:contextualSpacing/>
      </w:pPr>
      <w:r w:rsidRPr="00674B44">
        <w:t xml:space="preserve">They’re 1.7% of US households. (Stanley and </w:t>
      </w:r>
      <w:proofErr w:type="spellStart"/>
      <w:r w:rsidRPr="00674B44">
        <w:t>Danko</w:t>
      </w:r>
      <w:proofErr w:type="spellEnd"/>
      <w:r w:rsidRPr="00674B44">
        <w:t xml:space="preserve"> 19)</w:t>
      </w:r>
    </w:p>
    <w:p w:rsidR="00A702FD" w:rsidRPr="00674B44" w:rsidRDefault="00A702FD" w:rsidP="00A702FD">
      <w:pPr>
        <w:numPr>
          <w:ilvl w:val="3"/>
          <w:numId w:val="36"/>
        </w:numPr>
        <w:contextualSpacing/>
      </w:pPr>
      <w:r w:rsidRPr="00674B44">
        <w:t xml:space="preserve">But 9.3% of millionaires. (Stanley and </w:t>
      </w:r>
      <w:proofErr w:type="spellStart"/>
      <w:r w:rsidRPr="00674B44">
        <w:t>Danko</w:t>
      </w:r>
      <w:proofErr w:type="spellEnd"/>
      <w:r w:rsidRPr="00674B44">
        <w:t xml:space="preserve"> 18)</w:t>
      </w:r>
    </w:p>
    <w:p w:rsidR="00A702FD" w:rsidRPr="00674B44" w:rsidRDefault="00A702FD" w:rsidP="00A702FD">
      <w:pPr>
        <w:numPr>
          <w:ilvl w:val="3"/>
          <w:numId w:val="36"/>
        </w:numPr>
        <w:contextualSpacing/>
      </w:pPr>
      <w:r w:rsidRPr="00674B44">
        <w:lastRenderedPageBreak/>
        <w:t xml:space="preserve">So 1 in 5 Scottish households is millionaire. (Stanley and </w:t>
      </w:r>
      <w:proofErr w:type="spellStart"/>
      <w:r w:rsidRPr="00674B44">
        <w:t>Danko</w:t>
      </w:r>
      <w:proofErr w:type="spellEnd"/>
      <w:r w:rsidRPr="00674B44">
        <w:t xml:space="preserve"> 19)</w:t>
      </w:r>
    </w:p>
    <w:p w:rsidR="00A702FD" w:rsidRPr="00674B44" w:rsidRDefault="00A702FD" w:rsidP="00A702FD">
      <w:pPr>
        <w:numPr>
          <w:ilvl w:val="2"/>
          <w:numId w:val="36"/>
        </w:numPr>
        <w:contextualSpacing/>
      </w:pPr>
      <w:r w:rsidRPr="00674B44">
        <w:t xml:space="preserve">Why? They’re frugal! (Stanley and </w:t>
      </w:r>
      <w:proofErr w:type="spellStart"/>
      <w:r w:rsidRPr="00674B44">
        <w:t>Danko</w:t>
      </w:r>
      <w:proofErr w:type="spellEnd"/>
      <w:r w:rsidRPr="00674B44">
        <w:t xml:space="preserve"> 20)</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8" w:name="_Toc4699477"/>
      <w:r w:rsidRPr="00674B44">
        <w:rPr>
          <w:rFonts w:eastAsia="PMingLiU"/>
          <w:caps/>
          <w:szCs w:val="22"/>
        </w:rPr>
        <w:lastRenderedPageBreak/>
        <w:t>How Much Must You Save?</w:t>
      </w:r>
      <w:bookmarkEnd w:id="8"/>
    </w:p>
    <w:p w:rsidR="00A702FD" w:rsidRPr="00674B44" w:rsidRDefault="00A702FD" w:rsidP="00A702FD">
      <w:pPr>
        <w:contextualSpacing/>
      </w:pPr>
    </w:p>
    <w:p w:rsidR="00A702FD" w:rsidRPr="00674B44" w:rsidRDefault="00A702FD" w:rsidP="00A702FD">
      <w:pPr>
        <w:contextualSpacing/>
      </w:pPr>
    </w:p>
    <w:p w:rsidR="00A702FD" w:rsidRPr="00674B44" w:rsidRDefault="00B44BA3" w:rsidP="00A702FD">
      <w:pPr>
        <w:numPr>
          <w:ilvl w:val="0"/>
          <w:numId w:val="38"/>
        </w:numPr>
        <w:contextualSpacing/>
        <w:rPr>
          <w:bCs/>
        </w:rPr>
      </w:pPr>
      <w:r>
        <w:rPr>
          <w:b/>
          <w:bCs/>
        </w:rPr>
        <w:t>You</w:t>
      </w:r>
      <w:r w:rsidRPr="00B44BA3">
        <w:rPr>
          <w:bCs/>
        </w:rPr>
        <w:t>’</w:t>
      </w:r>
      <w:r>
        <w:rPr>
          <w:b/>
          <w:bCs/>
        </w:rPr>
        <w:t>ll s</w:t>
      </w:r>
      <w:r w:rsidR="00A702FD" w:rsidRPr="00674B44">
        <w:rPr>
          <w:b/>
          <w:bCs/>
        </w:rPr>
        <w:t>pend less in retirement</w:t>
      </w:r>
      <w:r w:rsidR="00A702FD" w:rsidRPr="00674B44">
        <w:rPr>
          <w:bCs/>
        </w:rPr>
        <w:t>.</w:t>
      </w:r>
    </w:p>
    <w:p w:rsidR="00A702FD" w:rsidRPr="00674B44" w:rsidRDefault="00A702FD" w:rsidP="00A702FD">
      <w:pPr>
        <w:numPr>
          <w:ilvl w:val="1"/>
          <w:numId w:val="38"/>
        </w:numPr>
        <w:tabs>
          <w:tab w:val="left" w:pos="3600"/>
        </w:tabs>
        <w:contextualSpacing/>
        <w:rPr>
          <w:bCs/>
        </w:rPr>
      </w:pPr>
      <w:r w:rsidRPr="00674B44">
        <w:rPr>
          <w:rFonts w:cs="Bookman Old Style"/>
        </w:rPr>
        <w:t>travel and entertainment:</w:t>
      </w:r>
      <w:r w:rsidRPr="00674B44">
        <w:rPr>
          <w:rFonts w:cs="Bookman Old Style"/>
        </w:rPr>
        <w:tab/>
        <w:t>may increase, early in retirement</w:t>
      </w:r>
    </w:p>
    <w:p w:rsidR="00A702FD" w:rsidRPr="00674B44" w:rsidRDefault="00A702FD" w:rsidP="00A702FD">
      <w:pPr>
        <w:numPr>
          <w:ilvl w:val="1"/>
          <w:numId w:val="38"/>
        </w:numPr>
        <w:tabs>
          <w:tab w:val="left" w:pos="3600"/>
        </w:tabs>
        <w:contextualSpacing/>
        <w:rPr>
          <w:rFonts w:cs="Bookman Old Style"/>
        </w:rPr>
      </w:pPr>
      <w:r w:rsidRPr="00674B44">
        <w:rPr>
          <w:rFonts w:cs="Bookman Old Style"/>
        </w:rPr>
        <w:t>car expenses:</w:t>
      </w:r>
      <w:r w:rsidRPr="00674B44">
        <w:rPr>
          <w:rFonts w:cs="Bookman Old Style"/>
        </w:rPr>
        <w:tab/>
        <w:t>you no longer commute to work</w:t>
      </w:r>
      <w:r w:rsidRPr="00674B44">
        <w:rPr>
          <w:bCs/>
        </w:rPr>
        <w:t xml:space="preserve"> (</w:t>
      </w:r>
      <w:proofErr w:type="spellStart"/>
      <w:r w:rsidRPr="00674B44">
        <w:rPr>
          <w:bCs/>
        </w:rPr>
        <w:t>Battersby</w:t>
      </w:r>
      <w:proofErr w:type="spellEnd"/>
      <w:r w:rsidRPr="00674B44">
        <w:rPr>
          <w:bCs/>
        </w:rPr>
        <w:t xml:space="preserve"> 18)</w:t>
      </w:r>
    </w:p>
    <w:p w:rsidR="00A702FD" w:rsidRPr="00674B44" w:rsidRDefault="00A702FD" w:rsidP="00A702FD">
      <w:pPr>
        <w:tabs>
          <w:tab w:val="left" w:pos="3600"/>
        </w:tabs>
        <w:contextualSpacing/>
        <w:rPr>
          <w:rFonts w:cs="Bookman Old Style"/>
        </w:rPr>
      </w:pPr>
      <w:r w:rsidRPr="00674B44">
        <w:rPr>
          <w:rFonts w:cs="Bookman Old Style"/>
        </w:rPr>
        <w:tab/>
        <w:t>you no longer need two vehicles (Brock 163)</w:t>
      </w:r>
    </w:p>
    <w:p w:rsidR="00A702FD" w:rsidRPr="00674B44" w:rsidRDefault="00A702FD" w:rsidP="00A702FD">
      <w:pPr>
        <w:numPr>
          <w:ilvl w:val="1"/>
          <w:numId w:val="38"/>
        </w:numPr>
        <w:tabs>
          <w:tab w:val="left" w:pos="3600"/>
        </w:tabs>
        <w:contextualSpacing/>
        <w:rPr>
          <w:rFonts w:cs="Bookman Old Style"/>
        </w:rPr>
      </w:pPr>
      <w:r w:rsidRPr="00674B44">
        <w:rPr>
          <w:rFonts w:cs="Bookman Old Style"/>
        </w:rPr>
        <w:t>clothes:</w:t>
      </w:r>
      <w:r w:rsidRPr="00674B44">
        <w:rPr>
          <w:rFonts w:cs="Bookman Old Style"/>
        </w:rPr>
        <w:tab/>
        <w:t>surely less</w:t>
      </w:r>
      <w:r w:rsidRPr="00674B44">
        <w:rPr>
          <w:bCs/>
        </w:rPr>
        <w:t xml:space="preserve"> (</w:t>
      </w:r>
      <w:proofErr w:type="spellStart"/>
      <w:r w:rsidRPr="00674B44">
        <w:rPr>
          <w:bCs/>
        </w:rPr>
        <w:t>Battersby</w:t>
      </w:r>
      <w:proofErr w:type="spellEnd"/>
      <w:r w:rsidRPr="00674B44">
        <w:rPr>
          <w:bCs/>
        </w:rPr>
        <w:t xml:space="preserve"> 18)</w:t>
      </w:r>
    </w:p>
    <w:p w:rsidR="00A702FD" w:rsidRPr="00674B44" w:rsidRDefault="00A702FD" w:rsidP="00A702FD">
      <w:pPr>
        <w:numPr>
          <w:ilvl w:val="1"/>
          <w:numId w:val="38"/>
        </w:numPr>
        <w:tabs>
          <w:tab w:val="left" w:pos="3600"/>
        </w:tabs>
        <w:contextualSpacing/>
        <w:rPr>
          <w:rFonts w:cs="Bookman Old Style"/>
        </w:rPr>
      </w:pPr>
      <w:r w:rsidRPr="00674B44">
        <w:rPr>
          <w:rFonts w:cs="Bookman Old Style"/>
        </w:rPr>
        <w:t>personal loans:</w:t>
      </w:r>
      <w:r w:rsidRPr="00674B44">
        <w:rPr>
          <w:rFonts w:cs="Bookman Old Style"/>
        </w:rPr>
        <w:tab/>
        <w:t xml:space="preserve">hopefully paid off by retirement </w:t>
      </w:r>
      <w:r w:rsidRPr="00674B44">
        <w:rPr>
          <w:bCs/>
        </w:rPr>
        <w:t>(</w:t>
      </w:r>
      <w:proofErr w:type="spellStart"/>
      <w:r w:rsidRPr="00674B44">
        <w:rPr>
          <w:bCs/>
        </w:rPr>
        <w:t>Battersby</w:t>
      </w:r>
      <w:proofErr w:type="spellEnd"/>
      <w:r w:rsidRPr="00674B44">
        <w:rPr>
          <w:bCs/>
        </w:rPr>
        <w:t xml:space="preserve"> 18)</w:t>
      </w:r>
    </w:p>
    <w:p w:rsidR="00A702FD" w:rsidRPr="00674B44" w:rsidRDefault="00A702FD" w:rsidP="00A702FD">
      <w:pPr>
        <w:numPr>
          <w:ilvl w:val="1"/>
          <w:numId w:val="38"/>
        </w:numPr>
        <w:tabs>
          <w:tab w:val="left" w:pos="3600"/>
        </w:tabs>
        <w:contextualSpacing/>
        <w:rPr>
          <w:rFonts w:cs="Bookman Old Style"/>
        </w:rPr>
      </w:pPr>
      <w:r w:rsidRPr="00674B44">
        <w:rPr>
          <w:rFonts w:cs="Bookman Old Style"/>
        </w:rPr>
        <w:t>mortgage:</w:t>
      </w:r>
      <w:r w:rsidRPr="00674B44">
        <w:rPr>
          <w:rFonts w:cs="Bookman Old Style"/>
        </w:rPr>
        <w:tab/>
        <w:t xml:space="preserve">maybe paid off by retirement </w:t>
      </w:r>
      <w:r w:rsidRPr="00674B44">
        <w:rPr>
          <w:bCs/>
        </w:rPr>
        <w:t>(</w:t>
      </w:r>
      <w:proofErr w:type="spellStart"/>
      <w:r w:rsidRPr="00674B44">
        <w:rPr>
          <w:bCs/>
        </w:rPr>
        <w:t>Battersby</w:t>
      </w:r>
      <w:proofErr w:type="spellEnd"/>
      <w:r w:rsidRPr="00674B44">
        <w:rPr>
          <w:bCs/>
        </w:rPr>
        <w:t xml:space="preserve"> 18)</w:t>
      </w:r>
    </w:p>
    <w:p w:rsidR="00A702FD" w:rsidRPr="00674B44" w:rsidRDefault="00A702FD" w:rsidP="00A702FD">
      <w:pPr>
        <w:numPr>
          <w:ilvl w:val="1"/>
          <w:numId w:val="38"/>
        </w:numPr>
        <w:tabs>
          <w:tab w:val="left" w:pos="3600"/>
        </w:tabs>
        <w:contextualSpacing/>
        <w:rPr>
          <w:rFonts w:cs="Bookman Old Style"/>
        </w:rPr>
      </w:pPr>
      <w:r w:rsidRPr="00674B44">
        <w:rPr>
          <w:rFonts w:cs="Bookman Old Style"/>
        </w:rPr>
        <w:t>Social Security payroll tax:</w:t>
      </w:r>
      <w:r w:rsidRPr="00674B44">
        <w:rPr>
          <w:rFonts w:cs="Bookman Old Style"/>
        </w:rPr>
        <w:tab/>
        <w:t xml:space="preserve">none, if you don’t work </w:t>
      </w:r>
      <w:r w:rsidRPr="00674B44">
        <w:rPr>
          <w:bCs/>
        </w:rPr>
        <w:t>(</w:t>
      </w:r>
      <w:proofErr w:type="spellStart"/>
      <w:r w:rsidRPr="00674B44">
        <w:rPr>
          <w:bCs/>
        </w:rPr>
        <w:t>Battersby</w:t>
      </w:r>
      <w:proofErr w:type="spellEnd"/>
      <w:r w:rsidRPr="00674B44">
        <w:rPr>
          <w:bCs/>
        </w:rPr>
        <w:t xml:space="preserve"> 18)</w:t>
      </w:r>
    </w:p>
    <w:p w:rsidR="00A702FD" w:rsidRPr="00674B44" w:rsidRDefault="00A702FD" w:rsidP="00A702FD">
      <w:pPr>
        <w:tabs>
          <w:tab w:val="left" w:pos="3600"/>
        </w:tabs>
        <w:contextualSpacing/>
        <w:rPr>
          <w:rFonts w:cs="Bookman Old Style"/>
        </w:rPr>
      </w:pPr>
      <w:r w:rsidRPr="00674B44">
        <w:rPr>
          <w:rFonts w:cs="Bookman Old Style"/>
        </w:rPr>
        <w:tab/>
        <w:t>(201</w:t>
      </w:r>
      <w:r w:rsidR="00B44BA3">
        <w:rPr>
          <w:rFonts w:cs="Bookman Old Style"/>
        </w:rPr>
        <w:t>8 payroll tax is</w:t>
      </w:r>
      <w:r w:rsidRPr="00674B44">
        <w:rPr>
          <w:rFonts w:cs="Bookman Old Style"/>
        </w:rPr>
        <w:t xml:space="preserve"> </w:t>
      </w:r>
      <w:r w:rsidR="00B44BA3">
        <w:t>6</w:t>
      </w:r>
      <w:r w:rsidRPr="00674B44">
        <w:t>.</w:t>
      </w:r>
      <w:r w:rsidR="00B44BA3">
        <w:t>2</w:t>
      </w:r>
      <w:r w:rsidRPr="00674B44">
        <w:t xml:space="preserve">% each </w:t>
      </w:r>
      <w:r w:rsidR="00B44BA3">
        <w:t xml:space="preserve">from </w:t>
      </w:r>
      <w:r w:rsidRPr="00674B44">
        <w:t xml:space="preserve">employer and </w:t>
      </w:r>
      <w:r w:rsidR="00B44BA3">
        <w:t>worker.</w:t>
      </w:r>
      <w:r w:rsidRPr="00674B44">
        <w:t>)</w:t>
      </w:r>
    </w:p>
    <w:p w:rsidR="00A702FD" w:rsidRPr="00674B44" w:rsidRDefault="00A702FD" w:rsidP="00A702FD">
      <w:pPr>
        <w:numPr>
          <w:ilvl w:val="1"/>
          <w:numId w:val="38"/>
        </w:numPr>
        <w:tabs>
          <w:tab w:val="left" w:pos="3600"/>
        </w:tabs>
        <w:contextualSpacing/>
        <w:rPr>
          <w:rFonts w:cs="Bookman Old Style"/>
        </w:rPr>
      </w:pPr>
      <w:r w:rsidRPr="00674B44">
        <w:rPr>
          <w:rFonts w:cs="Bookman Old Style"/>
        </w:rPr>
        <w:t>income tax:</w:t>
      </w:r>
      <w:r w:rsidRPr="00674B44">
        <w:rPr>
          <w:rFonts w:cs="Bookman Old Style"/>
        </w:rPr>
        <w:tab/>
        <w:t xml:space="preserve">lower because of only part-time employment </w:t>
      </w:r>
      <w:r w:rsidRPr="00674B44">
        <w:rPr>
          <w:bCs/>
        </w:rPr>
        <w:t>(</w:t>
      </w:r>
      <w:proofErr w:type="spellStart"/>
      <w:r w:rsidRPr="00674B44">
        <w:rPr>
          <w:bCs/>
        </w:rPr>
        <w:t>Battersby</w:t>
      </w:r>
      <w:proofErr w:type="spellEnd"/>
      <w:r w:rsidRPr="00674B44">
        <w:rPr>
          <w:bCs/>
        </w:rPr>
        <w:t xml:space="preserve"> 18)</w:t>
      </w:r>
    </w:p>
    <w:p w:rsidR="00A702FD" w:rsidRPr="00674B44" w:rsidRDefault="00A702FD" w:rsidP="00A702FD">
      <w:pPr>
        <w:tabs>
          <w:tab w:val="left" w:pos="3600"/>
        </w:tabs>
        <w:contextualSpacing/>
        <w:rPr>
          <w:bCs/>
        </w:rPr>
      </w:pPr>
      <w:r w:rsidRPr="00674B44">
        <w:rPr>
          <w:bCs/>
        </w:rPr>
        <w:tab/>
        <w:t>lower because not all Social-Security income is taxed</w:t>
      </w:r>
    </w:p>
    <w:p w:rsidR="00A702FD" w:rsidRPr="00674B44" w:rsidRDefault="00A702FD" w:rsidP="00A702FD">
      <w:pPr>
        <w:numPr>
          <w:ilvl w:val="1"/>
          <w:numId w:val="39"/>
        </w:numPr>
        <w:tabs>
          <w:tab w:val="left" w:pos="3600"/>
        </w:tabs>
        <w:contextualSpacing/>
      </w:pPr>
      <w:r w:rsidRPr="00674B44">
        <w:t xml:space="preserve">saving </w:t>
      </w:r>
      <w:r w:rsidRPr="00674B44">
        <w:rPr>
          <w:rFonts w:cs="Bookman Old Style"/>
        </w:rPr>
        <w:t>for</w:t>
      </w:r>
      <w:r w:rsidRPr="00674B44">
        <w:t xml:space="preserve"> retirement:</w:t>
      </w:r>
      <w:r w:rsidRPr="00674B44">
        <w:tab/>
        <w:t>no more 401(k) or IRA contributions</w:t>
      </w:r>
    </w:p>
    <w:p w:rsidR="00A702FD" w:rsidRDefault="00A702FD" w:rsidP="00B44BA3">
      <w:pPr>
        <w:numPr>
          <w:ilvl w:val="1"/>
          <w:numId w:val="39"/>
        </w:numPr>
        <w:tabs>
          <w:tab w:val="left" w:pos="720"/>
          <w:tab w:val="left" w:pos="3600"/>
        </w:tabs>
        <w:contextualSpacing/>
      </w:pPr>
      <w:r w:rsidRPr="00674B44">
        <w:t>death of a spouse:</w:t>
      </w:r>
      <w:r w:rsidRPr="00674B44">
        <w:tab/>
        <w:t>80% of Americans enter retirement married. (</w:t>
      </w:r>
      <w:proofErr w:type="spellStart"/>
      <w:r w:rsidRPr="00674B44">
        <w:t>Munnell</w:t>
      </w:r>
      <w:proofErr w:type="spellEnd"/>
      <w:r w:rsidRPr="00674B44">
        <w:t xml:space="preserve"> 6)</w:t>
      </w:r>
    </w:p>
    <w:p w:rsidR="00B44BA3" w:rsidRPr="00674B44" w:rsidRDefault="00B44BA3" w:rsidP="00B44BA3">
      <w:pPr>
        <w:tabs>
          <w:tab w:val="left" w:pos="3600"/>
        </w:tabs>
        <w:ind w:left="3600" w:hanging="2880"/>
        <w:contextualSpacing/>
      </w:pPr>
      <w:r>
        <w:tab/>
      </w:r>
      <w:r w:rsidRPr="00674B44">
        <w:t>But consumption falls 25% when a spouse dies. (Ernst &amp; Young)</w:t>
      </w:r>
    </w:p>
    <w:p w:rsidR="00A702FD" w:rsidRPr="00674B44" w:rsidRDefault="00A702FD" w:rsidP="00B44BA3">
      <w:pPr>
        <w:contextualSpacing/>
        <w:rPr>
          <w:rFonts w:cs="Bookman Old Style"/>
        </w:rPr>
      </w:pPr>
    </w:p>
    <w:p w:rsidR="00A702FD" w:rsidRPr="00674B44" w:rsidRDefault="00A702FD" w:rsidP="00A702FD">
      <w:pPr>
        <w:numPr>
          <w:ilvl w:val="0"/>
          <w:numId w:val="39"/>
        </w:numPr>
        <w:contextualSpacing/>
        <w:rPr>
          <w:color w:val="000000"/>
          <w:kern w:val="16"/>
        </w:rPr>
      </w:pPr>
      <w:r w:rsidRPr="00674B44">
        <w:rPr>
          <w:b/>
          <w:color w:val="000000"/>
          <w:kern w:val="16"/>
        </w:rPr>
        <w:t>taxation of Social Security benefits</w:t>
      </w:r>
    </w:p>
    <w:p w:rsidR="00FB6A69" w:rsidRDefault="00A01BE4" w:rsidP="00FB6A69">
      <w:pPr>
        <w:numPr>
          <w:ilvl w:val="1"/>
          <w:numId w:val="39"/>
        </w:numPr>
        <w:contextualSpacing/>
        <w:rPr>
          <w:color w:val="000000"/>
          <w:kern w:val="16"/>
        </w:rPr>
      </w:pPr>
      <w:r>
        <w:rPr>
          <w:color w:val="000000"/>
          <w:kern w:val="16"/>
        </w:rPr>
        <w:t>2016: a</w:t>
      </w:r>
      <w:r w:rsidR="00FB6A69">
        <w:rPr>
          <w:color w:val="000000"/>
          <w:kern w:val="16"/>
        </w:rPr>
        <w:t>bout “</w:t>
      </w:r>
      <w:r w:rsidR="00FB6A69" w:rsidRPr="00FB6A69">
        <w:rPr>
          <w:color w:val="000000"/>
          <w:kern w:val="16"/>
        </w:rPr>
        <w:t xml:space="preserve">63 million people received old age, survivors, and disability insurance (OASDI) benefits </w:t>
      </w:r>
      <w:r>
        <w:rPr>
          <w:color w:val="000000"/>
          <w:kern w:val="16"/>
        </w:rPr>
        <w:t>[and]</w:t>
      </w:r>
      <w:r w:rsidR="00FB6A69" w:rsidRPr="00FB6A69">
        <w:rPr>
          <w:color w:val="000000"/>
          <w:kern w:val="16"/>
        </w:rPr>
        <w:t xml:space="preserve"> 42 percent of them will pay income tax on at least a portion of their benefits.</w:t>
      </w:r>
      <w:r w:rsidR="00FB6A69">
        <w:rPr>
          <w:color w:val="000000"/>
          <w:kern w:val="16"/>
        </w:rPr>
        <w:t>”</w:t>
      </w:r>
      <w:r w:rsidR="005A3951">
        <w:rPr>
          <w:color w:val="000000"/>
          <w:kern w:val="16"/>
        </w:rPr>
        <w:t xml:space="preserve"> (</w:t>
      </w:r>
      <w:r w:rsidR="005A3951">
        <w:t>“</w:t>
      </w:r>
      <w:r w:rsidR="005A3951" w:rsidRPr="00FB6A69">
        <w:t>Information for Tax Preparers</w:t>
      </w:r>
      <w:r w:rsidR="005A3951">
        <w:t>”)</w:t>
      </w:r>
    </w:p>
    <w:p w:rsidR="00A01BE4" w:rsidRDefault="00A702FD" w:rsidP="00FB6A69">
      <w:pPr>
        <w:numPr>
          <w:ilvl w:val="1"/>
          <w:numId w:val="39"/>
        </w:numPr>
        <w:contextualSpacing/>
        <w:rPr>
          <w:color w:val="000000"/>
          <w:kern w:val="16"/>
        </w:rPr>
      </w:pPr>
      <w:r w:rsidRPr="00674B44">
        <w:rPr>
          <w:color w:val="000000"/>
          <w:kern w:val="16"/>
        </w:rPr>
        <w:t>Your Social Security benefits will be taxed if you</w:t>
      </w:r>
      <w:r w:rsidR="00A01BE4">
        <w:rPr>
          <w:color w:val="000000"/>
          <w:kern w:val="16"/>
        </w:rPr>
        <w:t>r</w:t>
      </w:r>
      <w:r w:rsidRPr="00674B44">
        <w:rPr>
          <w:color w:val="000000"/>
          <w:kern w:val="16"/>
        </w:rPr>
        <w:t xml:space="preserve"> </w:t>
      </w:r>
      <w:r w:rsidR="00A01BE4">
        <w:rPr>
          <w:color w:val="000000"/>
          <w:kern w:val="16"/>
        </w:rPr>
        <w:t>“combined income”</w:t>
      </w:r>
      <w:r w:rsidR="00A01BE4" w:rsidRPr="00674B44">
        <w:rPr>
          <w:color w:val="000000"/>
          <w:kern w:val="16"/>
        </w:rPr>
        <w:t xml:space="preserve"> </w:t>
      </w:r>
      <w:r w:rsidR="00A01BE4">
        <w:rPr>
          <w:color w:val="000000"/>
          <w:kern w:val="16"/>
        </w:rPr>
        <w:t xml:space="preserve">is </w:t>
      </w:r>
      <w:r w:rsidRPr="00674B44">
        <w:rPr>
          <w:color w:val="000000"/>
          <w:kern w:val="16"/>
        </w:rPr>
        <w:t xml:space="preserve">too </w:t>
      </w:r>
      <w:r w:rsidR="00A01BE4">
        <w:rPr>
          <w:color w:val="000000"/>
          <w:kern w:val="16"/>
        </w:rPr>
        <w:t>high</w:t>
      </w:r>
      <w:r w:rsidRPr="00674B44">
        <w:rPr>
          <w:color w:val="000000"/>
          <w:kern w:val="16"/>
        </w:rPr>
        <w:t xml:space="preserve">. </w:t>
      </w:r>
      <w:r w:rsidR="00A01BE4">
        <w:rPr>
          <w:color w:val="000000"/>
          <w:kern w:val="16"/>
        </w:rPr>
        <w:t xml:space="preserve">(“Combined income” is: </w:t>
      </w:r>
      <w:r w:rsidR="00A01BE4" w:rsidRPr="00A01BE4">
        <w:rPr>
          <w:color w:val="000000"/>
          <w:kern w:val="16"/>
        </w:rPr>
        <w:t>your adjusted gross income + nontaxable interest + ½ of your Social Security benefits</w:t>
      </w:r>
      <w:r w:rsidR="00A01BE4">
        <w:rPr>
          <w:color w:val="000000"/>
          <w:kern w:val="16"/>
        </w:rPr>
        <w:t>.)</w:t>
      </w:r>
      <w:r w:rsidR="005A3951">
        <w:rPr>
          <w:color w:val="000000"/>
          <w:kern w:val="16"/>
        </w:rPr>
        <w:t xml:space="preserve"> (</w:t>
      </w:r>
      <w:r w:rsidR="005A3951">
        <w:t>“</w:t>
      </w:r>
      <w:r w:rsidR="005A3951" w:rsidRPr="00A01BE4">
        <w:t xml:space="preserve">Income Taxes </w:t>
      </w:r>
      <w:r w:rsidR="005A3951">
        <w:t>a</w:t>
      </w:r>
      <w:r w:rsidR="005A3951" w:rsidRPr="00A01BE4">
        <w:t>nd Your Social Security Benefit</w:t>
      </w:r>
      <w:r w:rsidR="005A3951">
        <w:t>”)</w:t>
      </w:r>
    </w:p>
    <w:p w:rsidR="00A702FD" w:rsidRPr="00674B44" w:rsidRDefault="00A01BE4" w:rsidP="00FB6A69">
      <w:pPr>
        <w:numPr>
          <w:ilvl w:val="1"/>
          <w:numId w:val="39"/>
        </w:numPr>
        <w:contextualSpacing/>
        <w:rPr>
          <w:color w:val="000000"/>
          <w:kern w:val="16"/>
        </w:rPr>
      </w:pPr>
      <w:r w:rsidRPr="00674B44">
        <w:rPr>
          <w:color w:val="000000"/>
          <w:kern w:val="16"/>
        </w:rPr>
        <w:t>Here are the thresholds as of 201</w:t>
      </w:r>
      <w:r w:rsidR="005A3951">
        <w:rPr>
          <w:color w:val="000000"/>
          <w:kern w:val="16"/>
        </w:rPr>
        <w:t>8</w:t>
      </w:r>
      <w:r w:rsidRPr="00674B44">
        <w:rPr>
          <w:color w:val="000000"/>
          <w:kern w:val="16"/>
        </w:rPr>
        <w:t xml:space="preserve"> (they rise each year to </w:t>
      </w:r>
      <w:r>
        <w:rPr>
          <w:color w:val="000000"/>
          <w:kern w:val="16"/>
        </w:rPr>
        <w:t xml:space="preserve">keep up with </w:t>
      </w:r>
      <w:r w:rsidRPr="00674B44">
        <w:rPr>
          <w:color w:val="000000"/>
          <w:kern w:val="16"/>
        </w:rPr>
        <w:t>inflation).</w:t>
      </w:r>
      <w:r w:rsidR="005A3951">
        <w:rPr>
          <w:color w:val="000000"/>
          <w:kern w:val="16"/>
        </w:rPr>
        <w:t xml:space="preserve"> (</w:t>
      </w:r>
      <w:r w:rsidR="005A3951">
        <w:t>“</w:t>
      </w:r>
      <w:r w:rsidR="005A3951" w:rsidRPr="00A01BE4">
        <w:t>I</w:t>
      </w:r>
      <w:r w:rsidR="005A3951" w:rsidRPr="00A01BE4">
        <w:t>n</w:t>
      </w:r>
      <w:r w:rsidR="005A3951" w:rsidRPr="00A01BE4">
        <w:t xml:space="preserve">come Taxes </w:t>
      </w:r>
      <w:r w:rsidR="005A3951">
        <w:t>a</w:t>
      </w:r>
      <w:r w:rsidR="005A3951" w:rsidRPr="00A01BE4">
        <w:t>nd Your Social Security Benefit</w:t>
      </w:r>
      <w:r w:rsidR="005A3951">
        <w:t>”)</w:t>
      </w:r>
    </w:p>
    <w:p w:rsidR="00A702FD" w:rsidRPr="00674B44" w:rsidRDefault="00A01BE4" w:rsidP="00A01BE4">
      <w:pPr>
        <w:numPr>
          <w:ilvl w:val="2"/>
          <w:numId w:val="39"/>
        </w:numPr>
        <w:contextualSpacing/>
        <w:rPr>
          <w:color w:val="000000"/>
          <w:kern w:val="16"/>
        </w:rPr>
      </w:pPr>
      <w:r>
        <w:rPr>
          <w:color w:val="000000"/>
          <w:kern w:val="16"/>
        </w:rPr>
        <w:t xml:space="preserve">below </w:t>
      </w:r>
      <w:r w:rsidR="00A702FD" w:rsidRPr="00674B44">
        <w:rPr>
          <w:color w:val="000000"/>
          <w:kern w:val="16"/>
        </w:rPr>
        <w:t>first threshold</w:t>
      </w:r>
    </w:p>
    <w:p w:rsidR="00A702FD" w:rsidRPr="00674B44" w:rsidRDefault="00A702FD" w:rsidP="00A01BE4">
      <w:pPr>
        <w:numPr>
          <w:ilvl w:val="3"/>
          <w:numId w:val="39"/>
        </w:numPr>
        <w:tabs>
          <w:tab w:val="left" w:pos="3600"/>
        </w:tabs>
        <w:contextualSpacing/>
        <w:rPr>
          <w:color w:val="000000"/>
          <w:kern w:val="16"/>
        </w:rPr>
      </w:pPr>
      <w:r w:rsidRPr="00674B44">
        <w:rPr>
          <w:color w:val="000000"/>
          <w:kern w:val="16"/>
        </w:rPr>
        <w:t>singles</w:t>
      </w:r>
      <w:r w:rsidRPr="00674B44">
        <w:rPr>
          <w:color w:val="000000"/>
          <w:kern w:val="16"/>
        </w:rPr>
        <w:tab/>
        <w:t>&lt; $25,000</w:t>
      </w:r>
    </w:p>
    <w:p w:rsidR="00A702FD" w:rsidRPr="00674B44" w:rsidRDefault="00A702FD" w:rsidP="00A01BE4">
      <w:pPr>
        <w:numPr>
          <w:ilvl w:val="3"/>
          <w:numId w:val="39"/>
        </w:numPr>
        <w:tabs>
          <w:tab w:val="left" w:pos="3600"/>
        </w:tabs>
        <w:contextualSpacing/>
        <w:rPr>
          <w:color w:val="000000"/>
          <w:kern w:val="16"/>
        </w:rPr>
      </w:pPr>
      <w:r w:rsidRPr="00674B44">
        <w:rPr>
          <w:color w:val="000000"/>
          <w:kern w:val="16"/>
        </w:rPr>
        <w:t>marrieds filing jointly</w:t>
      </w:r>
      <w:r w:rsidRPr="00674B44">
        <w:rPr>
          <w:color w:val="000000"/>
          <w:kern w:val="16"/>
        </w:rPr>
        <w:tab/>
        <w:t>&lt; $32,000</w:t>
      </w:r>
    </w:p>
    <w:p w:rsidR="00A01BE4" w:rsidRPr="00674B44" w:rsidRDefault="00A01BE4" w:rsidP="00A01BE4">
      <w:pPr>
        <w:numPr>
          <w:ilvl w:val="3"/>
          <w:numId w:val="39"/>
        </w:numPr>
        <w:contextualSpacing/>
        <w:rPr>
          <w:color w:val="000000"/>
          <w:kern w:val="16"/>
        </w:rPr>
      </w:pPr>
      <w:r w:rsidRPr="00674B44">
        <w:rPr>
          <w:color w:val="000000"/>
          <w:kern w:val="16"/>
        </w:rPr>
        <w:t>If you’re below the first threshold, 0% of your benefits will be taxed.</w:t>
      </w:r>
    </w:p>
    <w:p w:rsidR="00A702FD" w:rsidRPr="00674B44" w:rsidRDefault="00236A30" w:rsidP="00A01BE4">
      <w:pPr>
        <w:numPr>
          <w:ilvl w:val="2"/>
          <w:numId w:val="39"/>
        </w:numPr>
        <w:contextualSpacing/>
        <w:rPr>
          <w:color w:val="000000"/>
          <w:kern w:val="16"/>
        </w:rPr>
      </w:pPr>
      <w:r>
        <w:rPr>
          <w:color w:val="000000"/>
          <w:kern w:val="16"/>
        </w:rPr>
        <w:t xml:space="preserve">between </w:t>
      </w:r>
      <w:r w:rsidR="00A702FD" w:rsidRPr="00674B44">
        <w:rPr>
          <w:color w:val="000000"/>
          <w:kern w:val="16"/>
        </w:rPr>
        <w:t xml:space="preserve">first </w:t>
      </w:r>
      <w:r>
        <w:rPr>
          <w:color w:val="000000"/>
          <w:kern w:val="16"/>
        </w:rPr>
        <w:t xml:space="preserve">and second </w:t>
      </w:r>
      <w:r w:rsidR="00A702FD" w:rsidRPr="00674B44">
        <w:rPr>
          <w:color w:val="000000"/>
          <w:kern w:val="16"/>
        </w:rPr>
        <w:t>threshold</w:t>
      </w:r>
      <w:r>
        <w:rPr>
          <w:color w:val="000000"/>
          <w:kern w:val="16"/>
        </w:rPr>
        <w:t>s</w:t>
      </w:r>
    </w:p>
    <w:p w:rsidR="00A702FD" w:rsidRPr="00674B44" w:rsidRDefault="00A702FD" w:rsidP="00A01BE4">
      <w:pPr>
        <w:numPr>
          <w:ilvl w:val="3"/>
          <w:numId w:val="39"/>
        </w:numPr>
        <w:tabs>
          <w:tab w:val="left" w:pos="3600"/>
        </w:tabs>
        <w:contextualSpacing/>
        <w:rPr>
          <w:color w:val="000000"/>
          <w:kern w:val="16"/>
        </w:rPr>
      </w:pPr>
      <w:r w:rsidRPr="00674B44">
        <w:rPr>
          <w:color w:val="000000"/>
          <w:kern w:val="16"/>
        </w:rPr>
        <w:t>singles</w:t>
      </w:r>
      <w:r w:rsidRPr="00674B44">
        <w:rPr>
          <w:color w:val="000000"/>
          <w:kern w:val="16"/>
        </w:rPr>
        <w:tab/>
        <w:t>≥ $25,000</w:t>
      </w:r>
    </w:p>
    <w:p w:rsidR="00A702FD" w:rsidRPr="00674B44" w:rsidRDefault="00A702FD" w:rsidP="00A01BE4">
      <w:pPr>
        <w:numPr>
          <w:ilvl w:val="3"/>
          <w:numId w:val="39"/>
        </w:numPr>
        <w:tabs>
          <w:tab w:val="left" w:pos="3600"/>
        </w:tabs>
        <w:contextualSpacing/>
        <w:rPr>
          <w:color w:val="000000"/>
          <w:kern w:val="16"/>
        </w:rPr>
      </w:pPr>
      <w:r w:rsidRPr="00674B44">
        <w:rPr>
          <w:color w:val="000000"/>
          <w:kern w:val="16"/>
        </w:rPr>
        <w:t>marrieds filing jointly</w:t>
      </w:r>
      <w:r w:rsidRPr="00674B44">
        <w:rPr>
          <w:color w:val="000000"/>
          <w:kern w:val="16"/>
        </w:rPr>
        <w:tab/>
        <w:t>≥ $32,000</w:t>
      </w:r>
    </w:p>
    <w:p w:rsidR="00A01BE4" w:rsidRPr="00674B44" w:rsidRDefault="00A01BE4" w:rsidP="00A01BE4">
      <w:pPr>
        <w:numPr>
          <w:ilvl w:val="3"/>
          <w:numId w:val="39"/>
        </w:numPr>
        <w:contextualSpacing/>
        <w:rPr>
          <w:color w:val="000000"/>
          <w:kern w:val="16"/>
        </w:rPr>
      </w:pPr>
      <w:r w:rsidRPr="00674B44">
        <w:rPr>
          <w:color w:val="000000"/>
          <w:kern w:val="16"/>
        </w:rPr>
        <w:t xml:space="preserve">If you’re </w:t>
      </w:r>
      <w:r>
        <w:rPr>
          <w:color w:val="000000"/>
          <w:kern w:val="16"/>
        </w:rPr>
        <w:t>in between</w:t>
      </w:r>
      <w:r w:rsidR="005A3951">
        <w:rPr>
          <w:color w:val="000000"/>
          <w:kern w:val="16"/>
        </w:rPr>
        <w:t xml:space="preserve"> the </w:t>
      </w:r>
      <w:r w:rsidR="005A3951" w:rsidRPr="00674B44">
        <w:rPr>
          <w:color w:val="000000"/>
          <w:kern w:val="16"/>
        </w:rPr>
        <w:t>threshold</w:t>
      </w:r>
      <w:r w:rsidR="005A3951">
        <w:rPr>
          <w:color w:val="000000"/>
          <w:kern w:val="16"/>
        </w:rPr>
        <w:t>s</w:t>
      </w:r>
      <w:r w:rsidRPr="00674B44">
        <w:rPr>
          <w:color w:val="000000"/>
          <w:kern w:val="16"/>
        </w:rPr>
        <w:t>, up to 50% of your benefits will be taxed.</w:t>
      </w:r>
    </w:p>
    <w:p w:rsidR="00A702FD" w:rsidRPr="00674B44" w:rsidRDefault="00236A30" w:rsidP="00A01BE4">
      <w:pPr>
        <w:numPr>
          <w:ilvl w:val="2"/>
          <w:numId w:val="39"/>
        </w:numPr>
        <w:contextualSpacing/>
        <w:rPr>
          <w:color w:val="000000"/>
          <w:kern w:val="16"/>
        </w:rPr>
      </w:pPr>
      <w:r>
        <w:rPr>
          <w:color w:val="000000"/>
          <w:kern w:val="16"/>
        </w:rPr>
        <w:t>a</w:t>
      </w:r>
      <w:r w:rsidR="00A702FD" w:rsidRPr="00674B44">
        <w:rPr>
          <w:color w:val="000000"/>
          <w:kern w:val="16"/>
        </w:rPr>
        <w:t>bove second threshold</w:t>
      </w:r>
    </w:p>
    <w:p w:rsidR="00A702FD" w:rsidRPr="00674B44" w:rsidRDefault="00A702FD" w:rsidP="00A01BE4">
      <w:pPr>
        <w:numPr>
          <w:ilvl w:val="3"/>
          <w:numId w:val="39"/>
        </w:numPr>
        <w:tabs>
          <w:tab w:val="left" w:pos="3600"/>
        </w:tabs>
        <w:contextualSpacing/>
        <w:rPr>
          <w:color w:val="000000"/>
          <w:kern w:val="16"/>
        </w:rPr>
      </w:pPr>
      <w:r w:rsidRPr="00674B44">
        <w:rPr>
          <w:color w:val="000000"/>
          <w:kern w:val="16"/>
        </w:rPr>
        <w:t>singles</w:t>
      </w:r>
      <w:r w:rsidRPr="00674B44">
        <w:rPr>
          <w:color w:val="000000"/>
          <w:kern w:val="16"/>
        </w:rPr>
        <w:tab/>
        <w:t>≥ $34,000</w:t>
      </w:r>
    </w:p>
    <w:p w:rsidR="00A702FD" w:rsidRPr="00674B44" w:rsidRDefault="00A702FD" w:rsidP="00A01BE4">
      <w:pPr>
        <w:numPr>
          <w:ilvl w:val="3"/>
          <w:numId w:val="39"/>
        </w:numPr>
        <w:tabs>
          <w:tab w:val="left" w:pos="3600"/>
        </w:tabs>
        <w:contextualSpacing/>
        <w:rPr>
          <w:color w:val="000000"/>
          <w:kern w:val="16"/>
        </w:rPr>
      </w:pPr>
      <w:r w:rsidRPr="00674B44">
        <w:rPr>
          <w:color w:val="000000"/>
          <w:kern w:val="16"/>
        </w:rPr>
        <w:t>marrieds filing jointly</w:t>
      </w:r>
      <w:r w:rsidRPr="00674B44">
        <w:rPr>
          <w:color w:val="000000"/>
          <w:kern w:val="16"/>
        </w:rPr>
        <w:tab/>
        <w:t>≥ $44,000</w:t>
      </w:r>
    </w:p>
    <w:p w:rsidR="00A01BE4" w:rsidRPr="00674B44" w:rsidRDefault="00A01BE4" w:rsidP="00A01BE4">
      <w:pPr>
        <w:numPr>
          <w:ilvl w:val="3"/>
          <w:numId w:val="39"/>
        </w:numPr>
        <w:contextualSpacing/>
        <w:rPr>
          <w:color w:val="000000"/>
          <w:kern w:val="16"/>
        </w:rPr>
      </w:pPr>
      <w:r>
        <w:rPr>
          <w:color w:val="000000"/>
          <w:kern w:val="16"/>
        </w:rPr>
        <w:t>If you’re a</w:t>
      </w:r>
      <w:r w:rsidRPr="00674B44">
        <w:rPr>
          <w:color w:val="000000"/>
          <w:kern w:val="16"/>
        </w:rPr>
        <w:t xml:space="preserve">bove </w:t>
      </w:r>
      <w:r>
        <w:rPr>
          <w:color w:val="000000"/>
          <w:kern w:val="16"/>
        </w:rPr>
        <w:t xml:space="preserve">the </w:t>
      </w:r>
      <w:r w:rsidRPr="00674B44">
        <w:rPr>
          <w:color w:val="000000"/>
          <w:kern w:val="16"/>
        </w:rPr>
        <w:t>second threshold</w:t>
      </w:r>
      <w:r>
        <w:rPr>
          <w:color w:val="000000"/>
          <w:kern w:val="16"/>
        </w:rPr>
        <w:t>,</w:t>
      </w:r>
      <w:r w:rsidRPr="00674B44">
        <w:rPr>
          <w:color w:val="000000"/>
          <w:kern w:val="16"/>
        </w:rPr>
        <w:t xml:space="preserve"> up to 85% of </w:t>
      </w:r>
      <w:r>
        <w:rPr>
          <w:color w:val="000000"/>
          <w:kern w:val="16"/>
        </w:rPr>
        <w:t xml:space="preserve">your </w:t>
      </w:r>
      <w:r w:rsidRPr="00674B44">
        <w:rPr>
          <w:color w:val="000000"/>
          <w:kern w:val="16"/>
        </w:rPr>
        <w:t xml:space="preserve">benefits </w:t>
      </w:r>
      <w:r>
        <w:rPr>
          <w:color w:val="000000"/>
          <w:kern w:val="16"/>
        </w:rPr>
        <w:t xml:space="preserve">will be </w:t>
      </w:r>
      <w:r w:rsidRPr="00674B44">
        <w:rPr>
          <w:color w:val="000000"/>
          <w:kern w:val="16"/>
        </w:rPr>
        <w:t>taxed.</w:t>
      </w:r>
    </w:p>
    <w:p w:rsidR="00A702FD" w:rsidRPr="00674B44" w:rsidRDefault="00A702FD" w:rsidP="00FB6A69">
      <w:pPr>
        <w:contextualSpacing/>
      </w:pPr>
    </w:p>
    <w:p w:rsidR="00A702FD" w:rsidRPr="00674B44" w:rsidRDefault="00A702FD" w:rsidP="00A702FD">
      <w:pPr>
        <w:numPr>
          <w:ilvl w:val="0"/>
          <w:numId w:val="39"/>
        </w:numPr>
        <w:contextualSpacing/>
      </w:pPr>
      <w:r w:rsidRPr="00674B44">
        <w:rPr>
          <w:b/>
        </w:rPr>
        <w:t>You need a BIG nest egg</w:t>
      </w:r>
      <w:r w:rsidRPr="00674B44">
        <w:t>.</w:t>
      </w:r>
    </w:p>
    <w:p w:rsidR="00A702FD" w:rsidRPr="00674B44" w:rsidRDefault="00A702FD" w:rsidP="00A702FD">
      <w:pPr>
        <w:numPr>
          <w:ilvl w:val="1"/>
          <w:numId w:val="39"/>
        </w:numPr>
        <w:contextualSpacing/>
      </w:pPr>
      <w:r w:rsidRPr="00674B44">
        <w:t xml:space="preserve">“How much money will you need when you retire? Plenty.” (Quinn </w:t>
      </w:r>
      <w:r w:rsidRPr="00674B44">
        <w:rPr>
          <w:i/>
        </w:rPr>
        <w:t>Making</w:t>
      </w:r>
      <w:r w:rsidRPr="00674B44">
        <w:t xml:space="preserve"> 1013)</w:t>
      </w:r>
    </w:p>
    <w:p w:rsidR="00A702FD" w:rsidRPr="00674B44" w:rsidRDefault="00A702FD" w:rsidP="00A702FD">
      <w:pPr>
        <w:numPr>
          <w:ilvl w:val="1"/>
          <w:numId w:val="39"/>
        </w:numPr>
        <w:contextualSpacing/>
      </w:pPr>
      <w:r w:rsidRPr="00674B44">
        <w:lastRenderedPageBreak/>
        <w:t xml:space="preserve">“It takes large amounts of money to live well without a paycheck . . .” (Quinn </w:t>
      </w:r>
      <w:r w:rsidRPr="00674B44">
        <w:rPr>
          <w:i/>
        </w:rPr>
        <w:t>Smart</w:t>
      </w:r>
      <w:r w:rsidRPr="00674B44">
        <w:t xml:space="preserve"> 26)</w:t>
      </w:r>
    </w:p>
    <w:p w:rsidR="00A702FD" w:rsidRPr="00674B44" w:rsidRDefault="005A3951" w:rsidP="00A702FD">
      <w:pPr>
        <w:numPr>
          <w:ilvl w:val="1"/>
          <w:numId w:val="39"/>
        </w:numPr>
        <w:contextualSpacing/>
      </w:pPr>
      <w:r>
        <w:t>inflation</w:t>
      </w:r>
    </w:p>
    <w:p w:rsidR="00A702FD" w:rsidRPr="00674B44" w:rsidRDefault="00A702FD" w:rsidP="00A702FD">
      <w:pPr>
        <w:numPr>
          <w:ilvl w:val="2"/>
          <w:numId w:val="39"/>
        </w:numPr>
        <w:contextualSpacing/>
      </w:pPr>
      <w:r w:rsidRPr="00674B44">
        <w:t>Suppose your nest egg is $1 million.</w:t>
      </w:r>
    </w:p>
    <w:p w:rsidR="00A702FD" w:rsidRPr="00674B44" w:rsidRDefault="00A702FD" w:rsidP="00A702FD">
      <w:pPr>
        <w:numPr>
          <w:ilvl w:val="2"/>
          <w:numId w:val="39"/>
        </w:numPr>
        <w:contextualSpacing/>
      </w:pPr>
      <w:r w:rsidRPr="00674B44">
        <w:t>Suppose inflation is 3% a year.</w:t>
      </w:r>
    </w:p>
    <w:p w:rsidR="00A702FD" w:rsidRPr="00674B44" w:rsidRDefault="00A702FD" w:rsidP="00A702FD">
      <w:pPr>
        <w:numPr>
          <w:ilvl w:val="2"/>
          <w:numId w:val="39"/>
        </w:numPr>
        <w:contextualSpacing/>
      </w:pPr>
      <w:r w:rsidRPr="00674B44">
        <w:t xml:space="preserve">In 20 years inflation by itself </w:t>
      </w:r>
      <w:r w:rsidR="00FB6A69">
        <w:t xml:space="preserve">will </w:t>
      </w:r>
      <w:r w:rsidRPr="00674B44">
        <w:t>reduce your purchasing power to $527,481.</w:t>
      </w:r>
    </w:p>
    <w:p w:rsidR="00A702FD" w:rsidRPr="00674B44" w:rsidRDefault="00A702FD" w:rsidP="005A3951">
      <w:pPr>
        <w:numPr>
          <w:ilvl w:val="1"/>
          <w:numId w:val="39"/>
        </w:numPr>
        <w:contextualSpacing/>
      </w:pPr>
      <w:r w:rsidRPr="00674B44">
        <w:t>withdraw</w:t>
      </w:r>
      <w:r w:rsidR="005A3951">
        <w:t>als</w:t>
      </w:r>
      <w:r w:rsidRPr="00674B44">
        <w:t xml:space="preserve"> from your nest egg </w:t>
      </w:r>
      <w:r w:rsidR="005A3951">
        <w:t>(</w:t>
      </w:r>
      <w:r w:rsidRPr="00674B44">
        <w:t>let’s say $40,000 a year</w:t>
      </w:r>
      <w:r w:rsidR="005A3951">
        <w:t>)</w:t>
      </w:r>
    </w:p>
    <w:p w:rsidR="00A702FD" w:rsidRPr="00674B44" w:rsidRDefault="00A702FD" w:rsidP="00A702FD">
      <w:pPr>
        <w:numPr>
          <w:ilvl w:val="2"/>
          <w:numId w:val="39"/>
        </w:numPr>
        <w:contextualSpacing/>
      </w:pPr>
      <w:r w:rsidRPr="00674B44">
        <w:t>In 20 years, withdrawals by themselves would reduce your nest egg to $160,000.</w:t>
      </w:r>
    </w:p>
    <w:p w:rsidR="00A702FD" w:rsidRPr="00674B44" w:rsidRDefault="00A702FD" w:rsidP="00A702FD">
      <w:pPr>
        <w:numPr>
          <w:ilvl w:val="2"/>
          <w:numId w:val="39"/>
        </w:numPr>
        <w:contextualSpacing/>
      </w:pPr>
      <w:r w:rsidRPr="00674B44">
        <w:t>In 20 years, combined inflation + withdrawals will reduce your million to -$64,480.</w:t>
      </w:r>
    </w:p>
    <w:p w:rsidR="00A702FD" w:rsidRPr="00674B44" w:rsidRDefault="00A702FD" w:rsidP="005A3951">
      <w:pPr>
        <w:numPr>
          <w:ilvl w:val="1"/>
          <w:numId w:val="39"/>
        </w:numPr>
        <w:contextualSpacing/>
      </w:pPr>
      <w:r w:rsidRPr="00674B44">
        <w:t>And this does not even consider the effect of taxes.</w:t>
      </w:r>
    </w:p>
    <w:p w:rsidR="00A702FD" w:rsidRPr="00674B44" w:rsidRDefault="00A702FD" w:rsidP="00A702FD">
      <w:pPr>
        <w:contextualSpacing/>
      </w:pPr>
    </w:p>
    <w:p w:rsidR="00A702FD" w:rsidRPr="00674B44" w:rsidRDefault="00A702FD" w:rsidP="00A702FD">
      <w:pPr>
        <w:numPr>
          <w:ilvl w:val="0"/>
          <w:numId w:val="39"/>
        </w:numPr>
        <w:contextualSpacing/>
      </w:pPr>
      <w:r w:rsidRPr="00674B44">
        <w:rPr>
          <w:b/>
        </w:rPr>
        <w:t>Even then</w:t>
      </w:r>
      <w:r w:rsidRPr="00674B44">
        <w:t xml:space="preserve">, </w:t>
      </w:r>
      <w:r w:rsidRPr="00674B44">
        <w:rPr>
          <w:b/>
        </w:rPr>
        <w:t>you may not be able to retire when you want</w:t>
      </w:r>
      <w:r w:rsidRPr="00674B44">
        <w:t>.</w:t>
      </w:r>
      <w:r w:rsidR="005A3951">
        <w:t xml:space="preserve"> You may have</w:t>
      </w:r>
    </w:p>
    <w:p w:rsidR="00A702FD" w:rsidRPr="00674B44" w:rsidRDefault="00A702FD" w:rsidP="00A702FD">
      <w:pPr>
        <w:numPr>
          <w:ilvl w:val="1"/>
          <w:numId w:val="39"/>
        </w:numPr>
        <w:contextualSpacing/>
      </w:pPr>
      <w:r w:rsidRPr="00674B44">
        <w:t>health problems</w:t>
      </w:r>
      <w:r w:rsidR="005A3951">
        <w:t xml:space="preserve"> to pay for</w:t>
      </w:r>
    </w:p>
    <w:p w:rsidR="00A702FD" w:rsidRPr="00674B44" w:rsidRDefault="00A702FD" w:rsidP="00A702FD">
      <w:pPr>
        <w:numPr>
          <w:ilvl w:val="1"/>
          <w:numId w:val="39"/>
        </w:numPr>
        <w:contextualSpacing/>
      </w:pPr>
      <w:r w:rsidRPr="00674B44">
        <w:t>an aging parent</w:t>
      </w:r>
      <w:r w:rsidR="005A3951">
        <w:t xml:space="preserve"> to support</w:t>
      </w:r>
    </w:p>
    <w:p w:rsidR="00A702FD" w:rsidRPr="00674B44" w:rsidRDefault="005A3951" w:rsidP="00A702FD">
      <w:pPr>
        <w:numPr>
          <w:ilvl w:val="1"/>
          <w:numId w:val="39"/>
        </w:numPr>
        <w:contextualSpacing/>
      </w:pPr>
      <w:r>
        <w:t xml:space="preserve">a </w:t>
      </w:r>
      <w:r w:rsidR="00A702FD" w:rsidRPr="00674B44">
        <w:t>divorce</w:t>
      </w:r>
    </w:p>
    <w:p w:rsidR="00A702FD" w:rsidRPr="00674B44" w:rsidRDefault="00A702FD" w:rsidP="00A702FD">
      <w:pPr>
        <w:numPr>
          <w:ilvl w:val="1"/>
          <w:numId w:val="39"/>
        </w:numPr>
        <w:contextualSpacing/>
      </w:pPr>
      <w:r w:rsidRPr="00674B44">
        <w:t>children in college (“Many baby boomers . . . postponed childbearing”) (Brock 6)</w:t>
      </w:r>
    </w:p>
    <w:p w:rsidR="00A702FD" w:rsidRPr="00674B44" w:rsidRDefault="00A702FD" w:rsidP="00A702FD">
      <w:pPr>
        <w:contextualSpacing/>
      </w:pPr>
    </w:p>
    <w:p w:rsidR="00A702FD" w:rsidRPr="00674B44" w:rsidRDefault="00A702FD" w:rsidP="00A702FD">
      <w:pPr>
        <w:numPr>
          <w:ilvl w:val="0"/>
          <w:numId w:val="39"/>
        </w:numPr>
        <w:contextualSpacing/>
      </w:pPr>
      <w:r w:rsidRPr="00674B44">
        <w:rPr>
          <w:b/>
        </w:rPr>
        <w:t>estimates of your needed nest egg</w:t>
      </w:r>
    </w:p>
    <w:p w:rsidR="00A702FD" w:rsidRPr="00674B44" w:rsidRDefault="00A702FD" w:rsidP="00A702FD">
      <w:pPr>
        <w:numPr>
          <w:ilvl w:val="1"/>
          <w:numId w:val="39"/>
        </w:numPr>
        <w:contextualSpacing/>
      </w:pPr>
      <w:r w:rsidRPr="00674B44">
        <w:t>Your nest egg should be $500,000 per person. (PBS special on retirement, aired 2010)</w:t>
      </w:r>
    </w:p>
    <w:p w:rsidR="005A3951" w:rsidRPr="00674B44" w:rsidRDefault="005A3951" w:rsidP="005A3951">
      <w:pPr>
        <w:numPr>
          <w:ilvl w:val="1"/>
          <w:numId w:val="39"/>
        </w:numPr>
        <w:contextualSpacing/>
      </w:pPr>
      <w:r w:rsidRPr="00674B44">
        <w:t>Your nest egg should be 15-20 times annual retirement expenses. (economist Ben Stein)</w:t>
      </w:r>
    </w:p>
    <w:p w:rsidR="005A3951" w:rsidRPr="00674B44" w:rsidRDefault="005A3951" w:rsidP="005A3951">
      <w:pPr>
        <w:numPr>
          <w:ilvl w:val="2"/>
          <w:numId w:val="39"/>
        </w:numPr>
        <w:contextualSpacing/>
      </w:pPr>
      <w:r w:rsidRPr="00674B44">
        <w:t>example: $50,000 x 20 = $1 million</w:t>
      </w:r>
    </w:p>
    <w:p w:rsidR="005A3951" w:rsidRPr="00674B44" w:rsidRDefault="005A3951" w:rsidP="005A3951">
      <w:pPr>
        <w:numPr>
          <w:ilvl w:val="1"/>
          <w:numId w:val="39"/>
        </w:numPr>
        <w:contextualSpacing/>
      </w:pPr>
      <w:r w:rsidRPr="00674B44">
        <w:t xml:space="preserve">Your nest egg should be 25 times annual retirement expenses. (Quinn </w:t>
      </w:r>
      <w:r w:rsidRPr="00674B44">
        <w:rPr>
          <w:i/>
        </w:rPr>
        <w:t>Making</w:t>
      </w:r>
      <w:r w:rsidRPr="00674B44">
        <w:t xml:space="preserve"> 1013)</w:t>
      </w:r>
    </w:p>
    <w:p w:rsidR="005A3951" w:rsidRPr="00674B44" w:rsidRDefault="005A3951" w:rsidP="005A3951">
      <w:pPr>
        <w:numPr>
          <w:ilvl w:val="2"/>
          <w:numId w:val="39"/>
        </w:numPr>
        <w:contextualSpacing/>
      </w:pPr>
      <w:r w:rsidRPr="00674B44">
        <w:t>example: $50,000 x 25 = $1.25 million</w:t>
      </w:r>
    </w:p>
    <w:p w:rsidR="00A702FD" w:rsidRPr="00674B44" w:rsidRDefault="00A702FD" w:rsidP="00A702FD">
      <w:pPr>
        <w:contextualSpacing/>
      </w:pPr>
    </w:p>
    <w:p w:rsidR="00A702FD" w:rsidRPr="00674B44" w:rsidRDefault="00A702FD" w:rsidP="00A702FD">
      <w:pPr>
        <w:numPr>
          <w:ilvl w:val="0"/>
          <w:numId w:val="39"/>
        </w:numPr>
        <w:contextualSpacing/>
      </w:pPr>
      <w:r w:rsidRPr="00674B44">
        <w:rPr>
          <w:b/>
        </w:rPr>
        <w:t>suggested savings rates</w:t>
      </w:r>
    </w:p>
    <w:p w:rsidR="00A702FD" w:rsidRPr="005A3951" w:rsidRDefault="00A702FD" w:rsidP="00A702FD">
      <w:pPr>
        <w:numPr>
          <w:ilvl w:val="1"/>
          <w:numId w:val="39"/>
        </w:numPr>
        <w:contextualSpacing/>
        <w:rPr>
          <w:rFonts w:cs="Bookman Old Style"/>
        </w:rPr>
      </w:pPr>
      <w:r w:rsidRPr="005A3951">
        <w:rPr>
          <w:rFonts w:cs="Bookman Old Style"/>
        </w:rPr>
        <w:t>10%</w:t>
      </w:r>
    </w:p>
    <w:p w:rsidR="00A702FD" w:rsidRPr="005A3951" w:rsidRDefault="00A702FD" w:rsidP="00A702FD">
      <w:pPr>
        <w:numPr>
          <w:ilvl w:val="2"/>
          <w:numId w:val="39"/>
        </w:numPr>
        <w:contextualSpacing/>
      </w:pPr>
      <w:r w:rsidRPr="005A3951">
        <w:t>10% “is woefully insufficient.” (Lucia 18)</w:t>
      </w:r>
    </w:p>
    <w:p w:rsidR="00A702FD" w:rsidRPr="005A3951" w:rsidRDefault="00A702FD" w:rsidP="00A702FD">
      <w:pPr>
        <w:numPr>
          <w:ilvl w:val="2"/>
          <w:numId w:val="39"/>
        </w:numPr>
        <w:contextualSpacing/>
      </w:pPr>
      <w:r w:rsidRPr="005A3951">
        <w:t>The “old rule of thumb about socking away 10 percent of your pretax income every year . . . probably stems from the days when most retirees had company pensions.” (Lucia 18)</w:t>
      </w:r>
    </w:p>
    <w:p w:rsidR="00A702FD" w:rsidRPr="005A3951" w:rsidRDefault="00A702FD" w:rsidP="00A702FD">
      <w:pPr>
        <w:numPr>
          <w:ilvl w:val="1"/>
          <w:numId w:val="39"/>
        </w:numPr>
        <w:contextualSpacing/>
      </w:pPr>
      <w:r w:rsidRPr="005A3951">
        <w:t>15%</w:t>
      </w:r>
    </w:p>
    <w:p w:rsidR="00A702FD" w:rsidRPr="005A3951" w:rsidRDefault="00A702FD" w:rsidP="00A702FD">
      <w:pPr>
        <w:numPr>
          <w:ilvl w:val="2"/>
          <w:numId w:val="39"/>
        </w:numPr>
        <w:contextualSpacing/>
        <w:rPr>
          <w:rFonts w:cs="Arial"/>
        </w:rPr>
      </w:pPr>
      <w:r w:rsidRPr="005A3951">
        <w:t xml:space="preserve">After establishing an emergency fund and paying off credit cards, “go to 15 percent or more . . .” (Quinn </w:t>
      </w:r>
      <w:r w:rsidRPr="005A3951">
        <w:rPr>
          <w:i/>
        </w:rPr>
        <w:t>Smart</w:t>
      </w:r>
      <w:r w:rsidRPr="005A3951">
        <w:t xml:space="preserve"> 36)</w:t>
      </w:r>
    </w:p>
    <w:p w:rsidR="00A702FD" w:rsidRPr="005A3951" w:rsidRDefault="00A702FD" w:rsidP="00A702FD">
      <w:pPr>
        <w:numPr>
          <w:ilvl w:val="1"/>
          <w:numId w:val="39"/>
        </w:numPr>
        <w:contextualSpacing/>
      </w:pPr>
      <w:r w:rsidRPr="005A3951">
        <w:t>20%</w:t>
      </w:r>
    </w:p>
    <w:p w:rsidR="00A702FD" w:rsidRPr="005A3951" w:rsidRDefault="00A702FD" w:rsidP="00A702FD">
      <w:pPr>
        <w:numPr>
          <w:ilvl w:val="2"/>
          <w:numId w:val="39"/>
        </w:numPr>
        <w:contextualSpacing/>
      </w:pPr>
      <w:r w:rsidRPr="005A3951">
        <w:t>Lucia suggests a minimum of 20%. (Lucia 18)</w:t>
      </w:r>
    </w:p>
    <w:p w:rsidR="00A702FD" w:rsidRPr="005A3951" w:rsidRDefault="00A702FD" w:rsidP="00A702FD">
      <w:pPr>
        <w:numPr>
          <w:ilvl w:val="1"/>
          <w:numId w:val="39"/>
        </w:numPr>
        <w:contextualSpacing/>
      </w:pPr>
      <w:r w:rsidRPr="005A3951">
        <w:t>25%</w:t>
      </w:r>
    </w:p>
    <w:p w:rsidR="00A702FD" w:rsidRPr="005A3951" w:rsidRDefault="00A702FD" w:rsidP="00A702FD">
      <w:pPr>
        <w:numPr>
          <w:ilvl w:val="2"/>
          <w:numId w:val="39"/>
        </w:numPr>
        <w:contextualSpacing/>
      </w:pPr>
      <w:r w:rsidRPr="005A3951">
        <w:t xml:space="preserve">In your 40s, put away 25%. (Quinn </w:t>
      </w:r>
      <w:r w:rsidRPr="005A3951">
        <w:rPr>
          <w:i/>
        </w:rPr>
        <w:t>Smart</w:t>
      </w:r>
      <w:r w:rsidRPr="005A3951">
        <w:t xml:space="preserve"> 26)</w:t>
      </w:r>
    </w:p>
    <w:p w:rsidR="00A702FD" w:rsidRPr="005A3951" w:rsidRDefault="00A702FD" w:rsidP="00A702FD">
      <w:pPr>
        <w:numPr>
          <w:ilvl w:val="2"/>
          <w:numId w:val="39"/>
        </w:numPr>
        <w:contextualSpacing/>
      </w:pPr>
      <w:r w:rsidRPr="005A3951">
        <w:t xml:space="preserve">That’s “probably not possible . . . if you have kids . . .” (Quinn </w:t>
      </w:r>
      <w:r w:rsidRPr="005A3951">
        <w:rPr>
          <w:i/>
        </w:rPr>
        <w:t>Smart</w:t>
      </w:r>
      <w:r w:rsidRPr="005A3951">
        <w:t xml:space="preserve"> 26)</w:t>
      </w:r>
    </w:p>
    <w:p w:rsidR="00A702FD" w:rsidRPr="005A3951" w:rsidRDefault="00A702FD" w:rsidP="00A702FD">
      <w:pPr>
        <w:numPr>
          <w:ilvl w:val="2"/>
          <w:numId w:val="39"/>
        </w:numPr>
        <w:contextualSpacing/>
      </w:pPr>
      <w:r w:rsidRPr="005A3951">
        <w:t xml:space="preserve">“Slow savers [will] need to work until 70 or later.” (Quinn </w:t>
      </w:r>
      <w:r w:rsidRPr="005A3951">
        <w:rPr>
          <w:i/>
        </w:rPr>
        <w:t>Smart</w:t>
      </w:r>
      <w:r w:rsidRPr="005A3951">
        <w:t xml:space="preserve"> 14-15)</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9" w:name="_Toc4699478"/>
      <w:r w:rsidRPr="00674B44">
        <w:rPr>
          <w:rFonts w:eastAsia="PMingLiU"/>
          <w:caps/>
          <w:szCs w:val="22"/>
        </w:rPr>
        <w:lastRenderedPageBreak/>
        <w:t>Saving Early vs. Saving Late</w:t>
      </w:r>
      <w:bookmarkEnd w:id="9"/>
    </w:p>
    <w:p w:rsidR="00A702FD" w:rsidRPr="00674B44" w:rsidRDefault="00A702FD" w:rsidP="00A702FD">
      <w:pPr>
        <w:contextualSpacing/>
        <w:jc w:val="center"/>
        <w:rPr>
          <w:rFonts w:cs="Bookman Old Style"/>
        </w:rPr>
      </w:pPr>
      <w:r w:rsidRPr="00674B44">
        <w:rPr>
          <w:rFonts w:cs="Bookman Old Style"/>
        </w:rPr>
        <w:t xml:space="preserve">(Quinn </w:t>
      </w:r>
      <w:r w:rsidRPr="00674B44">
        <w:t xml:space="preserve">15-16, citing Richard </w:t>
      </w:r>
      <w:proofErr w:type="spellStart"/>
      <w:r w:rsidRPr="00674B44">
        <w:t>L.D</w:t>
      </w:r>
      <w:proofErr w:type="spellEnd"/>
      <w:r w:rsidRPr="00674B44">
        <w:t>. Morse)</w:t>
      </w:r>
    </w:p>
    <w:p w:rsidR="00A702FD" w:rsidRPr="00674B44" w:rsidRDefault="00A702FD" w:rsidP="00A702FD">
      <w:pPr>
        <w:contextualSpacing/>
        <w:rPr>
          <w:rFonts w:cs="Bookman Old Style"/>
          <w:sz w:val="20"/>
        </w:rPr>
      </w:pPr>
    </w:p>
    <w:p w:rsidR="00A702FD" w:rsidRPr="00674B44" w:rsidRDefault="00A702FD" w:rsidP="00A702FD">
      <w:pPr>
        <w:contextualSpacing/>
        <w:rPr>
          <w:rFonts w:cs="Bookman Old Style"/>
        </w:rPr>
      </w:pPr>
    </w:p>
    <w:tbl>
      <w:tblPr>
        <w:tblW w:w="9576" w:type="dxa"/>
        <w:tblLayout w:type="fixed"/>
        <w:tblLook w:val="01E0" w:firstRow="1" w:lastRow="1" w:firstColumn="1" w:lastColumn="1" w:noHBand="0" w:noVBand="0"/>
      </w:tblPr>
      <w:tblGrid>
        <w:gridCol w:w="1728"/>
        <w:gridCol w:w="1440"/>
        <w:gridCol w:w="2520"/>
        <w:gridCol w:w="1440"/>
        <w:gridCol w:w="2448"/>
      </w:tblGrid>
      <w:tr w:rsidR="00A702FD" w:rsidRPr="00674B44" w:rsidTr="00126AC7">
        <w:tc>
          <w:tcPr>
            <w:tcW w:w="1728" w:type="dxa"/>
          </w:tcPr>
          <w:p w:rsidR="00A702FD" w:rsidRPr="00674B44" w:rsidRDefault="00A702FD" w:rsidP="00126AC7">
            <w:pPr>
              <w:contextualSpacing/>
              <w:jc w:val="center"/>
            </w:pPr>
          </w:p>
        </w:tc>
        <w:tc>
          <w:tcPr>
            <w:tcW w:w="3960" w:type="dxa"/>
            <w:gridSpan w:val="2"/>
          </w:tcPr>
          <w:p w:rsidR="00A702FD" w:rsidRPr="00674B44" w:rsidRDefault="00A702FD" w:rsidP="00126AC7">
            <w:pPr>
              <w:contextualSpacing/>
              <w:jc w:val="center"/>
              <w:rPr>
                <w:i/>
              </w:rPr>
            </w:pPr>
            <w:r w:rsidRPr="00674B44">
              <w:rPr>
                <w:i/>
              </w:rPr>
              <w:t>Early Saver</w:t>
            </w:r>
          </w:p>
        </w:tc>
        <w:tc>
          <w:tcPr>
            <w:tcW w:w="3888" w:type="dxa"/>
            <w:gridSpan w:val="2"/>
          </w:tcPr>
          <w:p w:rsidR="00A702FD" w:rsidRPr="00674B44" w:rsidRDefault="00A702FD" w:rsidP="00126AC7">
            <w:pPr>
              <w:contextualSpacing/>
              <w:jc w:val="center"/>
              <w:rPr>
                <w:i/>
              </w:rPr>
            </w:pPr>
            <w:r w:rsidRPr="00674B44">
              <w:rPr>
                <w:i/>
              </w:rPr>
              <w:t>Late Saver</w:t>
            </w:r>
          </w:p>
        </w:tc>
      </w:tr>
      <w:tr w:rsidR="00A702FD" w:rsidRPr="00674B44" w:rsidTr="00126AC7">
        <w:tc>
          <w:tcPr>
            <w:tcW w:w="1728" w:type="dxa"/>
          </w:tcPr>
          <w:p w:rsidR="00A702FD" w:rsidRPr="00674B44" w:rsidRDefault="00A702FD" w:rsidP="00126AC7">
            <w:pPr>
              <w:contextualSpacing/>
              <w:jc w:val="center"/>
            </w:pPr>
          </w:p>
        </w:tc>
        <w:tc>
          <w:tcPr>
            <w:tcW w:w="3960" w:type="dxa"/>
            <w:gridSpan w:val="2"/>
          </w:tcPr>
          <w:p w:rsidR="00A702FD" w:rsidRPr="00674B44" w:rsidRDefault="00A702FD" w:rsidP="00126AC7">
            <w:pPr>
              <w:contextualSpacing/>
              <w:jc w:val="center"/>
            </w:pPr>
            <w:r w:rsidRPr="00674B44">
              <w:t>Deposits $1,000 a year at 5%</w:t>
            </w:r>
          </w:p>
        </w:tc>
        <w:tc>
          <w:tcPr>
            <w:tcW w:w="3888" w:type="dxa"/>
            <w:gridSpan w:val="2"/>
          </w:tcPr>
          <w:p w:rsidR="00A702FD" w:rsidRPr="00674B44" w:rsidRDefault="00A702FD" w:rsidP="00126AC7">
            <w:pPr>
              <w:contextualSpacing/>
              <w:jc w:val="center"/>
            </w:pPr>
            <w:r w:rsidRPr="00674B44">
              <w:t xml:space="preserve">Deposits </w:t>
            </w:r>
            <w:r w:rsidR="007B3844">
              <w:t>n</w:t>
            </w:r>
            <w:r w:rsidRPr="00674B44">
              <w:t>othing</w:t>
            </w:r>
          </w:p>
        </w:tc>
      </w:tr>
      <w:tr w:rsidR="00A702FD" w:rsidRPr="00674B44" w:rsidTr="00126AC7">
        <w:tc>
          <w:tcPr>
            <w:tcW w:w="1728" w:type="dxa"/>
          </w:tcPr>
          <w:p w:rsidR="00A702FD" w:rsidRPr="00674B44" w:rsidRDefault="00A702FD" w:rsidP="00126AC7">
            <w:pPr>
              <w:contextualSpacing/>
            </w:pPr>
          </w:p>
        </w:tc>
        <w:tc>
          <w:tcPr>
            <w:tcW w:w="1440" w:type="dxa"/>
          </w:tcPr>
          <w:p w:rsidR="00A702FD" w:rsidRPr="00674B44" w:rsidRDefault="00A702FD" w:rsidP="00126AC7">
            <w:pPr>
              <w:contextualSpacing/>
            </w:pPr>
          </w:p>
        </w:tc>
        <w:tc>
          <w:tcPr>
            <w:tcW w:w="2520" w:type="dxa"/>
          </w:tcPr>
          <w:p w:rsidR="00A702FD" w:rsidRPr="00674B44" w:rsidRDefault="00A702FD" w:rsidP="00126AC7">
            <w:pPr>
              <w:contextualSpacing/>
            </w:pPr>
          </w:p>
        </w:tc>
        <w:tc>
          <w:tcPr>
            <w:tcW w:w="3888" w:type="dxa"/>
            <w:gridSpan w:val="2"/>
          </w:tcPr>
          <w:p w:rsidR="00A702FD" w:rsidRPr="00674B44" w:rsidRDefault="00A702FD" w:rsidP="00126AC7">
            <w:pPr>
              <w:contextualSpacing/>
            </w:pPr>
          </w:p>
        </w:tc>
      </w:tr>
      <w:tr w:rsidR="00A702FD" w:rsidRPr="00674B44" w:rsidTr="00126AC7">
        <w:tc>
          <w:tcPr>
            <w:tcW w:w="1728" w:type="dxa"/>
          </w:tcPr>
          <w:p w:rsidR="00A702FD" w:rsidRPr="00674B44" w:rsidRDefault="00A702FD" w:rsidP="00126AC7">
            <w:pPr>
              <w:contextualSpacing/>
            </w:pPr>
            <w:r w:rsidRPr="00674B44">
              <w:t>Year 1</w:t>
            </w:r>
          </w:p>
        </w:tc>
        <w:tc>
          <w:tcPr>
            <w:tcW w:w="1440" w:type="dxa"/>
          </w:tcPr>
          <w:p w:rsidR="00A702FD" w:rsidRPr="00674B44" w:rsidRDefault="00A702FD" w:rsidP="00126AC7">
            <w:pPr>
              <w:contextualSpacing/>
            </w:pPr>
          </w:p>
        </w:tc>
        <w:tc>
          <w:tcPr>
            <w:tcW w:w="2520" w:type="dxa"/>
          </w:tcPr>
          <w:p w:rsidR="00A702FD" w:rsidRPr="00674B44" w:rsidRDefault="00A702FD" w:rsidP="00126AC7">
            <w:pPr>
              <w:tabs>
                <w:tab w:val="right" w:pos="2162"/>
              </w:tabs>
              <w:contextualSpacing/>
            </w:pPr>
            <w:r w:rsidRPr="00674B44">
              <w:t>$1,051</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A702FD" w:rsidP="00126AC7">
            <w:pPr>
              <w:tabs>
                <w:tab w:val="right" w:pos="2162"/>
              </w:tabs>
              <w:contextualSpacing/>
            </w:pPr>
            <w:r w:rsidRPr="00674B44">
              <w:t>$0</w:t>
            </w:r>
          </w:p>
        </w:tc>
      </w:tr>
      <w:tr w:rsidR="00A702FD" w:rsidRPr="00674B44" w:rsidTr="00126AC7">
        <w:tc>
          <w:tcPr>
            <w:tcW w:w="1728" w:type="dxa"/>
          </w:tcPr>
          <w:p w:rsidR="00A702FD" w:rsidRPr="00674B44" w:rsidRDefault="00A702FD" w:rsidP="00126AC7">
            <w:pPr>
              <w:contextualSpacing/>
            </w:pPr>
            <w:r w:rsidRPr="00674B44">
              <w:t>Year 5</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62"/>
              </w:tabs>
              <w:contextualSpacing/>
            </w:pPr>
            <w:r>
              <w:t>$</w:t>
            </w:r>
            <w:r w:rsidR="00A702FD" w:rsidRPr="00674B44">
              <w:t>5,824</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5A3951" w:rsidP="00126AC7">
            <w:pPr>
              <w:tabs>
                <w:tab w:val="right" w:pos="2162"/>
              </w:tabs>
              <w:contextualSpacing/>
            </w:pPr>
            <w:r>
              <w:t>$</w:t>
            </w:r>
            <w:r w:rsidR="00A702FD" w:rsidRPr="00674B44">
              <w:t>0</w:t>
            </w:r>
          </w:p>
        </w:tc>
      </w:tr>
      <w:tr w:rsidR="00A702FD" w:rsidRPr="00674B44" w:rsidTr="00126AC7">
        <w:tc>
          <w:tcPr>
            <w:tcW w:w="1728" w:type="dxa"/>
          </w:tcPr>
          <w:p w:rsidR="00A702FD" w:rsidRPr="00674B44" w:rsidRDefault="00A702FD" w:rsidP="00126AC7">
            <w:pPr>
              <w:contextualSpacing/>
            </w:pPr>
            <w:r w:rsidRPr="00674B44">
              <w:t>Year 10</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62"/>
              </w:tabs>
              <w:contextualSpacing/>
            </w:pPr>
            <w:r>
              <w:t>$</w:t>
            </w:r>
            <w:r w:rsidR="00A702FD" w:rsidRPr="00674B44">
              <w:t>13,301</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5A3951" w:rsidP="00126AC7">
            <w:pPr>
              <w:tabs>
                <w:tab w:val="right" w:pos="2162"/>
              </w:tabs>
              <w:contextualSpacing/>
            </w:pPr>
            <w:r>
              <w:t>$</w:t>
            </w:r>
            <w:r w:rsidR="00A702FD" w:rsidRPr="00674B44">
              <w:t>0</w:t>
            </w:r>
          </w:p>
        </w:tc>
      </w:tr>
      <w:tr w:rsidR="00A702FD" w:rsidRPr="00674B44" w:rsidTr="00126AC7">
        <w:tc>
          <w:tcPr>
            <w:tcW w:w="1728" w:type="dxa"/>
          </w:tcPr>
          <w:p w:rsidR="00A702FD" w:rsidRPr="00674B44" w:rsidRDefault="00A702FD" w:rsidP="00126AC7">
            <w:pPr>
              <w:contextualSpacing/>
            </w:pPr>
            <w:r w:rsidRPr="00674B44">
              <w:t>Year 15</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62"/>
              </w:tabs>
              <w:contextualSpacing/>
            </w:pPr>
            <w:r>
              <w:t>$</w:t>
            </w:r>
            <w:r w:rsidR="00A702FD" w:rsidRPr="00674B44">
              <w:t>22,903</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5A3951" w:rsidP="00126AC7">
            <w:pPr>
              <w:tabs>
                <w:tab w:val="right" w:pos="2162"/>
              </w:tabs>
              <w:contextualSpacing/>
            </w:pPr>
            <w:r>
              <w:t>$</w:t>
            </w:r>
            <w:r w:rsidR="00A702FD" w:rsidRPr="00674B44">
              <w:t>0</w:t>
            </w:r>
          </w:p>
        </w:tc>
      </w:tr>
      <w:tr w:rsidR="00A702FD" w:rsidRPr="00674B44" w:rsidTr="00126AC7">
        <w:tc>
          <w:tcPr>
            <w:tcW w:w="1728" w:type="dxa"/>
          </w:tcPr>
          <w:p w:rsidR="00A702FD" w:rsidRPr="00674B44" w:rsidRDefault="00A702FD" w:rsidP="00126AC7">
            <w:pPr>
              <w:contextualSpacing/>
            </w:pPr>
          </w:p>
        </w:tc>
        <w:tc>
          <w:tcPr>
            <w:tcW w:w="1440" w:type="dxa"/>
          </w:tcPr>
          <w:p w:rsidR="00A702FD" w:rsidRPr="00674B44" w:rsidRDefault="00A702FD" w:rsidP="00126AC7">
            <w:pPr>
              <w:contextualSpacing/>
            </w:pPr>
          </w:p>
        </w:tc>
        <w:tc>
          <w:tcPr>
            <w:tcW w:w="2520" w:type="dxa"/>
          </w:tcPr>
          <w:p w:rsidR="00A702FD" w:rsidRPr="00674B44" w:rsidRDefault="00A702FD" w:rsidP="00126AC7">
            <w:pPr>
              <w:contextualSpacing/>
            </w:pPr>
          </w:p>
        </w:tc>
        <w:tc>
          <w:tcPr>
            <w:tcW w:w="3888" w:type="dxa"/>
            <w:gridSpan w:val="2"/>
          </w:tcPr>
          <w:p w:rsidR="00A702FD" w:rsidRPr="00674B44" w:rsidRDefault="00A702FD" w:rsidP="00126AC7">
            <w:pPr>
              <w:contextualSpacing/>
            </w:pPr>
          </w:p>
        </w:tc>
      </w:tr>
      <w:tr w:rsidR="00A702FD" w:rsidRPr="00674B44" w:rsidTr="00126AC7">
        <w:tc>
          <w:tcPr>
            <w:tcW w:w="1728" w:type="dxa"/>
          </w:tcPr>
          <w:p w:rsidR="00A702FD" w:rsidRPr="00674B44" w:rsidRDefault="00A702FD" w:rsidP="00126AC7">
            <w:pPr>
              <w:contextualSpacing/>
              <w:jc w:val="center"/>
            </w:pPr>
          </w:p>
        </w:tc>
        <w:tc>
          <w:tcPr>
            <w:tcW w:w="3960" w:type="dxa"/>
            <w:gridSpan w:val="2"/>
          </w:tcPr>
          <w:p w:rsidR="00A702FD" w:rsidRPr="00674B44" w:rsidRDefault="00A702FD" w:rsidP="00126AC7">
            <w:pPr>
              <w:contextualSpacing/>
              <w:jc w:val="center"/>
            </w:pPr>
            <w:r w:rsidRPr="00674B44">
              <w:t>Stops depositing</w:t>
            </w:r>
          </w:p>
        </w:tc>
        <w:tc>
          <w:tcPr>
            <w:tcW w:w="3888" w:type="dxa"/>
            <w:gridSpan w:val="2"/>
          </w:tcPr>
          <w:p w:rsidR="00A702FD" w:rsidRPr="00674B44" w:rsidRDefault="00A702FD" w:rsidP="00126AC7">
            <w:pPr>
              <w:contextualSpacing/>
              <w:jc w:val="center"/>
            </w:pPr>
            <w:r w:rsidRPr="00674B44">
              <w:t>Deposits $1,000 a year at 5%</w:t>
            </w:r>
          </w:p>
        </w:tc>
      </w:tr>
      <w:tr w:rsidR="00A702FD" w:rsidRPr="00674B44" w:rsidTr="00126AC7">
        <w:tc>
          <w:tcPr>
            <w:tcW w:w="1728" w:type="dxa"/>
          </w:tcPr>
          <w:p w:rsidR="00A702FD" w:rsidRPr="00674B44" w:rsidRDefault="00A702FD" w:rsidP="00126AC7">
            <w:pPr>
              <w:contextualSpacing/>
            </w:pPr>
          </w:p>
        </w:tc>
        <w:tc>
          <w:tcPr>
            <w:tcW w:w="1440" w:type="dxa"/>
          </w:tcPr>
          <w:p w:rsidR="00A702FD" w:rsidRPr="00674B44" w:rsidRDefault="00A702FD" w:rsidP="00126AC7">
            <w:pPr>
              <w:contextualSpacing/>
            </w:pPr>
          </w:p>
        </w:tc>
        <w:tc>
          <w:tcPr>
            <w:tcW w:w="2520" w:type="dxa"/>
          </w:tcPr>
          <w:p w:rsidR="00A702FD" w:rsidRPr="00674B44" w:rsidRDefault="00A702FD" w:rsidP="00126AC7">
            <w:pPr>
              <w:tabs>
                <w:tab w:val="right" w:pos="2171"/>
              </w:tabs>
              <w:contextualSpacing/>
            </w:pPr>
          </w:p>
        </w:tc>
        <w:tc>
          <w:tcPr>
            <w:tcW w:w="3888" w:type="dxa"/>
            <w:gridSpan w:val="2"/>
          </w:tcPr>
          <w:p w:rsidR="00A702FD" w:rsidRPr="00674B44" w:rsidRDefault="00A702FD" w:rsidP="00126AC7">
            <w:pPr>
              <w:tabs>
                <w:tab w:val="right" w:pos="2162"/>
              </w:tabs>
              <w:contextualSpacing/>
            </w:pPr>
          </w:p>
        </w:tc>
      </w:tr>
      <w:tr w:rsidR="00A702FD" w:rsidRPr="00674B44" w:rsidTr="00126AC7">
        <w:tc>
          <w:tcPr>
            <w:tcW w:w="1728" w:type="dxa"/>
          </w:tcPr>
          <w:p w:rsidR="00A702FD" w:rsidRPr="00674B44" w:rsidRDefault="00A702FD" w:rsidP="00126AC7">
            <w:pPr>
              <w:contextualSpacing/>
            </w:pPr>
            <w:r w:rsidRPr="00674B44">
              <w:t>Year 16</w:t>
            </w:r>
          </w:p>
        </w:tc>
        <w:tc>
          <w:tcPr>
            <w:tcW w:w="1440" w:type="dxa"/>
          </w:tcPr>
          <w:p w:rsidR="00A702FD" w:rsidRPr="00674B44" w:rsidRDefault="00A702FD" w:rsidP="00126AC7">
            <w:pPr>
              <w:contextualSpacing/>
            </w:pPr>
          </w:p>
        </w:tc>
        <w:tc>
          <w:tcPr>
            <w:tcW w:w="2520" w:type="dxa"/>
          </w:tcPr>
          <w:p w:rsidR="00A702FD" w:rsidRPr="00674B44" w:rsidRDefault="00A702FD" w:rsidP="00126AC7">
            <w:pPr>
              <w:tabs>
                <w:tab w:val="right" w:pos="2171"/>
              </w:tabs>
              <w:contextualSpacing/>
            </w:pPr>
            <w:r w:rsidRPr="00674B44">
              <w:t>$24,077</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A702FD" w:rsidP="00126AC7">
            <w:pPr>
              <w:tabs>
                <w:tab w:val="right" w:pos="2162"/>
              </w:tabs>
              <w:contextualSpacing/>
            </w:pPr>
            <w:r w:rsidRPr="00674B44">
              <w:t>$1,051</w:t>
            </w:r>
          </w:p>
        </w:tc>
      </w:tr>
      <w:tr w:rsidR="00A702FD" w:rsidRPr="00674B44" w:rsidTr="00126AC7">
        <w:tc>
          <w:tcPr>
            <w:tcW w:w="1728" w:type="dxa"/>
          </w:tcPr>
          <w:p w:rsidR="00A702FD" w:rsidRPr="00674B44" w:rsidRDefault="00A702FD" w:rsidP="00126AC7">
            <w:pPr>
              <w:contextualSpacing/>
            </w:pPr>
            <w:r w:rsidRPr="00674B44">
              <w:t>Year 20</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29,407</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5A3951" w:rsidP="00126AC7">
            <w:pPr>
              <w:tabs>
                <w:tab w:val="right" w:pos="2162"/>
              </w:tabs>
              <w:contextualSpacing/>
            </w:pPr>
            <w:r>
              <w:t>$</w:t>
            </w:r>
            <w:r w:rsidR="00A702FD" w:rsidRPr="00674B44">
              <w:t>5,824</w:t>
            </w:r>
          </w:p>
        </w:tc>
      </w:tr>
      <w:tr w:rsidR="00A702FD" w:rsidRPr="00674B44" w:rsidTr="00126AC7">
        <w:tc>
          <w:tcPr>
            <w:tcW w:w="1728" w:type="dxa"/>
          </w:tcPr>
          <w:p w:rsidR="00A702FD" w:rsidRPr="00674B44" w:rsidRDefault="00A702FD" w:rsidP="00126AC7">
            <w:pPr>
              <w:contextualSpacing/>
            </w:pPr>
            <w:r w:rsidRPr="00674B44">
              <w:t>Year 25</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37,758</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5A3951" w:rsidP="00126AC7">
            <w:pPr>
              <w:tabs>
                <w:tab w:val="right" w:pos="2162"/>
              </w:tabs>
              <w:contextualSpacing/>
            </w:pPr>
            <w:r>
              <w:t>$</w:t>
            </w:r>
            <w:r w:rsidR="00A702FD" w:rsidRPr="00674B44">
              <w:t>13,301</w:t>
            </w:r>
          </w:p>
        </w:tc>
      </w:tr>
      <w:tr w:rsidR="00A702FD" w:rsidRPr="00674B44" w:rsidTr="00126AC7">
        <w:tc>
          <w:tcPr>
            <w:tcW w:w="1728" w:type="dxa"/>
          </w:tcPr>
          <w:p w:rsidR="00A702FD" w:rsidRPr="00674B44" w:rsidRDefault="00A702FD" w:rsidP="00126AC7">
            <w:pPr>
              <w:contextualSpacing/>
            </w:pPr>
            <w:r w:rsidRPr="00674B44">
              <w:t>Year 30</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48,482</w:t>
            </w:r>
          </w:p>
        </w:tc>
        <w:tc>
          <w:tcPr>
            <w:tcW w:w="1440" w:type="dxa"/>
          </w:tcPr>
          <w:p w:rsidR="00A702FD" w:rsidRPr="00674B44" w:rsidRDefault="00A702FD" w:rsidP="00126AC7">
            <w:pPr>
              <w:tabs>
                <w:tab w:val="right" w:pos="2162"/>
              </w:tabs>
              <w:contextualSpacing/>
            </w:pPr>
          </w:p>
        </w:tc>
        <w:tc>
          <w:tcPr>
            <w:tcW w:w="2448" w:type="dxa"/>
          </w:tcPr>
          <w:p w:rsidR="00A702FD" w:rsidRPr="00674B44" w:rsidRDefault="005A3951" w:rsidP="00126AC7">
            <w:pPr>
              <w:tabs>
                <w:tab w:val="right" w:pos="2162"/>
              </w:tabs>
              <w:contextualSpacing/>
            </w:pPr>
            <w:r>
              <w:t>$</w:t>
            </w:r>
            <w:r w:rsidR="00A702FD" w:rsidRPr="00674B44">
              <w:t>22,903</w:t>
            </w:r>
          </w:p>
        </w:tc>
      </w:tr>
      <w:tr w:rsidR="00A702FD" w:rsidRPr="00674B44" w:rsidTr="00126AC7">
        <w:tc>
          <w:tcPr>
            <w:tcW w:w="1728" w:type="dxa"/>
          </w:tcPr>
          <w:p w:rsidR="00A702FD" w:rsidRPr="00674B44" w:rsidRDefault="00A702FD" w:rsidP="00126AC7">
            <w:pPr>
              <w:contextualSpacing/>
            </w:pPr>
            <w:r w:rsidRPr="00674B44">
              <w:t>Year 35</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62,251</w:t>
            </w:r>
          </w:p>
        </w:tc>
        <w:tc>
          <w:tcPr>
            <w:tcW w:w="1440" w:type="dxa"/>
          </w:tcPr>
          <w:p w:rsidR="00A702FD" w:rsidRPr="00674B44" w:rsidRDefault="00A702FD" w:rsidP="00126AC7">
            <w:pPr>
              <w:tabs>
                <w:tab w:val="right" w:pos="2171"/>
              </w:tabs>
              <w:contextualSpacing/>
            </w:pPr>
          </w:p>
        </w:tc>
        <w:tc>
          <w:tcPr>
            <w:tcW w:w="2448" w:type="dxa"/>
          </w:tcPr>
          <w:p w:rsidR="00A702FD" w:rsidRPr="00674B44" w:rsidRDefault="005A3951" w:rsidP="00126AC7">
            <w:pPr>
              <w:tabs>
                <w:tab w:val="right" w:pos="2171"/>
              </w:tabs>
              <w:contextualSpacing/>
            </w:pPr>
            <w:r>
              <w:t>$</w:t>
            </w:r>
            <w:r w:rsidR="00A702FD" w:rsidRPr="00674B44">
              <w:t>35,230</w:t>
            </w:r>
          </w:p>
        </w:tc>
      </w:tr>
      <w:tr w:rsidR="00A702FD" w:rsidRPr="00674B44" w:rsidTr="00126AC7">
        <w:tc>
          <w:tcPr>
            <w:tcW w:w="1728" w:type="dxa"/>
          </w:tcPr>
          <w:p w:rsidR="00A702FD" w:rsidRPr="00674B44" w:rsidRDefault="00A702FD" w:rsidP="00126AC7">
            <w:pPr>
              <w:contextualSpacing/>
            </w:pPr>
            <w:r w:rsidRPr="00674B44">
              <w:t>Year 40</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79,931</w:t>
            </w:r>
          </w:p>
        </w:tc>
        <w:tc>
          <w:tcPr>
            <w:tcW w:w="1440" w:type="dxa"/>
          </w:tcPr>
          <w:p w:rsidR="00A702FD" w:rsidRPr="00674B44" w:rsidRDefault="00A702FD" w:rsidP="00126AC7">
            <w:pPr>
              <w:tabs>
                <w:tab w:val="right" w:pos="2171"/>
              </w:tabs>
              <w:contextualSpacing/>
            </w:pPr>
          </w:p>
        </w:tc>
        <w:tc>
          <w:tcPr>
            <w:tcW w:w="2448" w:type="dxa"/>
          </w:tcPr>
          <w:p w:rsidR="00A702FD" w:rsidRPr="00674B44" w:rsidRDefault="005A3951" w:rsidP="00126AC7">
            <w:pPr>
              <w:tabs>
                <w:tab w:val="right" w:pos="2171"/>
              </w:tabs>
              <w:contextualSpacing/>
            </w:pPr>
            <w:r>
              <w:t>$</w:t>
            </w:r>
            <w:r w:rsidR="00A702FD" w:rsidRPr="00674B44">
              <w:t>51,060</w:t>
            </w:r>
          </w:p>
        </w:tc>
      </w:tr>
      <w:tr w:rsidR="00A702FD" w:rsidRPr="00674B44" w:rsidTr="00126AC7">
        <w:tc>
          <w:tcPr>
            <w:tcW w:w="1728" w:type="dxa"/>
          </w:tcPr>
          <w:p w:rsidR="00A702FD" w:rsidRPr="00674B44" w:rsidRDefault="00A702FD" w:rsidP="00126AC7">
            <w:pPr>
              <w:contextualSpacing/>
            </w:pPr>
            <w:r w:rsidRPr="00674B44">
              <w:t>Year 45</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102,631</w:t>
            </w:r>
          </w:p>
        </w:tc>
        <w:tc>
          <w:tcPr>
            <w:tcW w:w="1440" w:type="dxa"/>
          </w:tcPr>
          <w:p w:rsidR="00A702FD" w:rsidRPr="00674B44" w:rsidRDefault="00A702FD" w:rsidP="00126AC7">
            <w:pPr>
              <w:tabs>
                <w:tab w:val="right" w:pos="2171"/>
              </w:tabs>
              <w:contextualSpacing/>
            </w:pPr>
          </w:p>
        </w:tc>
        <w:tc>
          <w:tcPr>
            <w:tcW w:w="2448" w:type="dxa"/>
          </w:tcPr>
          <w:p w:rsidR="00A702FD" w:rsidRPr="00674B44" w:rsidRDefault="005A3951" w:rsidP="00126AC7">
            <w:pPr>
              <w:tabs>
                <w:tab w:val="right" w:pos="2171"/>
              </w:tabs>
              <w:contextualSpacing/>
            </w:pPr>
            <w:r>
              <w:t>$</w:t>
            </w:r>
            <w:r w:rsidR="00A702FD" w:rsidRPr="00674B44">
              <w:t>71,384</w:t>
            </w:r>
          </w:p>
        </w:tc>
      </w:tr>
      <w:tr w:rsidR="00A702FD" w:rsidRPr="00674B44" w:rsidTr="00126AC7">
        <w:tc>
          <w:tcPr>
            <w:tcW w:w="1728" w:type="dxa"/>
          </w:tcPr>
          <w:p w:rsidR="00A702FD" w:rsidRPr="00674B44" w:rsidRDefault="00A702FD" w:rsidP="00126AC7">
            <w:pPr>
              <w:contextualSpacing/>
            </w:pPr>
            <w:r w:rsidRPr="00674B44">
              <w:t>Year 50</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131,779</w:t>
            </w:r>
          </w:p>
        </w:tc>
        <w:tc>
          <w:tcPr>
            <w:tcW w:w="1440" w:type="dxa"/>
          </w:tcPr>
          <w:p w:rsidR="00A702FD" w:rsidRPr="00674B44" w:rsidRDefault="00A702FD" w:rsidP="00126AC7">
            <w:pPr>
              <w:tabs>
                <w:tab w:val="right" w:pos="2171"/>
              </w:tabs>
              <w:contextualSpacing/>
            </w:pPr>
          </w:p>
        </w:tc>
        <w:tc>
          <w:tcPr>
            <w:tcW w:w="2448" w:type="dxa"/>
          </w:tcPr>
          <w:p w:rsidR="00A702FD" w:rsidRPr="00674B44" w:rsidRDefault="005A3951" w:rsidP="00126AC7">
            <w:pPr>
              <w:tabs>
                <w:tab w:val="right" w:pos="2171"/>
              </w:tabs>
              <w:contextualSpacing/>
            </w:pPr>
            <w:r>
              <w:t>$</w:t>
            </w:r>
            <w:r w:rsidR="00A702FD" w:rsidRPr="00674B44">
              <w:t>97,482</w:t>
            </w:r>
          </w:p>
        </w:tc>
      </w:tr>
      <w:tr w:rsidR="00A702FD" w:rsidRPr="00674B44" w:rsidTr="00126AC7">
        <w:tc>
          <w:tcPr>
            <w:tcW w:w="1728" w:type="dxa"/>
          </w:tcPr>
          <w:p w:rsidR="00A702FD" w:rsidRPr="00674B44" w:rsidRDefault="00A702FD" w:rsidP="00126AC7">
            <w:pPr>
              <w:contextualSpacing/>
            </w:pPr>
            <w:r w:rsidRPr="00674B44">
              <w:t>Year 55</w:t>
            </w:r>
          </w:p>
        </w:tc>
        <w:tc>
          <w:tcPr>
            <w:tcW w:w="1440" w:type="dxa"/>
          </w:tcPr>
          <w:p w:rsidR="00A702FD" w:rsidRPr="00674B44" w:rsidRDefault="00A702FD" w:rsidP="00126AC7">
            <w:pPr>
              <w:contextualSpacing/>
            </w:pPr>
          </w:p>
        </w:tc>
        <w:tc>
          <w:tcPr>
            <w:tcW w:w="2520" w:type="dxa"/>
          </w:tcPr>
          <w:p w:rsidR="00A702FD" w:rsidRPr="00674B44" w:rsidRDefault="005A3951" w:rsidP="00126AC7">
            <w:pPr>
              <w:tabs>
                <w:tab w:val="right" w:pos="2171"/>
              </w:tabs>
              <w:contextualSpacing/>
            </w:pPr>
            <w:r>
              <w:t>$</w:t>
            </w:r>
            <w:r w:rsidR="00A702FD" w:rsidRPr="00674B44">
              <w:t>169,205</w:t>
            </w:r>
          </w:p>
        </w:tc>
        <w:tc>
          <w:tcPr>
            <w:tcW w:w="1440" w:type="dxa"/>
          </w:tcPr>
          <w:p w:rsidR="00A702FD" w:rsidRPr="00674B44" w:rsidRDefault="00A702FD" w:rsidP="00126AC7">
            <w:pPr>
              <w:tabs>
                <w:tab w:val="right" w:pos="2171"/>
              </w:tabs>
              <w:contextualSpacing/>
            </w:pPr>
          </w:p>
        </w:tc>
        <w:tc>
          <w:tcPr>
            <w:tcW w:w="2448" w:type="dxa"/>
          </w:tcPr>
          <w:p w:rsidR="00A702FD" w:rsidRPr="00674B44" w:rsidRDefault="005A3951" w:rsidP="00126AC7">
            <w:pPr>
              <w:tabs>
                <w:tab w:val="right" w:pos="2171"/>
              </w:tabs>
              <w:contextualSpacing/>
            </w:pPr>
            <w:r>
              <w:t>$</w:t>
            </w:r>
            <w:r w:rsidR="00A702FD" w:rsidRPr="00674B44">
              <w:t>130,990</w:t>
            </w:r>
          </w:p>
        </w:tc>
      </w:tr>
    </w:tbl>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r w:rsidRPr="00674B44">
        <w:t xml:space="preserve">The Early Saver deposited $15,000. The Late Saver deposited $40,000 but will never catch up. Why? Compound interest (interest not just on principal but </w:t>
      </w:r>
      <w:r w:rsidR="00A26430">
        <w:t xml:space="preserve">on </w:t>
      </w:r>
      <w:r w:rsidRPr="00674B44">
        <w:t xml:space="preserve">interest </w:t>
      </w:r>
      <w:r w:rsidR="00A26430">
        <w:t>constantly being added</w:t>
      </w:r>
      <w:r w:rsidRPr="00674B44">
        <w:t>).</w:t>
      </w:r>
    </w:p>
    <w:p w:rsidR="00A702FD" w:rsidRPr="00674B44" w:rsidRDefault="00A702FD" w:rsidP="00A702FD">
      <w:pPr>
        <w:widowControl w:val="0"/>
        <w:contextualSpacing/>
      </w:pPr>
    </w:p>
    <w:p w:rsidR="00A702FD" w:rsidRPr="00A26430" w:rsidRDefault="00A702FD" w:rsidP="00A702FD">
      <w:pPr>
        <w:widowControl w:val="0"/>
        <w:contextualSpacing/>
      </w:pPr>
      <w:r w:rsidRPr="00674B44">
        <w:t xml:space="preserve">“. . . </w:t>
      </w:r>
      <w:r w:rsidRPr="00674B44">
        <w:rPr>
          <w:i/>
          <w:iCs/>
        </w:rPr>
        <w:t>procrastination</w:t>
      </w:r>
      <w:r w:rsidRPr="00674B44">
        <w:rPr>
          <w:iCs/>
        </w:rPr>
        <w:t xml:space="preserve"> </w:t>
      </w:r>
      <w:r w:rsidRPr="00674B44">
        <w:t>is the most common cause of financial failure.”</w:t>
      </w:r>
      <w:r w:rsidR="00A26430">
        <w:t xml:space="preserve"> </w:t>
      </w:r>
      <w:r w:rsidRPr="00A26430">
        <w:t xml:space="preserve">(Edelman </w:t>
      </w:r>
      <w:r w:rsidRPr="00A26430">
        <w:rPr>
          <w:i/>
        </w:rPr>
        <w:t>Truth</w:t>
      </w:r>
      <w:r w:rsidRPr="00A26430">
        <w:t xml:space="preserve"> 14)</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10" w:name="_Toc4699479"/>
      <w:r w:rsidRPr="00674B44">
        <w:rPr>
          <w:rFonts w:eastAsia="PMingLiU"/>
          <w:caps/>
          <w:szCs w:val="22"/>
        </w:rPr>
        <w:lastRenderedPageBreak/>
        <w:t>Do Three Planning Documents</w:t>
      </w:r>
      <w:bookmarkEnd w:id="10"/>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23"/>
        </w:numPr>
        <w:contextualSpacing/>
      </w:pPr>
      <w:r w:rsidRPr="00674B44">
        <w:rPr>
          <w:b/>
        </w:rPr>
        <w:t>net worth statement</w:t>
      </w:r>
      <w:r w:rsidRPr="00674B44">
        <w:t xml:space="preserve"> (</w:t>
      </w:r>
      <w:r w:rsidR="005B60BF">
        <w:t xml:space="preserve">aka </w:t>
      </w:r>
      <w:r w:rsidRPr="00674B44">
        <w:rPr>
          <w:rFonts w:cs="Bookman Old Style"/>
        </w:rPr>
        <w:t>“balance sheet</w:t>
      </w:r>
      <w:r w:rsidRPr="00674B44">
        <w:rPr>
          <w:rFonts w:cs="Arial"/>
        </w:rPr>
        <w:t>”)</w:t>
      </w:r>
    </w:p>
    <w:p w:rsidR="00A702FD" w:rsidRPr="00674B44" w:rsidRDefault="00A702FD" w:rsidP="00A702FD">
      <w:pPr>
        <w:numPr>
          <w:ilvl w:val="1"/>
          <w:numId w:val="23"/>
        </w:numPr>
        <w:contextualSpacing/>
      </w:pPr>
      <w:r w:rsidRPr="00674B44">
        <w:rPr>
          <w:bCs/>
        </w:rPr>
        <w:t xml:space="preserve">“net worth”: </w:t>
      </w:r>
      <w:r w:rsidRPr="00674B44">
        <w:t>everything you own (assets) minus everything you owe (liabilities)</w:t>
      </w:r>
    </w:p>
    <w:p w:rsidR="00A702FD" w:rsidRPr="00674B44" w:rsidRDefault="00A702FD" w:rsidP="00A702FD">
      <w:pPr>
        <w:numPr>
          <w:ilvl w:val="1"/>
          <w:numId w:val="23"/>
        </w:numPr>
        <w:contextualSpacing/>
      </w:pPr>
      <w:r w:rsidRPr="00674B44">
        <w:t>“If you own more than you owe, you have a positive net worth.” (Tobias 46)</w:t>
      </w:r>
    </w:p>
    <w:p w:rsidR="00A702FD" w:rsidRPr="00674B44" w:rsidRDefault="00A702FD" w:rsidP="00A702FD">
      <w:pPr>
        <w:numPr>
          <w:ilvl w:val="1"/>
          <w:numId w:val="23"/>
        </w:numPr>
        <w:contextualSpacing/>
      </w:pPr>
      <w:r w:rsidRPr="00674B44">
        <w:rPr>
          <w:rFonts w:cs="Bookman Old Style"/>
        </w:rPr>
        <w:t>“Take a net-worth snapshot when you first set up your plan, to know your starting point.”</w:t>
      </w:r>
      <w:r w:rsidRPr="00674B44">
        <w:t xml:space="preserve"> (Quinn </w:t>
      </w:r>
      <w:r w:rsidRPr="00674B44">
        <w:rPr>
          <w:i/>
        </w:rPr>
        <w:t>Smart</w:t>
      </w:r>
      <w:r w:rsidRPr="00674B44">
        <w:t xml:space="preserve"> 208)</w:t>
      </w:r>
    </w:p>
    <w:p w:rsidR="00A702FD" w:rsidRPr="00674B44" w:rsidRDefault="00A702FD" w:rsidP="00A702FD">
      <w:pPr>
        <w:numPr>
          <w:ilvl w:val="2"/>
          <w:numId w:val="23"/>
        </w:numPr>
        <w:contextualSpacing/>
      </w:pPr>
      <w:r w:rsidRPr="00674B44">
        <w:t>List your assets (everything you own) and their approximate values.</w:t>
      </w:r>
    </w:p>
    <w:p w:rsidR="00A702FD" w:rsidRPr="00674B44" w:rsidRDefault="00A702FD" w:rsidP="00A702FD">
      <w:pPr>
        <w:numPr>
          <w:ilvl w:val="3"/>
          <w:numId w:val="23"/>
        </w:numPr>
        <w:contextualSpacing/>
      </w:pPr>
      <w:r w:rsidRPr="00674B44">
        <w:t>home equity, car, bank accounts, insurance, college savings, retirement accounts, etc.</w:t>
      </w:r>
    </w:p>
    <w:p w:rsidR="00A702FD" w:rsidRPr="00674B44" w:rsidRDefault="00A702FD" w:rsidP="00A702FD">
      <w:pPr>
        <w:numPr>
          <w:ilvl w:val="3"/>
          <w:numId w:val="23"/>
        </w:numPr>
        <w:contextualSpacing/>
      </w:pPr>
      <w:r w:rsidRPr="00674B44">
        <w:t>When uncertain, estimate your assets low. (Tobias 47)</w:t>
      </w:r>
    </w:p>
    <w:p w:rsidR="00A702FD" w:rsidRPr="00674B44" w:rsidRDefault="00A702FD" w:rsidP="00A702FD">
      <w:pPr>
        <w:numPr>
          <w:ilvl w:val="2"/>
          <w:numId w:val="23"/>
        </w:numPr>
        <w:contextualSpacing/>
      </w:pPr>
      <w:r w:rsidRPr="00674B44">
        <w:t>List your debts (everything you owe) and their approximate amounts.</w:t>
      </w:r>
    </w:p>
    <w:p w:rsidR="00A702FD" w:rsidRPr="00674B44" w:rsidRDefault="00A702FD" w:rsidP="00A702FD">
      <w:pPr>
        <w:numPr>
          <w:ilvl w:val="3"/>
          <w:numId w:val="23"/>
        </w:numPr>
        <w:contextualSpacing/>
      </w:pPr>
      <w:r w:rsidRPr="00674B44">
        <w:t xml:space="preserve">credit-card balances, </w:t>
      </w:r>
      <w:r w:rsidR="005B60BF" w:rsidRPr="00674B44">
        <w:t xml:space="preserve">student loans, </w:t>
      </w:r>
      <w:r w:rsidRPr="00674B44">
        <w:t>car loan, mortgage, home-equity loan, etc.</w:t>
      </w:r>
    </w:p>
    <w:p w:rsidR="00A702FD" w:rsidRPr="00674B44" w:rsidRDefault="00A702FD" w:rsidP="00A702FD">
      <w:pPr>
        <w:numPr>
          <w:ilvl w:val="3"/>
          <w:numId w:val="23"/>
        </w:numPr>
        <w:contextualSpacing/>
      </w:pPr>
      <w:r w:rsidRPr="00674B44">
        <w:t>When uncertain, estimate your expenses high. (Tobias 47)</w:t>
      </w:r>
    </w:p>
    <w:p w:rsidR="00A702FD" w:rsidRPr="00674B44" w:rsidRDefault="00A702FD" w:rsidP="00A702FD">
      <w:pPr>
        <w:numPr>
          <w:ilvl w:val="2"/>
          <w:numId w:val="23"/>
        </w:numPr>
        <w:contextualSpacing/>
      </w:pPr>
      <w:r w:rsidRPr="00674B44">
        <w:t>Subtract liabilities from assets.</w:t>
      </w:r>
    </w:p>
    <w:p w:rsidR="00A702FD" w:rsidRPr="00674B44" w:rsidRDefault="00A702FD" w:rsidP="00A702FD">
      <w:pPr>
        <w:numPr>
          <w:ilvl w:val="1"/>
          <w:numId w:val="23"/>
        </w:numPr>
        <w:contextualSpacing/>
      </w:pPr>
      <w:r w:rsidRPr="00674B44">
        <w:rPr>
          <w:rFonts w:cs="Bookman Old Style"/>
        </w:rPr>
        <w:t>“Every couple of years, on a rainy Saturday afternoon, . . . update it.</w:t>
      </w:r>
      <w:r w:rsidRPr="00674B44">
        <w:t xml:space="preserve">” (Quinn </w:t>
      </w:r>
      <w:r w:rsidRPr="00674B44">
        <w:rPr>
          <w:i/>
        </w:rPr>
        <w:t>Smart</w:t>
      </w:r>
      <w:r w:rsidRPr="00674B44">
        <w:t xml:space="preserve"> 208)</w:t>
      </w:r>
    </w:p>
    <w:p w:rsidR="00A702FD" w:rsidRPr="00674B44" w:rsidRDefault="00A702FD" w:rsidP="00A702FD">
      <w:pPr>
        <w:numPr>
          <w:ilvl w:val="1"/>
          <w:numId w:val="23"/>
        </w:numPr>
        <w:contextualSpacing/>
      </w:pPr>
      <w:r w:rsidRPr="00674B44">
        <w:rPr>
          <w:rFonts w:cs="Bookman Old Style"/>
        </w:rPr>
        <w:t>What should your net worth be?</w:t>
      </w:r>
    </w:p>
    <w:p w:rsidR="00A702FD" w:rsidRPr="00674B44" w:rsidRDefault="00A702FD" w:rsidP="00A702FD">
      <w:pPr>
        <w:numPr>
          <w:ilvl w:val="2"/>
          <w:numId w:val="23"/>
        </w:numPr>
        <w:contextualSpacing/>
      </w:pPr>
      <w:r w:rsidRPr="00674B44">
        <w:t>20</w:t>
      </w:r>
      <w:r w:rsidR="005B60BF">
        <w:t>16</w:t>
      </w:r>
      <w:r w:rsidRPr="00674B44">
        <w:t xml:space="preserve"> median net worth of US households</w:t>
      </w:r>
      <w:r w:rsidRPr="00674B44">
        <w:rPr>
          <w:rFonts w:cs="Garamond"/>
        </w:rPr>
        <w:t>: $</w:t>
      </w:r>
      <w:r w:rsidR="005B60BF">
        <w:rPr>
          <w:rFonts w:cs="Garamond"/>
        </w:rPr>
        <w:t>97</w:t>
      </w:r>
      <w:r w:rsidRPr="00674B44">
        <w:rPr>
          <w:rFonts w:cs="Garamond"/>
        </w:rPr>
        <w:t>,</w:t>
      </w:r>
      <w:r w:rsidR="005B60BF">
        <w:rPr>
          <w:rFonts w:cs="Garamond"/>
        </w:rPr>
        <w:t>3</w:t>
      </w:r>
      <w:r w:rsidRPr="00674B44">
        <w:rPr>
          <w:rFonts w:cs="Garamond"/>
        </w:rPr>
        <w:t>00 (</w:t>
      </w:r>
      <w:proofErr w:type="spellStart"/>
      <w:r w:rsidR="005B60BF">
        <w:rPr>
          <w:rFonts w:cs="Garamond"/>
        </w:rPr>
        <w:t>Yochim</w:t>
      </w:r>
      <w:proofErr w:type="spellEnd"/>
      <w:r w:rsidRPr="00674B44">
        <w:rPr>
          <w:rFonts w:cs="Garamond"/>
        </w:rPr>
        <w:t>)</w:t>
      </w:r>
    </w:p>
    <w:p w:rsidR="00A702FD" w:rsidRPr="00674B44" w:rsidRDefault="00A702FD" w:rsidP="00A702FD">
      <w:pPr>
        <w:numPr>
          <w:ilvl w:val="2"/>
          <w:numId w:val="23"/>
        </w:numPr>
        <w:contextualSpacing/>
      </w:pPr>
      <w:r w:rsidRPr="00674B44">
        <w:rPr>
          <w:rFonts w:cs="Garamond"/>
        </w:rPr>
        <w:t>20</w:t>
      </w:r>
      <w:r w:rsidR="005B60BF">
        <w:rPr>
          <w:rFonts w:cs="Garamond"/>
        </w:rPr>
        <w:t>16</w:t>
      </w:r>
      <w:r w:rsidRPr="00674B44">
        <w:t xml:space="preserve"> median net worth </w:t>
      </w:r>
      <w:r w:rsidR="005B60BF">
        <w:t xml:space="preserve">of US households </w:t>
      </w:r>
      <w:r w:rsidRPr="00674B44">
        <w:t xml:space="preserve">with heads aged 55-64: </w:t>
      </w:r>
      <w:r w:rsidRPr="00674B44">
        <w:rPr>
          <w:rFonts w:cs="Garamond"/>
        </w:rPr>
        <w:t>$18</w:t>
      </w:r>
      <w:r w:rsidR="005B60BF">
        <w:rPr>
          <w:rFonts w:cs="Garamond"/>
        </w:rPr>
        <w:t>7</w:t>
      </w:r>
      <w:r w:rsidRPr="00674B44">
        <w:rPr>
          <w:rFonts w:cs="Garamond"/>
        </w:rPr>
        <w:t>,</w:t>
      </w:r>
      <w:r w:rsidR="005B60BF">
        <w:rPr>
          <w:rFonts w:cs="Garamond"/>
        </w:rPr>
        <w:t>3</w:t>
      </w:r>
      <w:r w:rsidRPr="00674B44">
        <w:rPr>
          <w:rFonts w:cs="Garamond"/>
        </w:rPr>
        <w:t>00 (</w:t>
      </w:r>
      <w:proofErr w:type="spellStart"/>
      <w:r w:rsidR="005B60BF">
        <w:rPr>
          <w:rFonts w:cs="Garamond"/>
        </w:rPr>
        <w:t>Yochim</w:t>
      </w:r>
      <w:proofErr w:type="spellEnd"/>
      <w:r w:rsidRPr="00674B44">
        <w:rPr>
          <w:rFonts w:cs="Garamond"/>
        </w:rPr>
        <w:t>)</w:t>
      </w:r>
    </w:p>
    <w:p w:rsidR="00A702FD" w:rsidRPr="00674B44" w:rsidRDefault="00A702FD" w:rsidP="00A702FD">
      <w:pPr>
        <w:numPr>
          <w:ilvl w:val="2"/>
          <w:numId w:val="23"/>
        </w:numPr>
        <w:contextualSpacing/>
      </w:pPr>
      <w:r w:rsidRPr="00674B44">
        <w:t>wealth equation</w:t>
      </w:r>
    </w:p>
    <w:p w:rsidR="00A702FD" w:rsidRPr="00674B44" w:rsidRDefault="00A702FD" w:rsidP="00A702FD">
      <w:pPr>
        <w:numPr>
          <w:ilvl w:val="3"/>
          <w:numId w:val="23"/>
        </w:numPr>
        <w:contextualSpacing/>
      </w:pPr>
      <w:r w:rsidRPr="00674B44">
        <w:t xml:space="preserve">Median net worth is </w:t>
      </w:r>
      <w:r w:rsidRPr="00674B44">
        <w:rPr>
          <w:rFonts w:cs="Garamond"/>
        </w:rPr>
        <w:t xml:space="preserve">the </w:t>
      </w:r>
      <w:r w:rsidRPr="00674B44">
        <w:t>“</w:t>
      </w:r>
      <w:r w:rsidRPr="00674B44">
        <w:rPr>
          <w:rFonts w:cs="Garamond"/>
        </w:rPr>
        <w:t xml:space="preserve">expected value for people in [your] income/age category . . .” (Stanley and </w:t>
      </w:r>
      <w:proofErr w:type="spellStart"/>
      <w:r w:rsidRPr="00674B44">
        <w:rPr>
          <w:rFonts w:cs="Garamond"/>
        </w:rPr>
        <w:t>Danko</w:t>
      </w:r>
      <w:proofErr w:type="spellEnd"/>
      <w:r w:rsidRPr="00674B44">
        <w:rPr>
          <w:rFonts w:cs="Garamond"/>
        </w:rPr>
        <w:t xml:space="preserve"> 109)</w:t>
      </w:r>
    </w:p>
    <w:p w:rsidR="00A702FD" w:rsidRPr="00674B44" w:rsidRDefault="00A702FD" w:rsidP="00A702FD">
      <w:pPr>
        <w:numPr>
          <w:ilvl w:val="3"/>
          <w:numId w:val="23"/>
        </w:numPr>
        <w:contextualSpacing/>
      </w:pPr>
      <w:r w:rsidRPr="00674B44">
        <w:t>Your median net worth</w:t>
      </w:r>
      <w:r w:rsidRPr="00674B44">
        <w:rPr>
          <w:bCs/>
        </w:rPr>
        <w:t xml:space="preserve"> should be</w:t>
      </w:r>
      <w:r w:rsidRPr="00674B44">
        <w:t xml:space="preserve"> your income times </w:t>
      </w:r>
      <w:r w:rsidRPr="00674B44">
        <w:rPr>
          <w:sz w:val="20"/>
          <w:vertAlign w:val="superscript"/>
        </w:rPr>
        <w:t>1</w:t>
      </w:r>
      <w:r w:rsidRPr="00674B44">
        <w:t>/</w:t>
      </w:r>
      <w:r w:rsidRPr="00674B44">
        <w:rPr>
          <w:sz w:val="14"/>
        </w:rPr>
        <w:t>10</w:t>
      </w:r>
      <w:r w:rsidRPr="00674B44">
        <w:t xml:space="preserve"> of your age</w:t>
      </w:r>
      <w:r w:rsidRPr="00674B44">
        <w:rPr>
          <w:bCs/>
        </w:rPr>
        <w:t xml:space="preserve">. </w:t>
      </w:r>
      <w:r w:rsidRPr="00674B44">
        <w:t xml:space="preserve">(Stanley and </w:t>
      </w:r>
      <w:proofErr w:type="spellStart"/>
      <w:r w:rsidRPr="00674B44">
        <w:t>Danko</w:t>
      </w:r>
      <w:proofErr w:type="spellEnd"/>
      <w:r w:rsidRPr="00674B44">
        <w:t xml:space="preserve"> 13-15, 50, 56, 97)</w:t>
      </w:r>
    </w:p>
    <w:p w:rsidR="00A702FD" w:rsidRPr="00674B44" w:rsidRDefault="00A702FD" w:rsidP="00A702FD">
      <w:pPr>
        <w:numPr>
          <w:ilvl w:val="4"/>
          <w:numId w:val="23"/>
        </w:numPr>
        <w:contextualSpacing/>
      </w:pPr>
      <w:r w:rsidRPr="00674B44">
        <w:t>A 62-year-old makes $100,000 a year.</w:t>
      </w:r>
    </w:p>
    <w:p w:rsidR="00A702FD" w:rsidRPr="00674B44" w:rsidRDefault="00A702FD" w:rsidP="00A702FD">
      <w:pPr>
        <w:numPr>
          <w:ilvl w:val="4"/>
          <w:numId w:val="23"/>
        </w:numPr>
        <w:contextualSpacing/>
      </w:pPr>
      <w:r w:rsidRPr="00674B44">
        <w:t>$100,000 x 6.2 = $620,000.</w:t>
      </w:r>
    </w:p>
    <w:p w:rsidR="00A702FD" w:rsidRPr="00674B44" w:rsidRDefault="00A702FD" w:rsidP="00A702FD">
      <w:pPr>
        <w:contextualSpacing/>
        <w:rPr>
          <w:bCs/>
        </w:rPr>
      </w:pPr>
    </w:p>
    <w:p w:rsidR="00A702FD" w:rsidRPr="00674B44" w:rsidRDefault="00A702FD" w:rsidP="00A702FD">
      <w:pPr>
        <w:numPr>
          <w:ilvl w:val="0"/>
          <w:numId w:val="23"/>
        </w:numPr>
        <w:contextualSpacing/>
        <w:rPr>
          <w:bCs/>
        </w:rPr>
      </w:pPr>
      <w:r w:rsidRPr="00674B44">
        <w:rPr>
          <w:rFonts w:cs="Bookman Old Style"/>
          <w:b/>
        </w:rPr>
        <w:t>cash flow statement</w:t>
      </w:r>
      <w:r w:rsidRPr="00674B44">
        <w:rPr>
          <w:rFonts w:cs="Bookman Old Style"/>
        </w:rPr>
        <w:t xml:space="preserve"> (</w:t>
      </w:r>
      <w:r w:rsidRPr="00674B44">
        <w:rPr>
          <w:bCs/>
        </w:rPr>
        <w:t>track income and expenses)</w:t>
      </w:r>
    </w:p>
    <w:p w:rsidR="00A702FD" w:rsidRPr="00674B44" w:rsidRDefault="00A702FD" w:rsidP="00A702FD">
      <w:pPr>
        <w:numPr>
          <w:ilvl w:val="1"/>
          <w:numId w:val="23"/>
        </w:numPr>
        <w:contextualSpacing/>
        <w:rPr>
          <w:rFonts w:cs="Bookman Old Style"/>
        </w:rPr>
      </w:pPr>
      <w:r w:rsidRPr="00674B44">
        <w:rPr>
          <w:rFonts w:cs="Bookman Old Style"/>
          <w:i/>
        </w:rPr>
        <w:t>cash flow statement</w:t>
      </w:r>
      <w:r w:rsidRPr="00674B44">
        <w:rPr>
          <w:rFonts w:cs="Bookman Old Style"/>
        </w:rPr>
        <w:t>: “your cash inflow (income) and your cash outflow (expenses) over a period of time . . .” (</w:t>
      </w:r>
      <w:proofErr w:type="spellStart"/>
      <w:r w:rsidRPr="00674B44">
        <w:rPr>
          <w:rFonts w:cs="Bookman Old Style"/>
        </w:rPr>
        <w:t>Battersby</w:t>
      </w:r>
      <w:proofErr w:type="spellEnd"/>
      <w:r w:rsidRPr="00674B44">
        <w:rPr>
          <w:rFonts w:cs="Bookman Old Style"/>
        </w:rPr>
        <w:t xml:space="preserve"> 3)</w:t>
      </w:r>
    </w:p>
    <w:p w:rsidR="00A702FD" w:rsidRPr="00674B44" w:rsidRDefault="00A702FD" w:rsidP="00A702FD">
      <w:pPr>
        <w:numPr>
          <w:ilvl w:val="1"/>
          <w:numId w:val="23"/>
        </w:numPr>
        <w:contextualSpacing/>
      </w:pPr>
      <w:r w:rsidRPr="00674B44">
        <w:t xml:space="preserve">Track it for a month, </w:t>
      </w:r>
      <w:r w:rsidRPr="00674B44">
        <w:rPr>
          <w:bCs/>
        </w:rPr>
        <w:t>once a year.</w:t>
      </w:r>
    </w:p>
    <w:p w:rsidR="00A702FD" w:rsidRPr="00674B44" w:rsidRDefault="00A702FD" w:rsidP="00A702FD">
      <w:pPr>
        <w:numPr>
          <w:ilvl w:val="1"/>
          <w:numId w:val="23"/>
        </w:numPr>
        <w:contextualSpacing/>
      </w:pPr>
      <w:r w:rsidRPr="00674B44">
        <w:rPr>
          <w:bCs/>
        </w:rPr>
        <w:t xml:space="preserve">It </w:t>
      </w:r>
      <w:r w:rsidRPr="00674B44">
        <w:t>“makes you aware of how you spend your money.” (O’Neill 60)</w:t>
      </w:r>
    </w:p>
    <w:p w:rsidR="00A702FD" w:rsidRPr="00674B44" w:rsidRDefault="00A702FD" w:rsidP="00A702FD">
      <w:pPr>
        <w:numPr>
          <w:ilvl w:val="1"/>
          <w:numId w:val="23"/>
        </w:numPr>
        <w:contextualSpacing/>
      </w:pPr>
      <w:r w:rsidRPr="00674B44">
        <w:t>It helps you “make realistic estimates of future income and expenses.” (O’Neill 60)</w:t>
      </w:r>
    </w:p>
    <w:p w:rsidR="00A702FD" w:rsidRPr="00674B44" w:rsidRDefault="00A702FD" w:rsidP="00A702FD">
      <w:pPr>
        <w:contextualSpacing/>
      </w:pPr>
    </w:p>
    <w:p w:rsidR="00A702FD" w:rsidRPr="00674B44" w:rsidRDefault="00A702FD" w:rsidP="00A702FD">
      <w:pPr>
        <w:numPr>
          <w:ilvl w:val="0"/>
          <w:numId w:val="23"/>
        </w:numPr>
        <w:contextualSpacing/>
      </w:pPr>
      <w:r w:rsidRPr="00674B44">
        <w:rPr>
          <w:b/>
        </w:rPr>
        <w:t>budget</w:t>
      </w:r>
    </w:p>
    <w:p w:rsidR="00A702FD" w:rsidRPr="00674B44" w:rsidRDefault="00A702FD" w:rsidP="00A702FD">
      <w:pPr>
        <w:numPr>
          <w:ilvl w:val="1"/>
          <w:numId w:val="23"/>
        </w:numPr>
        <w:contextualSpacing/>
      </w:pPr>
      <w:r w:rsidRPr="00674B44">
        <w:t>A budget is based on a cash flow statement.</w:t>
      </w:r>
    </w:p>
    <w:p w:rsidR="00A702FD" w:rsidRPr="00674B44" w:rsidRDefault="00A702FD" w:rsidP="00A702FD">
      <w:pPr>
        <w:numPr>
          <w:ilvl w:val="1"/>
          <w:numId w:val="23"/>
        </w:numPr>
        <w:contextualSpacing/>
      </w:pPr>
      <w:r w:rsidRPr="00674B44">
        <w:t>It projects upcoming income and expenses.</w:t>
      </w:r>
    </w:p>
    <w:p w:rsidR="00A702FD" w:rsidRPr="00674B44" w:rsidRDefault="00A702FD" w:rsidP="00A702FD">
      <w:pPr>
        <w:numPr>
          <w:ilvl w:val="1"/>
          <w:numId w:val="23"/>
        </w:numPr>
        <w:contextualSpacing/>
      </w:pPr>
      <w:r w:rsidRPr="00674B44">
        <w:t>But often “budget” refers to “cash flow statement.”</w:t>
      </w:r>
    </w:p>
    <w:p w:rsidR="00A702FD" w:rsidRPr="00674B44" w:rsidRDefault="00A702FD" w:rsidP="00A702FD">
      <w:pPr>
        <w:numPr>
          <w:ilvl w:val="1"/>
          <w:numId w:val="23"/>
        </w:numPr>
        <w:tabs>
          <w:tab w:val="left" w:pos="360"/>
        </w:tabs>
        <w:contextualSpacing/>
        <w:rPr>
          <w:rFonts w:cs="Bookman Old Style"/>
          <w:color w:val="000000"/>
          <w:kern w:val="16"/>
        </w:rPr>
      </w:pPr>
      <w:r w:rsidRPr="00674B44">
        <w:rPr>
          <w:rFonts w:cs="Bookman Old Style"/>
          <w:color w:val="000000"/>
          <w:kern w:val="16"/>
        </w:rPr>
        <w:t>for comparison: a US family’s average expenses in 2009</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housing</w:t>
      </w:r>
      <w:r w:rsidRPr="00674B44">
        <w:rPr>
          <w:rFonts w:cs="Bookman Old Style"/>
          <w:color w:val="000000"/>
          <w:kern w:val="16"/>
        </w:rPr>
        <w:tab/>
        <w:t>34%</w:t>
      </w:r>
    </w:p>
    <w:p w:rsidR="00A702FD" w:rsidRPr="00674B44" w:rsidRDefault="00A702FD" w:rsidP="00A702FD">
      <w:pPr>
        <w:numPr>
          <w:ilvl w:val="3"/>
          <w:numId w:val="23"/>
        </w:numPr>
        <w:tabs>
          <w:tab w:val="left" w:pos="360"/>
          <w:tab w:val="right" w:pos="4500"/>
        </w:tabs>
        <w:contextualSpacing/>
        <w:rPr>
          <w:rFonts w:cs="Bookman Old Style"/>
          <w:color w:val="000000"/>
          <w:kern w:val="16"/>
          <w:sz w:val="20"/>
        </w:rPr>
      </w:pPr>
      <w:r w:rsidRPr="00674B44">
        <w:rPr>
          <w:rFonts w:cs="Bookman Old Style"/>
          <w:color w:val="000000"/>
          <w:kern w:val="16"/>
          <w:sz w:val="20"/>
        </w:rPr>
        <w:t>mortgage interest and charges</w:t>
      </w:r>
      <w:r w:rsidRPr="00674B44">
        <w:rPr>
          <w:rFonts w:cs="Bookman Old Style"/>
          <w:color w:val="000000"/>
          <w:kern w:val="16"/>
          <w:sz w:val="20"/>
        </w:rPr>
        <w:tab/>
        <w:t>7%</w:t>
      </w:r>
    </w:p>
    <w:p w:rsidR="00A702FD" w:rsidRPr="00674B44" w:rsidRDefault="00A702FD" w:rsidP="00A702FD">
      <w:pPr>
        <w:numPr>
          <w:ilvl w:val="3"/>
          <w:numId w:val="23"/>
        </w:numPr>
        <w:tabs>
          <w:tab w:val="left" w:pos="360"/>
          <w:tab w:val="right" w:pos="4500"/>
        </w:tabs>
        <w:contextualSpacing/>
        <w:rPr>
          <w:rFonts w:cs="Bookman Old Style"/>
          <w:color w:val="000000"/>
          <w:kern w:val="16"/>
          <w:sz w:val="20"/>
        </w:rPr>
      </w:pPr>
      <w:r w:rsidRPr="00674B44">
        <w:rPr>
          <w:rFonts w:cs="Bookman Old Style"/>
          <w:color w:val="000000"/>
          <w:kern w:val="16"/>
          <w:sz w:val="20"/>
        </w:rPr>
        <w:t>rented dwellings</w:t>
      </w:r>
      <w:r w:rsidRPr="00674B44">
        <w:rPr>
          <w:rFonts w:cs="Bookman Old Style"/>
          <w:color w:val="000000"/>
          <w:kern w:val="16"/>
          <w:sz w:val="20"/>
        </w:rPr>
        <w:tab/>
        <w:t>6%</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transportation</w:t>
      </w:r>
      <w:r w:rsidRPr="00674B44">
        <w:rPr>
          <w:rFonts w:cs="Bookman Old Style"/>
          <w:color w:val="000000"/>
          <w:kern w:val="16"/>
        </w:rPr>
        <w:tab/>
        <w:t>16%</w:t>
      </w:r>
    </w:p>
    <w:p w:rsidR="00A702FD" w:rsidRPr="00674B44" w:rsidRDefault="00A702FD" w:rsidP="00A702FD">
      <w:pPr>
        <w:numPr>
          <w:ilvl w:val="3"/>
          <w:numId w:val="23"/>
        </w:numPr>
        <w:tabs>
          <w:tab w:val="left" w:pos="360"/>
          <w:tab w:val="right" w:pos="4500"/>
        </w:tabs>
        <w:contextualSpacing/>
        <w:rPr>
          <w:rFonts w:cs="Bookman Old Style"/>
          <w:color w:val="000000"/>
          <w:kern w:val="16"/>
          <w:sz w:val="20"/>
        </w:rPr>
      </w:pPr>
      <w:r w:rsidRPr="00674B44">
        <w:rPr>
          <w:rFonts w:cs="Bookman Old Style"/>
          <w:color w:val="000000"/>
          <w:kern w:val="16"/>
          <w:sz w:val="20"/>
        </w:rPr>
        <w:lastRenderedPageBreak/>
        <w:t>gas and oil</w:t>
      </w:r>
      <w:r w:rsidRPr="00674B44">
        <w:rPr>
          <w:rFonts w:cs="Bookman Old Style"/>
          <w:color w:val="000000"/>
          <w:kern w:val="16"/>
          <w:sz w:val="20"/>
        </w:rPr>
        <w:tab/>
        <w:t>4%</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food</w:t>
      </w:r>
      <w:r w:rsidRPr="00674B44">
        <w:rPr>
          <w:rFonts w:cs="Bookman Old Style"/>
          <w:color w:val="000000"/>
          <w:kern w:val="16"/>
        </w:rPr>
        <w:tab/>
        <w:t>13%</w:t>
      </w:r>
    </w:p>
    <w:p w:rsidR="00A702FD" w:rsidRPr="00674B44" w:rsidRDefault="00A702FD" w:rsidP="00A702FD">
      <w:pPr>
        <w:numPr>
          <w:ilvl w:val="3"/>
          <w:numId w:val="23"/>
        </w:numPr>
        <w:tabs>
          <w:tab w:val="left" w:pos="360"/>
          <w:tab w:val="right" w:pos="4500"/>
        </w:tabs>
        <w:contextualSpacing/>
        <w:rPr>
          <w:rFonts w:cs="Bookman Old Style"/>
          <w:color w:val="000000"/>
          <w:kern w:val="16"/>
          <w:sz w:val="20"/>
        </w:rPr>
      </w:pPr>
      <w:r w:rsidRPr="00674B44">
        <w:rPr>
          <w:rFonts w:cs="Bookman Old Style"/>
          <w:color w:val="000000"/>
          <w:kern w:val="16"/>
          <w:sz w:val="20"/>
        </w:rPr>
        <w:t>food at home</w:t>
      </w:r>
      <w:r w:rsidRPr="00674B44">
        <w:rPr>
          <w:rFonts w:cs="Bookman Old Style"/>
          <w:color w:val="000000"/>
          <w:kern w:val="16"/>
          <w:sz w:val="20"/>
        </w:rPr>
        <w:tab/>
        <w:t>8%</w:t>
      </w:r>
    </w:p>
    <w:p w:rsidR="00A702FD" w:rsidRPr="00674B44" w:rsidRDefault="00A702FD" w:rsidP="00A702FD">
      <w:pPr>
        <w:numPr>
          <w:ilvl w:val="3"/>
          <w:numId w:val="23"/>
        </w:numPr>
        <w:tabs>
          <w:tab w:val="left" w:pos="360"/>
          <w:tab w:val="right" w:pos="4500"/>
        </w:tabs>
        <w:contextualSpacing/>
        <w:rPr>
          <w:rFonts w:cs="Bookman Old Style"/>
          <w:color w:val="000000"/>
          <w:kern w:val="16"/>
          <w:sz w:val="20"/>
        </w:rPr>
      </w:pPr>
      <w:r w:rsidRPr="00674B44">
        <w:rPr>
          <w:rFonts w:cs="Bookman Old Style"/>
          <w:color w:val="000000"/>
          <w:kern w:val="16"/>
          <w:sz w:val="20"/>
        </w:rPr>
        <w:t>food away from home</w:t>
      </w:r>
      <w:r w:rsidRPr="00674B44">
        <w:rPr>
          <w:rFonts w:cs="Bookman Old Style"/>
          <w:color w:val="000000"/>
          <w:kern w:val="16"/>
          <w:sz w:val="20"/>
        </w:rPr>
        <w:tab/>
        <w:t>5%</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insurance premiums</w:t>
      </w:r>
      <w:r w:rsidRPr="00674B44">
        <w:rPr>
          <w:rFonts w:cs="Bookman Old Style"/>
          <w:color w:val="000000"/>
          <w:kern w:val="16"/>
        </w:rPr>
        <w:tab/>
        <w:t>11%</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health care</w:t>
      </w:r>
      <w:r w:rsidRPr="00674B44">
        <w:rPr>
          <w:rFonts w:cs="Bookman Old Style"/>
          <w:color w:val="000000"/>
          <w:kern w:val="16"/>
        </w:rPr>
        <w:tab/>
        <w:t>6%</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entertainment</w:t>
      </w:r>
      <w:r w:rsidRPr="00674B44">
        <w:rPr>
          <w:rFonts w:cs="Bookman Old Style"/>
          <w:color w:val="000000"/>
          <w:kern w:val="16"/>
        </w:rPr>
        <w:tab/>
        <w:t>6%</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clothing</w:t>
      </w:r>
      <w:r w:rsidRPr="00674B44">
        <w:rPr>
          <w:rFonts w:cs="Bookman Old Style"/>
          <w:color w:val="000000"/>
          <w:kern w:val="16"/>
        </w:rPr>
        <w:tab/>
        <w:t>4%</w:t>
      </w:r>
    </w:p>
    <w:p w:rsidR="00A702FD" w:rsidRPr="00674B44" w:rsidRDefault="00A702FD" w:rsidP="00A702FD">
      <w:pPr>
        <w:numPr>
          <w:ilvl w:val="2"/>
          <w:numId w:val="23"/>
        </w:numPr>
        <w:tabs>
          <w:tab w:val="left" w:pos="360"/>
          <w:tab w:val="right" w:pos="5040"/>
        </w:tabs>
        <w:contextualSpacing/>
        <w:rPr>
          <w:rFonts w:cs="Bookman Old Style"/>
          <w:color w:val="000000"/>
          <w:kern w:val="16"/>
        </w:rPr>
      </w:pPr>
      <w:r w:rsidRPr="00674B44">
        <w:rPr>
          <w:rFonts w:cs="Bookman Old Style"/>
          <w:color w:val="000000"/>
          <w:kern w:val="16"/>
        </w:rPr>
        <w:t>everything else</w:t>
      </w:r>
      <w:r w:rsidRPr="00674B44">
        <w:rPr>
          <w:rFonts w:cs="Bookman Old Style"/>
          <w:color w:val="000000"/>
          <w:kern w:val="16"/>
        </w:rPr>
        <w:tab/>
        <w:t>10%</w:t>
      </w:r>
    </w:p>
    <w:p w:rsidR="00A702FD" w:rsidRPr="00674B44" w:rsidRDefault="00A702FD" w:rsidP="00A702FD">
      <w:pPr>
        <w:contextualSpacing/>
      </w:pPr>
    </w:p>
    <w:p w:rsidR="00A702FD" w:rsidRPr="00674B44" w:rsidRDefault="00A702FD" w:rsidP="00A702FD">
      <w:pPr>
        <w:numPr>
          <w:ilvl w:val="0"/>
          <w:numId w:val="23"/>
        </w:numPr>
        <w:contextualSpacing/>
      </w:pPr>
      <w:r w:rsidRPr="00674B44">
        <w:rPr>
          <w:b/>
        </w:rPr>
        <w:t>Or don</w:t>
      </w:r>
      <w:r w:rsidRPr="00674B44">
        <w:t>’</w:t>
      </w:r>
      <w:r w:rsidRPr="00674B44">
        <w:rPr>
          <w:b/>
        </w:rPr>
        <w:t>t do a budget</w:t>
      </w:r>
      <w:r w:rsidRPr="00674B44">
        <w:t xml:space="preserve">: </w:t>
      </w:r>
      <w:r w:rsidRPr="00674B44">
        <w:rPr>
          <w:b/>
        </w:rPr>
        <w:t>use</w:t>
      </w:r>
      <w:r w:rsidRPr="00674B44">
        <w:t xml:space="preserve"> “</w:t>
      </w:r>
      <w:r w:rsidRPr="00674B44">
        <w:rPr>
          <w:b/>
        </w:rPr>
        <w:t>an altogether different system</w:t>
      </w:r>
      <w:r w:rsidRPr="00674B44">
        <w:t xml:space="preserve"> . . .” (Tobias 51)</w:t>
      </w:r>
    </w:p>
    <w:p w:rsidR="00A702FD" w:rsidRPr="00674B44" w:rsidRDefault="00A702FD" w:rsidP="00A702FD">
      <w:pPr>
        <w:numPr>
          <w:ilvl w:val="1"/>
          <w:numId w:val="23"/>
        </w:numPr>
        <w:contextualSpacing/>
      </w:pPr>
      <w:r w:rsidRPr="00674B44">
        <w:t>“Destroy all your credit cards.” (Tobias 51)</w:t>
      </w:r>
    </w:p>
    <w:p w:rsidR="00A702FD" w:rsidRPr="00674B44" w:rsidRDefault="00A702FD" w:rsidP="00A702FD">
      <w:pPr>
        <w:numPr>
          <w:ilvl w:val="1"/>
          <w:numId w:val="23"/>
        </w:numPr>
        <w:contextualSpacing/>
      </w:pPr>
      <w:r w:rsidRPr="00674B44">
        <w:t>“Deposit the first 20% of each paycheck in one or more investment accounts that you never, ever touch . . .” (Tobias 51-52)</w:t>
      </w:r>
    </w:p>
    <w:p w:rsidR="00A702FD" w:rsidRPr="00674B44" w:rsidRDefault="00A702FD" w:rsidP="00A702FD">
      <w:pPr>
        <w:numPr>
          <w:ilvl w:val="1"/>
          <w:numId w:val="23"/>
        </w:numPr>
        <w:contextualSpacing/>
      </w:pPr>
      <w:r w:rsidRPr="00674B44">
        <w:t>“Put the remaining 80% in a single checking account and make do, no matter what, with the balance in that account.” (Tobias 51)</w:t>
      </w:r>
    </w:p>
    <w:p w:rsidR="00A702FD" w:rsidRPr="00674B44" w:rsidRDefault="00A702FD" w:rsidP="00A702FD">
      <w:pPr>
        <w:numPr>
          <w:ilvl w:val="1"/>
          <w:numId w:val="23"/>
        </w:numPr>
        <w:contextualSpacing/>
      </w:pPr>
      <w:r w:rsidRPr="00674B44">
        <w:t>“Who cares if you forget to jot down every last expense? Who cares if you go over bud</w:t>
      </w:r>
      <w:r w:rsidRPr="00674B44">
        <w:t>g</w:t>
      </w:r>
      <w:r w:rsidRPr="00674B44">
        <w:t>et from time to time? The idea isn’t to account for every penny . . . The idea is to spend less than you earn each year, get out of debt, and build a secure, comfortable future.” (Tobias 51)</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11" w:name="_Toc4699480"/>
      <w:r w:rsidRPr="00674B44">
        <w:rPr>
          <w:rFonts w:eastAsia="PMingLiU"/>
          <w:caps/>
          <w:szCs w:val="22"/>
        </w:rPr>
        <w:lastRenderedPageBreak/>
        <w:t>Ways to Save</w:t>
      </w:r>
      <w:bookmarkEnd w:id="11"/>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40"/>
        </w:numPr>
        <w:contextualSpacing/>
      </w:pPr>
      <w:r w:rsidRPr="00674B44">
        <w:rPr>
          <w:rFonts w:cs="Bookman Old Style"/>
          <w:b/>
        </w:rPr>
        <w:t>Small savings add up</w:t>
      </w:r>
      <w:r w:rsidRPr="00674B44">
        <w:rPr>
          <w:rFonts w:cs="Bookman Old Style"/>
        </w:rPr>
        <w:t>.</w:t>
      </w:r>
    </w:p>
    <w:p w:rsidR="00A702FD" w:rsidRPr="00674B44" w:rsidRDefault="00A702FD" w:rsidP="00A702FD">
      <w:pPr>
        <w:numPr>
          <w:ilvl w:val="1"/>
          <w:numId w:val="40"/>
        </w:numPr>
        <w:contextualSpacing/>
      </w:pPr>
      <w:r w:rsidRPr="00674B44">
        <w:t>“Do you spend $10 a day on lunch? Bring your lunch for a cost, say, of $2 and save the $8 difference. . . . in twenty years, almost $77,000! Again, you haven’t given up an</w:t>
      </w:r>
      <w:r w:rsidRPr="00674B44">
        <w:t>y</w:t>
      </w:r>
      <w:r w:rsidRPr="00674B44">
        <w:t>thing.” (Brock 64)</w:t>
      </w:r>
    </w:p>
    <w:p w:rsidR="00A702FD" w:rsidRPr="00674B44" w:rsidRDefault="00A702FD" w:rsidP="00A702FD">
      <w:pPr>
        <w:numPr>
          <w:ilvl w:val="1"/>
          <w:numId w:val="40"/>
        </w:numPr>
        <w:contextualSpacing/>
      </w:pPr>
      <w:r w:rsidRPr="00674B44">
        <w:t xml:space="preserve">Jeff Brown, </w:t>
      </w:r>
      <w:r w:rsidRPr="00674B44">
        <w:rPr>
          <w:i/>
          <w:iCs/>
        </w:rPr>
        <w:t>Philadelphia Inquirer</w:t>
      </w:r>
      <w:r w:rsidRPr="00674B44">
        <w:rPr>
          <w:iCs/>
        </w:rPr>
        <w:t xml:space="preserve"> </w:t>
      </w:r>
      <w:r w:rsidRPr="00674B44">
        <w:t>columnist, has what he calls the “Whopper Test”: “if you pay $40 for a meal, is it ten times better than a Burger King Whopper with cheese?” (Brock 66)</w:t>
      </w:r>
    </w:p>
    <w:p w:rsidR="00A702FD" w:rsidRPr="00674B44" w:rsidRDefault="00A702FD" w:rsidP="00A702FD">
      <w:pPr>
        <w:contextualSpacing/>
        <w:rPr>
          <w:bCs/>
        </w:rPr>
      </w:pPr>
    </w:p>
    <w:p w:rsidR="00A702FD" w:rsidRPr="00674B44" w:rsidRDefault="00A702FD" w:rsidP="00A702FD">
      <w:pPr>
        <w:numPr>
          <w:ilvl w:val="0"/>
          <w:numId w:val="40"/>
        </w:numPr>
        <w:contextualSpacing/>
        <w:rPr>
          <w:bCs/>
        </w:rPr>
      </w:pPr>
      <w:r w:rsidRPr="00674B44">
        <w:rPr>
          <w:b/>
          <w:bCs/>
        </w:rPr>
        <w:t>Save change in a jar</w:t>
      </w:r>
      <w:r w:rsidRPr="00674B44">
        <w:rPr>
          <w:bCs/>
        </w:rPr>
        <w:t>.</w:t>
      </w:r>
    </w:p>
    <w:p w:rsidR="00A702FD" w:rsidRPr="00674B44" w:rsidRDefault="00A702FD" w:rsidP="00A702FD">
      <w:pPr>
        <w:numPr>
          <w:ilvl w:val="1"/>
          <w:numId w:val="40"/>
        </w:numPr>
        <w:contextualSpacing/>
        <w:rPr>
          <w:bCs/>
        </w:rPr>
      </w:pPr>
      <w:r w:rsidRPr="00674B44">
        <w:t>When full, put the money in a savings account. (O’Neill 62)</w:t>
      </w:r>
    </w:p>
    <w:p w:rsidR="00A702FD" w:rsidRPr="00674B44" w:rsidRDefault="00A702FD" w:rsidP="00A702FD">
      <w:pPr>
        <w:contextualSpacing/>
        <w:rPr>
          <w:bCs/>
        </w:rPr>
      </w:pPr>
    </w:p>
    <w:p w:rsidR="00A702FD" w:rsidRPr="00674B44" w:rsidRDefault="00A702FD" w:rsidP="00A702FD">
      <w:pPr>
        <w:numPr>
          <w:ilvl w:val="0"/>
          <w:numId w:val="40"/>
        </w:numPr>
        <w:contextualSpacing/>
        <w:rPr>
          <w:bCs/>
        </w:rPr>
      </w:pPr>
      <w:r w:rsidRPr="00674B44">
        <w:rPr>
          <w:b/>
          <w:bCs/>
        </w:rPr>
        <w:t xml:space="preserve">When you pay off your car </w:t>
      </w:r>
      <w:r w:rsidRPr="00674B44">
        <w:rPr>
          <w:b/>
        </w:rPr>
        <w:t>loan</w:t>
      </w:r>
      <w:r w:rsidRPr="00674B44">
        <w:t xml:space="preserve">, </w:t>
      </w:r>
      <w:r w:rsidRPr="00674B44">
        <w:rPr>
          <w:b/>
        </w:rPr>
        <w:t>continue payments</w:t>
      </w:r>
      <w:r w:rsidRPr="00674B44">
        <w:t xml:space="preserve">, </w:t>
      </w:r>
      <w:r w:rsidRPr="00674B44">
        <w:rPr>
          <w:b/>
        </w:rPr>
        <w:t>but to your savings</w:t>
      </w:r>
      <w:r w:rsidRPr="00674B44">
        <w:t>.</w:t>
      </w:r>
    </w:p>
    <w:p w:rsidR="00A702FD" w:rsidRPr="00674B44" w:rsidRDefault="00A702FD" w:rsidP="00A702FD">
      <w:pPr>
        <w:contextualSpacing/>
        <w:rPr>
          <w:bCs/>
        </w:rPr>
      </w:pPr>
    </w:p>
    <w:p w:rsidR="00A702FD" w:rsidRPr="00674B44" w:rsidRDefault="00A702FD" w:rsidP="00A702FD">
      <w:pPr>
        <w:numPr>
          <w:ilvl w:val="0"/>
          <w:numId w:val="40"/>
        </w:numPr>
        <w:contextualSpacing/>
        <w:rPr>
          <w:bCs/>
        </w:rPr>
      </w:pPr>
      <w:r w:rsidRPr="00674B44">
        <w:rPr>
          <w:b/>
          <w:bCs/>
        </w:rPr>
        <w:t>Break costly habits</w:t>
      </w:r>
      <w:r w:rsidRPr="00674B44">
        <w:rPr>
          <w:bCs/>
        </w:rPr>
        <w:t>. (O’Neill 63)</w:t>
      </w:r>
    </w:p>
    <w:p w:rsidR="00A702FD" w:rsidRPr="00674B44" w:rsidRDefault="00A702FD" w:rsidP="00A702FD">
      <w:pPr>
        <w:numPr>
          <w:ilvl w:val="1"/>
          <w:numId w:val="40"/>
        </w:numPr>
        <w:contextualSpacing/>
        <w:rPr>
          <w:bCs/>
        </w:rPr>
      </w:pPr>
      <w:r w:rsidRPr="00674B44">
        <w:t>In 20 years, smoking a pack a day will cost you $22,000.</w:t>
      </w:r>
    </w:p>
    <w:p w:rsidR="00A702FD" w:rsidRPr="00674B44" w:rsidRDefault="00A702FD" w:rsidP="00A702FD">
      <w:pPr>
        <w:contextualSpacing/>
        <w:rPr>
          <w:bCs/>
        </w:rPr>
      </w:pPr>
    </w:p>
    <w:p w:rsidR="00A702FD" w:rsidRPr="00674B44" w:rsidRDefault="00A702FD" w:rsidP="00A702FD">
      <w:pPr>
        <w:numPr>
          <w:ilvl w:val="0"/>
          <w:numId w:val="40"/>
        </w:numPr>
        <w:contextualSpacing/>
        <w:rPr>
          <w:bCs/>
        </w:rPr>
      </w:pPr>
      <w:r w:rsidRPr="00674B44">
        <w:rPr>
          <w:b/>
          <w:bCs/>
        </w:rPr>
        <w:t>Use direct deposit</w:t>
      </w:r>
      <w:r w:rsidRPr="00674B44">
        <w:rPr>
          <w:bCs/>
        </w:rPr>
        <w:t>. So you don’t see the money and won’t be tempted to spend it.</w:t>
      </w:r>
    </w:p>
    <w:p w:rsidR="00A702FD" w:rsidRPr="00674B44" w:rsidRDefault="00A702FD" w:rsidP="00A702FD">
      <w:pPr>
        <w:contextualSpacing/>
        <w:rPr>
          <w:bCs/>
        </w:rPr>
      </w:pPr>
    </w:p>
    <w:p w:rsidR="00A702FD" w:rsidRPr="00674B44" w:rsidRDefault="00A702FD" w:rsidP="00A702FD">
      <w:pPr>
        <w:numPr>
          <w:ilvl w:val="0"/>
          <w:numId w:val="40"/>
        </w:numPr>
        <w:contextualSpacing/>
        <w:rPr>
          <w:bCs/>
        </w:rPr>
      </w:pPr>
      <w:r w:rsidRPr="00674B44">
        <w:rPr>
          <w:b/>
          <w:bCs/>
        </w:rPr>
        <w:t>Participate in an employer</w:t>
      </w:r>
      <w:r w:rsidRPr="00674B44">
        <w:rPr>
          <w:bCs/>
        </w:rPr>
        <w:t>’</w:t>
      </w:r>
      <w:r w:rsidRPr="00674B44">
        <w:rPr>
          <w:b/>
          <w:bCs/>
        </w:rPr>
        <w:t xml:space="preserve">s thrift </w:t>
      </w:r>
      <w:r w:rsidRPr="00674B44">
        <w:rPr>
          <w:b/>
        </w:rPr>
        <w:t>plan</w:t>
      </w:r>
      <w:r w:rsidRPr="00674B44">
        <w:t>.</w:t>
      </w:r>
    </w:p>
    <w:p w:rsidR="00A702FD" w:rsidRPr="00674B44" w:rsidRDefault="00A702FD" w:rsidP="00A702FD">
      <w:pPr>
        <w:contextualSpacing/>
        <w:rPr>
          <w:bCs/>
        </w:rPr>
      </w:pPr>
    </w:p>
    <w:p w:rsidR="00A702FD" w:rsidRPr="00674B44" w:rsidRDefault="00A702FD" w:rsidP="00A702FD">
      <w:pPr>
        <w:numPr>
          <w:ilvl w:val="0"/>
          <w:numId w:val="40"/>
        </w:numPr>
        <w:contextualSpacing/>
        <w:rPr>
          <w:bCs/>
        </w:rPr>
      </w:pPr>
      <w:r w:rsidRPr="00674B44">
        <w:rPr>
          <w:b/>
          <w:bCs/>
        </w:rPr>
        <w:t>Withhold taxes correctly</w:t>
      </w:r>
      <w:r w:rsidRPr="00674B44">
        <w:rPr>
          <w:bCs/>
        </w:rPr>
        <w:t>.</w:t>
      </w:r>
    </w:p>
    <w:p w:rsidR="00A702FD" w:rsidRPr="00674B44" w:rsidRDefault="00A702FD" w:rsidP="00A702FD">
      <w:pPr>
        <w:numPr>
          <w:ilvl w:val="1"/>
          <w:numId w:val="40"/>
        </w:numPr>
        <w:contextualSpacing/>
        <w:rPr>
          <w:bCs/>
        </w:rPr>
      </w:pPr>
      <w:proofErr w:type="spellStart"/>
      <w:r w:rsidRPr="00674B44">
        <w:t>Overwithholding</w:t>
      </w:r>
      <w:proofErr w:type="spellEnd"/>
      <w:r w:rsidRPr="00674B44">
        <w:t xml:space="preserve"> lends money to the government</w:t>
      </w:r>
      <w:r w:rsidR="00B518DF">
        <w:t xml:space="preserve">, </w:t>
      </w:r>
      <w:r w:rsidR="00B518DF" w:rsidRPr="00674B44">
        <w:t>interest free</w:t>
      </w:r>
      <w:r w:rsidR="00B518DF">
        <w:t>.</w:t>
      </w:r>
      <w:r w:rsidRPr="00674B44">
        <w:t xml:space="preserve"> (O’Neill 65)</w:t>
      </w:r>
    </w:p>
    <w:p w:rsidR="00A702FD" w:rsidRPr="00674B44" w:rsidRDefault="00A702FD" w:rsidP="00A702FD">
      <w:pPr>
        <w:numPr>
          <w:ilvl w:val="0"/>
          <w:numId w:val="40"/>
        </w:numPr>
        <w:contextualSpacing/>
        <w:rPr>
          <w:bCs/>
        </w:rPr>
      </w:pPr>
      <w:r w:rsidRPr="00674B44">
        <w:rPr>
          <w:b/>
          <w:bCs/>
        </w:rPr>
        <w:t>Or have Uncle Sam save for you</w:t>
      </w:r>
      <w:r w:rsidRPr="00674B44">
        <w:rPr>
          <w:bCs/>
        </w:rPr>
        <w:t>.</w:t>
      </w:r>
    </w:p>
    <w:p w:rsidR="00A702FD" w:rsidRPr="00674B44" w:rsidRDefault="00A702FD" w:rsidP="00A702FD">
      <w:pPr>
        <w:numPr>
          <w:ilvl w:val="1"/>
          <w:numId w:val="40"/>
        </w:numPr>
        <w:contextualSpacing/>
        <w:rPr>
          <w:bCs/>
        </w:rPr>
      </w:pPr>
      <w:r w:rsidRPr="00674B44">
        <w:rPr>
          <w:rFonts w:cs="Bookman Old Style"/>
        </w:rPr>
        <w:t xml:space="preserve">“. . . </w:t>
      </w:r>
      <w:proofErr w:type="spellStart"/>
      <w:r w:rsidRPr="00674B44">
        <w:rPr>
          <w:rFonts w:cs="Bookman Old Style"/>
        </w:rPr>
        <w:t>overwithholding</w:t>
      </w:r>
      <w:proofErr w:type="spellEnd"/>
      <w:r w:rsidRPr="00674B44">
        <w:rPr>
          <w:rFonts w:cs="Bookman Old Style"/>
        </w:rPr>
        <w:t xml:space="preserve"> is not the best savings method available . . . it is, nevertheless, one method . . .” (O</w:t>
      </w:r>
      <w:r w:rsidRPr="00674B44">
        <w:t>’</w:t>
      </w:r>
      <w:r w:rsidRPr="00674B44">
        <w:rPr>
          <w:rFonts w:cs="Bookman Old Style"/>
        </w:rPr>
        <w:t>Neill 66)</w:t>
      </w:r>
    </w:p>
    <w:p w:rsidR="00A702FD" w:rsidRPr="00674B44" w:rsidRDefault="00A702FD" w:rsidP="00A702FD">
      <w:pPr>
        <w:contextualSpacing/>
        <w:rPr>
          <w:rFonts w:cs="Bookman Old Style"/>
          <w:bCs/>
        </w:rPr>
      </w:pPr>
    </w:p>
    <w:p w:rsidR="00B518DF" w:rsidRDefault="00A702FD" w:rsidP="00A702FD">
      <w:pPr>
        <w:numPr>
          <w:ilvl w:val="0"/>
          <w:numId w:val="40"/>
        </w:numPr>
        <w:contextualSpacing/>
        <w:rPr>
          <w:bCs/>
        </w:rPr>
      </w:pPr>
      <w:r w:rsidRPr="00674B44">
        <w:rPr>
          <w:b/>
          <w:bCs/>
        </w:rPr>
        <w:t xml:space="preserve">Devote </w:t>
      </w:r>
      <w:r w:rsidR="00B518DF">
        <w:rPr>
          <w:b/>
          <w:bCs/>
        </w:rPr>
        <w:t>extra money to saving</w:t>
      </w:r>
      <w:r w:rsidR="00B518DF" w:rsidRPr="00B518DF">
        <w:rPr>
          <w:b/>
          <w:bCs/>
        </w:rPr>
        <w:t>s</w:t>
      </w:r>
      <w:r w:rsidR="00B518DF" w:rsidRPr="00B518DF">
        <w:rPr>
          <w:bCs/>
        </w:rPr>
        <w:t>.</w:t>
      </w:r>
      <w:r w:rsidR="00B518DF" w:rsidRPr="00B518DF">
        <w:rPr>
          <w:rFonts w:cs="Bookman Old Style"/>
          <w:bCs/>
        </w:rPr>
        <w:t xml:space="preserve"> </w:t>
      </w:r>
      <w:r w:rsidR="00B518DF" w:rsidRPr="00674B44">
        <w:rPr>
          <w:rFonts w:cs="Bookman Old Style"/>
          <w:bCs/>
        </w:rPr>
        <w:t>(O’Neill 67)</w:t>
      </w:r>
    </w:p>
    <w:p w:rsidR="00A702FD" w:rsidRPr="00B518DF" w:rsidRDefault="00B518DF" w:rsidP="00B518DF">
      <w:pPr>
        <w:numPr>
          <w:ilvl w:val="1"/>
          <w:numId w:val="40"/>
        </w:numPr>
        <w:contextualSpacing/>
        <w:rPr>
          <w:bCs/>
        </w:rPr>
      </w:pPr>
      <w:r w:rsidRPr="00B518DF">
        <w:rPr>
          <w:bCs/>
        </w:rPr>
        <w:t xml:space="preserve">Devote </w:t>
      </w:r>
      <w:r w:rsidR="00A702FD" w:rsidRPr="00B518DF">
        <w:rPr>
          <w:bCs/>
        </w:rPr>
        <w:t>refunds and rebates to savings.</w:t>
      </w:r>
    </w:p>
    <w:p w:rsidR="00A702FD" w:rsidRPr="00B518DF" w:rsidRDefault="00A702FD" w:rsidP="00B518DF">
      <w:pPr>
        <w:numPr>
          <w:ilvl w:val="1"/>
          <w:numId w:val="40"/>
        </w:numPr>
        <w:contextualSpacing/>
        <w:rPr>
          <w:bCs/>
        </w:rPr>
      </w:pPr>
      <w:r w:rsidRPr="00B518DF">
        <w:rPr>
          <w:bCs/>
        </w:rPr>
        <w:t>Devote raises to savings.</w:t>
      </w:r>
    </w:p>
    <w:p w:rsidR="00A702FD" w:rsidRPr="00B518DF" w:rsidRDefault="00A702FD" w:rsidP="00B518DF">
      <w:pPr>
        <w:numPr>
          <w:ilvl w:val="1"/>
          <w:numId w:val="40"/>
        </w:numPr>
        <w:contextualSpacing/>
        <w:rPr>
          <w:rFonts w:cs="Bookman Old Style"/>
          <w:bCs/>
        </w:rPr>
      </w:pPr>
      <w:r w:rsidRPr="00B518DF">
        <w:rPr>
          <w:bCs/>
        </w:rPr>
        <w:t xml:space="preserve">Devote </w:t>
      </w:r>
      <w:r w:rsidRPr="00B518DF">
        <w:rPr>
          <w:rFonts w:cs="Bookman Old Style"/>
          <w:bCs/>
        </w:rPr>
        <w:t>a windfall to savings.</w:t>
      </w:r>
    </w:p>
    <w:p w:rsidR="00A702FD" w:rsidRPr="00674B44" w:rsidRDefault="00A702FD" w:rsidP="00B518DF">
      <w:pPr>
        <w:numPr>
          <w:ilvl w:val="2"/>
          <w:numId w:val="40"/>
        </w:numPr>
        <w:contextualSpacing/>
        <w:rPr>
          <w:rFonts w:cs="Bookman Old Style"/>
          <w:bCs/>
        </w:rPr>
      </w:pPr>
      <w:r w:rsidRPr="00674B44">
        <w:rPr>
          <w:rFonts w:cs="Bookman Old Style"/>
        </w:rPr>
        <w:t>an inheritance</w:t>
      </w:r>
    </w:p>
    <w:p w:rsidR="00A702FD" w:rsidRPr="00674B44" w:rsidRDefault="00A702FD" w:rsidP="00B518DF">
      <w:pPr>
        <w:numPr>
          <w:ilvl w:val="2"/>
          <w:numId w:val="40"/>
        </w:numPr>
        <w:contextualSpacing/>
        <w:rPr>
          <w:rFonts w:cs="Bookman Old Style"/>
          <w:bCs/>
        </w:rPr>
      </w:pPr>
      <w:r w:rsidRPr="00674B44">
        <w:rPr>
          <w:rFonts w:cs="Bookman Old Style"/>
        </w:rPr>
        <w:t>bingo or raffle winnings</w:t>
      </w:r>
    </w:p>
    <w:p w:rsidR="00A702FD" w:rsidRPr="00674B44" w:rsidRDefault="00A702FD" w:rsidP="00B518DF">
      <w:pPr>
        <w:numPr>
          <w:ilvl w:val="2"/>
          <w:numId w:val="40"/>
        </w:numPr>
        <w:contextualSpacing/>
        <w:rPr>
          <w:rFonts w:cs="Bookman Old Style"/>
          <w:bCs/>
        </w:rPr>
      </w:pPr>
      <w:r w:rsidRPr="00674B44">
        <w:rPr>
          <w:rFonts w:cs="Bookman Old Style"/>
        </w:rPr>
        <w:t>retroactive pay</w:t>
      </w:r>
    </w:p>
    <w:p w:rsidR="00A702FD" w:rsidRPr="00674B44" w:rsidRDefault="00A702FD" w:rsidP="00B518DF">
      <w:pPr>
        <w:numPr>
          <w:ilvl w:val="2"/>
          <w:numId w:val="40"/>
        </w:numPr>
        <w:contextualSpacing/>
        <w:rPr>
          <w:rFonts w:cs="Bookman Old Style"/>
          <w:bCs/>
        </w:rPr>
      </w:pPr>
      <w:r w:rsidRPr="00674B44">
        <w:rPr>
          <w:rFonts w:cs="Bookman Old Style"/>
        </w:rPr>
        <w:t>an award</w:t>
      </w:r>
    </w:p>
    <w:p w:rsidR="00A702FD" w:rsidRPr="00674B44" w:rsidRDefault="00A702FD" w:rsidP="00B518DF">
      <w:pPr>
        <w:numPr>
          <w:ilvl w:val="2"/>
          <w:numId w:val="40"/>
        </w:numPr>
        <w:contextualSpacing/>
        <w:rPr>
          <w:rFonts w:cs="Bookman Old Style"/>
          <w:bCs/>
        </w:rPr>
      </w:pPr>
      <w:r w:rsidRPr="00674B44">
        <w:rPr>
          <w:rFonts w:cs="Bookman Old Style"/>
        </w:rPr>
        <w:t>a bonus</w:t>
      </w:r>
    </w:p>
    <w:p w:rsidR="00A702FD" w:rsidRPr="00674B44" w:rsidRDefault="00A702FD" w:rsidP="00B518DF">
      <w:pPr>
        <w:numPr>
          <w:ilvl w:val="2"/>
          <w:numId w:val="40"/>
        </w:numPr>
        <w:contextualSpacing/>
        <w:rPr>
          <w:rFonts w:cs="Bookman Old Style"/>
          <w:bCs/>
        </w:rPr>
      </w:pPr>
      <w:r w:rsidRPr="00674B44">
        <w:rPr>
          <w:rFonts w:cs="Bookman Old Style"/>
        </w:rPr>
        <w:t>a lump-sum pension or retirement-plan distribution when you change jobs</w:t>
      </w:r>
    </w:p>
    <w:p w:rsidR="00A702FD" w:rsidRPr="00B518DF" w:rsidRDefault="00A702FD" w:rsidP="00B518DF">
      <w:pPr>
        <w:numPr>
          <w:ilvl w:val="3"/>
          <w:numId w:val="40"/>
        </w:numPr>
        <w:contextualSpacing/>
        <w:rPr>
          <w:rFonts w:cs="Bookman Old Style"/>
          <w:bCs/>
        </w:rPr>
      </w:pPr>
      <w:r w:rsidRPr="00674B44">
        <w:t>⅔</w:t>
      </w:r>
      <w:r w:rsidRPr="00B518DF">
        <w:rPr>
          <w:rFonts w:cs="Bookman Old Style"/>
        </w:rPr>
        <w:t xml:space="preserve"> of workers </w:t>
      </w:r>
      <w:r w:rsidRPr="00B518DF">
        <w:rPr>
          <w:rFonts w:cs="Bookman Old Style"/>
          <w:bCs/>
        </w:rPr>
        <w:t xml:space="preserve">spend </w:t>
      </w:r>
      <w:r w:rsidRPr="00B518DF">
        <w:rPr>
          <w:rFonts w:cs="Bookman Old Style"/>
        </w:rPr>
        <w:t>the money instead of rolling it into another tax-deferred a</w:t>
      </w:r>
      <w:r w:rsidRPr="00B518DF">
        <w:rPr>
          <w:rFonts w:cs="Bookman Old Style"/>
        </w:rPr>
        <w:t>c</w:t>
      </w:r>
      <w:r w:rsidRPr="00B518DF">
        <w:rPr>
          <w:rFonts w:cs="Bookman Old Style"/>
        </w:rPr>
        <w:t>count.</w:t>
      </w:r>
    </w:p>
    <w:p w:rsidR="00A702FD" w:rsidRPr="00B518DF" w:rsidRDefault="00A702FD" w:rsidP="00B518DF">
      <w:pPr>
        <w:numPr>
          <w:ilvl w:val="1"/>
          <w:numId w:val="40"/>
        </w:numPr>
        <w:contextualSpacing/>
        <w:rPr>
          <w:rFonts w:cs="Bookman Old Style"/>
          <w:bCs/>
        </w:rPr>
      </w:pPr>
      <w:r w:rsidRPr="00B518DF">
        <w:rPr>
          <w:rFonts w:cs="Bookman Old Style"/>
          <w:bCs/>
        </w:rPr>
        <w:t>Crash save.</w:t>
      </w:r>
    </w:p>
    <w:p w:rsidR="00A702FD" w:rsidRPr="00674B44" w:rsidRDefault="00A702FD" w:rsidP="00B518DF">
      <w:pPr>
        <w:numPr>
          <w:ilvl w:val="2"/>
          <w:numId w:val="40"/>
        </w:numPr>
        <w:contextualSpacing/>
        <w:rPr>
          <w:rFonts w:cs="Bookman Old Style"/>
          <w:bCs/>
        </w:rPr>
      </w:pPr>
      <w:r w:rsidRPr="00674B44">
        <w:rPr>
          <w:rFonts w:cs="Bookman Old Style"/>
        </w:rPr>
        <w:t>For two months you’ll buy only absolute necessities. (O</w:t>
      </w:r>
      <w:r w:rsidRPr="00674B44">
        <w:t>’</w:t>
      </w:r>
      <w:r w:rsidRPr="00674B44">
        <w:rPr>
          <w:rFonts w:cs="Bookman Old Style"/>
        </w:rPr>
        <w:t>Neill 67)</w:t>
      </w:r>
    </w:p>
    <w:p w:rsidR="00A702FD" w:rsidRPr="00B518DF" w:rsidRDefault="00A702FD" w:rsidP="00B518DF">
      <w:pPr>
        <w:numPr>
          <w:ilvl w:val="1"/>
          <w:numId w:val="40"/>
        </w:numPr>
        <w:contextualSpacing/>
        <w:rPr>
          <w:rFonts w:cs="Bookman Old Style"/>
        </w:rPr>
      </w:pPr>
      <w:r w:rsidRPr="00B518DF">
        <w:rPr>
          <w:rFonts w:cs="Bookman Old Style"/>
          <w:bCs/>
        </w:rPr>
        <w:lastRenderedPageBreak/>
        <w:t>Devote travel or expense-account reimbursements to savings.</w:t>
      </w:r>
    </w:p>
    <w:p w:rsidR="00A702FD" w:rsidRPr="00B518DF" w:rsidRDefault="00A702FD" w:rsidP="00B518DF">
      <w:pPr>
        <w:numPr>
          <w:ilvl w:val="1"/>
          <w:numId w:val="40"/>
        </w:numPr>
        <w:contextualSpacing/>
        <w:rPr>
          <w:bCs/>
        </w:rPr>
      </w:pPr>
      <w:r w:rsidRPr="00B518DF">
        <w:rPr>
          <w:bCs/>
        </w:rPr>
        <w:t>Reinvest interest and dividends automatically.</w:t>
      </w:r>
    </w:p>
    <w:p w:rsidR="00A702FD" w:rsidRPr="00B518DF" w:rsidRDefault="00A702FD" w:rsidP="00B518DF">
      <w:pPr>
        <w:numPr>
          <w:ilvl w:val="1"/>
          <w:numId w:val="40"/>
        </w:numPr>
        <w:contextualSpacing/>
        <w:rPr>
          <w:bCs/>
        </w:rPr>
      </w:pPr>
      <w:r w:rsidRPr="00B518DF">
        <w:rPr>
          <w:bCs/>
        </w:rPr>
        <w:t>Keep checking account balances to a minimum.</w:t>
      </w:r>
    </w:p>
    <w:p w:rsidR="00A702FD" w:rsidRPr="00674B44" w:rsidRDefault="00A702FD" w:rsidP="00A702FD">
      <w:pPr>
        <w:contextualSpacing/>
        <w:rPr>
          <w:bCs/>
        </w:rPr>
      </w:pPr>
    </w:p>
    <w:p w:rsidR="00A702FD" w:rsidRPr="00674B44" w:rsidRDefault="00A702FD" w:rsidP="00A702FD">
      <w:pPr>
        <w:numPr>
          <w:ilvl w:val="0"/>
          <w:numId w:val="40"/>
        </w:numPr>
        <w:contextualSpacing/>
        <w:rPr>
          <w:color w:val="000000"/>
          <w:kern w:val="16"/>
        </w:rPr>
      </w:pPr>
      <w:r w:rsidRPr="00674B44">
        <w:rPr>
          <w:b/>
          <w:color w:val="000000"/>
          <w:kern w:val="16"/>
        </w:rPr>
        <w:t>Drive economically</w:t>
      </w:r>
      <w:r w:rsidRPr="00674B44">
        <w:rPr>
          <w:color w:val="000000"/>
          <w:kern w:val="16"/>
        </w:rPr>
        <w:t>.</w:t>
      </w:r>
    </w:p>
    <w:p w:rsidR="00A702FD" w:rsidRPr="00674B44" w:rsidRDefault="00A702FD" w:rsidP="00A702FD">
      <w:pPr>
        <w:numPr>
          <w:ilvl w:val="1"/>
          <w:numId w:val="40"/>
        </w:numPr>
        <w:contextualSpacing/>
        <w:rPr>
          <w:color w:val="000000"/>
          <w:kern w:val="16"/>
        </w:rPr>
      </w:pPr>
      <w:r w:rsidRPr="00674B44">
        <w:rPr>
          <w:color w:val="000000"/>
          <w:kern w:val="16"/>
        </w:rPr>
        <w:t>Combine short trips. (“Get the Most Mileage”)</w:t>
      </w:r>
    </w:p>
    <w:p w:rsidR="00A702FD" w:rsidRPr="00674B44" w:rsidRDefault="00A702FD" w:rsidP="00A702FD">
      <w:pPr>
        <w:numPr>
          <w:ilvl w:val="1"/>
          <w:numId w:val="40"/>
        </w:numPr>
        <w:contextualSpacing/>
        <w:rPr>
          <w:rFonts w:cs="Bookman Old Style"/>
          <w:color w:val="000000"/>
          <w:kern w:val="16"/>
        </w:rPr>
      </w:pPr>
      <w:r w:rsidRPr="00674B44">
        <w:rPr>
          <w:color w:val="000000"/>
          <w:kern w:val="16"/>
        </w:rPr>
        <w:t>Drive smoothly.</w:t>
      </w:r>
    </w:p>
    <w:p w:rsidR="00A702FD" w:rsidRPr="00674B44" w:rsidRDefault="00A702FD" w:rsidP="00A702FD">
      <w:pPr>
        <w:numPr>
          <w:ilvl w:val="2"/>
          <w:numId w:val="40"/>
        </w:numPr>
        <w:contextualSpacing/>
        <w:rPr>
          <w:rFonts w:cs="Bookman Old Style"/>
          <w:color w:val="000000"/>
          <w:kern w:val="16"/>
        </w:rPr>
      </w:pPr>
      <w:r w:rsidRPr="00674B44">
        <w:rPr>
          <w:color w:val="000000"/>
          <w:kern w:val="16"/>
        </w:rPr>
        <w:t>Accelerate slowly: “The harder you accelerate, the more fuel you use.”</w:t>
      </w:r>
      <w:r w:rsidRPr="00674B44">
        <w:rPr>
          <w:rFonts w:cs="Bookman Old Style"/>
          <w:color w:val="000000"/>
          <w:kern w:val="16"/>
        </w:rPr>
        <w:t xml:space="preserve"> (“Get the Most Mileage”)</w:t>
      </w:r>
    </w:p>
    <w:p w:rsidR="00A702FD" w:rsidRPr="00674B44" w:rsidRDefault="00A702FD" w:rsidP="00A702FD">
      <w:pPr>
        <w:numPr>
          <w:ilvl w:val="2"/>
          <w:numId w:val="40"/>
        </w:numPr>
        <w:contextualSpacing/>
        <w:rPr>
          <w:rFonts w:cs="Bookman Old Style"/>
          <w:color w:val="000000"/>
          <w:kern w:val="16"/>
        </w:rPr>
      </w:pPr>
      <w:r w:rsidRPr="00674B44">
        <w:rPr>
          <w:color w:val="000000"/>
          <w:kern w:val="16"/>
        </w:rPr>
        <w:t xml:space="preserve">Brake slowly: “Unnecessarily hard braking wastes the fuel you use to get up to speed.” </w:t>
      </w:r>
      <w:r w:rsidRPr="00674B44">
        <w:rPr>
          <w:rFonts w:cs="Bookman Old Style"/>
          <w:color w:val="000000"/>
          <w:kern w:val="16"/>
        </w:rPr>
        <w:t>(“Get the Most Mileage”)</w:t>
      </w:r>
    </w:p>
    <w:p w:rsidR="00A702FD" w:rsidRPr="00674B44" w:rsidRDefault="00A702FD" w:rsidP="00A702FD">
      <w:pPr>
        <w:numPr>
          <w:ilvl w:val="1"/>
          <w:numId w:val="40"/>
        </w:numPr>
        <w:contextualSpacing/>
      </w:pPr>
      <w:r w:rsidRPr="00674B44">
        <w:t>“Turn off your engine if you’ll be idling for more than 30 seconds. Starting your vehicle does use a burst of fuel, but not as much as allowing the engine to idle . . .” (“15 Tips”)</w:t>
      </w:r>
    </w:p>
    <w:p w:rsidR="00A702FD" w:rsidRPr="00674B44" w:rsidRDefault="00A702FD" w:rsidP="00A702FD">
      <w:pPr>
        <w:numPr>
          <w:ilvl w:val="1"/>
          <w:numId w:val="40"/>
        </w:numPr>
        <w:contextualSpacing/>
      </w:pPr>
      <w:r w:rsidRPr="00674B44">
        <w:t>Reduce drag: a car-top carrier cuts 6 mpg. (“Get the Most Mileage”)</w:t>
      </w:r>
    </w:p>
    <w:p w:rsidR="00A702FD" w:rsidRPr="00674B44" w:rsidRDefault="00A702FD" w:rsidP="00A702FD">
      <w:pPr>
        <w:numPr>
          <w:ilvl w:val="1"/>
          <w:numId w:val="40"/>
        </w:numPr>
        <w:contextualSpacing/>
      </w:pPr>
      <w:r w:rsidRPr="00674B44">
        <w:t>Slow down: “Aerodynamic drag exponentially increases” fuel use. (“Get the Most Mil</w:t>
      </w:r>
      <w:r w:rsidRPr="00674B44">
        <w:t>e</w:t>
      </w:r>
      <w:r w:rsidRPr="00674B44">
        <w:t>age”)</w:t>
      </w:r>
    </w:p>
    <w:p w:rsidR="00A702FD" w:rsidRPr="00674B44" w:rsidRDefault="00A702FD" w:rsidP="00A702FD">
      <w:pPr>
        <w:numPr>
          <w:ilvl w:val="1"/>
          <w:numId w:val="40"/>
        </w:numPr>
        <w:contextualSpacing/>
      </w:pPr>
      <w:r w:rsidRPr="00674B44">
        <w:t>Empty your trunk: every “250 pounds your engine hauls, the car loses about one mile per gallon . . .” (“15 Tips”)</w:t>
      </w:r>
    </w:p>
    <w:p w:rsidR="00A702FD" w:rsidRPr="00674B44" w:rsidRDefault="00A702FD" w:rsidP="00A702FD">
      <w:pPr>
        <w:numPr>
          <w:ilvl w:val="1"/>
          <w:numId w:val="40"/>
        </w:numPr>
        <w:contextualSpacing/>
      </w:pPr>
      <w:r w:rsidRPr="00674B44">
        <w:t>The good news: air conditioning only negligibly reduces mileage. (“Get the Most Mil</w:t>
      </w:r>
      <w:r w:rsidRPr="00674B44">
        <w:t>e</w:t>
      </w:r>
      <w:r w:rsidRPr="00674B44">
        <w:t>age”)</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s="Garamond"/>
          <w:caps/>
          <w:szCs w:val="22"/>
        </w:rPr>
      </w:pPr>
      <w:bookmarkStart w:id="12" w:name="_Toc4699481"/>
      <w:r w:rsidRPr="00674B44">
        <w:rPr>
          <w:rFonts w:eastAsia="PMingLiU"/>
          <w:caps/>
          <w:szCs w:val="22"/>
        </w:rPr>
        <w:lastRenderedPageBreak/>
        <w:t>Priorities</w:t>
      </w:r>
      <w:bookmarkEnd w:id="12"/>
    </w:p>
    <w:p w:rsidR="00A702FD" w:rsidRPr="00674B44" w:rsidRDefault="00A702FD" w:rsidP="00A702FD">
      <w:pPr>
        <w:contextualSpacing/>
      </w:pP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26"/>
        </w:numPr>
        <w:contextualSpacing/>
      </w:pPr>
      <w:r w:rsidRPr="00674B44">
        <w:rPr>
          <w:b/>
        </w:rPr>
        <w:t>bad</w:t>
      </w:r>
      <w:r w:rsidRPr="00674B44">
        <w:t xml:space="preserve">, </w:t>
      </w:r>
      <w:r w:rsidRPr="00674B44">
        <w:rPr>
          <w:b/>
        </w:rPr>
        <w:t>mediocre</w:t>
      </w:r>
      <w:r w:rsidRPr="00674B44">
        <w:t xml:space="preserve">, </w:t>
      </w:r>
      <w:r w:rsidRPr="00674B44">
        <w:rPr>
          <w:b/>
        </w:rPr>
        <w:t>and good debt</w:t>
      </w:r>
    </w:p>
    <w:p w:rsidR="00A702FD" w:rsidRPr="00674B44" w:rsidRDefault="00A702FD" w:rsidP="00A702FD">
      <w:pPr>
        <w:numPr>
          <w:ilvl w:val="1"/>
          <w:numId w:val="26"/>
        </w:numPr>
        <w:contextualSpacing/>
      </w:pPr>
      <w:r w:rsidRPr="00674B44">
        <w:t>bad debt</w:t>
      </w:r>
    </w:p>
    <w:p w:rsidR="00A702FD" w:rsidRPr="00674B44" w:rsidRDefault="00A702FD" w:rsidP="00A702FD">
      <w:pPr>
        <w:numPr>
          <w:ilvl w:val="2"/>
          <w:numId w:val="26"/>
        </w:numPr>
        <w:contextualSpacing/>
      </w:pPr>
      <w:r w:rsidRPr="00674B44">
        <w:t xml:space="preserve">Bad debt is consumer debt. (Quinn </w:t>
      </w:r>
      <w:r w:rsidRPr="00674B44">
        <w:rPr>
          <w:i/>
        </w:rPr>
        <w:t>Smart</w:t>
      </w:r>
      <w:r w:rsidRPr="00674B44">
        <w:t xml:space="preserve"> 39)</w:t>
      </w:r>
    </w:p>
    <w:p w:rsidR="00A702FD" w:rsidRPr="00674B44" w:rsidRDefault="00A702FD" w:rsidP="00A702FD">
      <w:pPr>
        <w:numPr>
          <w:ilvl w:val="3"/>
          <w:numId w:val="26"/>
        </w:numPr>
        <w:contextualSpacing/>
      </w:pPr>
      <w:r w:rsidRPr="00674B44">
        <w:t>credit cards</w:t>
      </w:r>
    </w:p>
    <w:p w:rsidR="00A702FD" w:rsidRPr="00674B44" w:rsidRDefault="00A702FD" w:rsidP="00A702FD">
      <w:pPr>
        <w:numPr>
          <w:ilvl w:val="3"/>
          <w:numId w:val="26"/>
        </w:numPr>
        <w:contextualSpacing/>
      </w:pPr>
      <w:r w:rsidRPr="00674B44">
        <w:t>installment loans</w:t>
      </w:r>
    </w:p>
    <w:p w:rsidR="00A702FD" w:rsidRPr="00674B44" w:rsidRDefault="00A702FD" w:rsidP="00A702FD">
      <w:pPr>
        <w:numPr>
          <w:ilvl w:val="3"/>
          <w:numId w:val="26"/>
        </w:numPr>
        <w:contextualSpacing/>
      </w:pPr>
      <w:r w:rsidRPr="00674B44">
        <w:t>home-equity loans</w:t>
      </w:r>
    </w:p>
    <w:p w:rsidR="00A702FD" w:rsidRPr="00674B44" w:rsidRDefault="00A702FD" w:rsidP="00A702FD">
      <w:pPr>
        <w:numPr>
          <w:ilvl w:val="2"/>
          <w:numId w:val="26"/>
        </w:numPr>
        <w:contextualSpacing/>
      </w:pPr>
      <w:r w:rsidRPr="00674B44">
        <w:t xml:space="preserve">These are </w:t>
      </w:r>
      <w:r w:rsidRPr="00674B44">
        <w:rPr>
          <w:color w:val="000000"/>
          <w:szCs w:val="16"/>
        </w:rPr>
        <w:t>non-deductible debts.</w:t>
      </w:r>
    </w:p>
    <w:p w:rsidR="00A702FD" w:rsidRPr="00674B44" w:rsidRDefault="00A702FD" w:rsidP="00A702FD">
      <w:pPr>
        <w:numPr>
          <w:ilvl w:val="2"/>
          <w:numId w:val="26"/>
        </w:numPr>
        <w:contextualSpacing/>
      </w:pPr>
      <w:r w:rsidRPr="00674B44">
        <w:t>They’re for a depreciating asset.</w:t>
      </w:r>
    </w:p>
    <w:p w:rsidR="00A702FD" w:rsidRPr="00674B44" w:rsidRDefault="00A702FD" w:rsidP="00A702FD">
      <w:pPr>
        <w:numPr>
          <w:ilvl w:val="2"/>
          <w:numId w:val="26"/>
        </w:numPr>
        <w:contextualSpacing/>
      </w:pPr>
      <w:r w:rsidRPr="00674B44">
        <w:t>They’re optional (you could do without).</w:t>
      </w:r>
    </w:p>
    <w:p w:rsidR="00A702FD" w:rsidRPr="00674B44" w:rsidRDefault="00A702FD" w:rsidP="00A702FD">
      <w:pPr>
        <w:numPr>
          <w:ilvl w:val="2"/>
          <w:numId w:val="26"/>
        </w:numPr>
        <w:contextualSpacing/>
      </w:pPr>
      <w:r w:rsidRPr="00674B44">
        <w:t xml:space="preserve">Charles Ellis (author of </w:t>
      </w:r>
      <w:r w:rsidRPr="00674B44">
        <w:rPr>
          <w:i/>
        </w:rPr>
        <w:t>Winning the Loser</w:t>
      </w:r>
      <w:r w:rsidRPr="00674B44">
        <w:t>’</w:t>
      </w:r>
      <w:r w:rsidRPr="00674B44">
        <w:rPr>
          <w:i/>
        </w:rPr>
        <w:t>s Game</w:t>
      </w:r>
      <w:r w:rsidRPr="00674B44">
        <w:t>): “</w:t>
      </w:r>
      <w:r w:rsidRPr="00674B44">
        <w:rPr>
          <w:szCs w:val="18"/>
          <w:lang w:bidi="he-IL"/>
        </w:rPr>
        <w:t>The interest expenses and then the penalty charges . . . are ferocious.”</w:t>
      </w:r>
      <w:r w:rsidRPr="00674B44">
        <w:t xml:space="preserve"> (</w:t>
      </w:r>
      <w:r w:rsidRPr="00674B44">
        <w:rPr>
          <w:szCs w:val="14"/>
          <w:lang w:bidi="he-IL"/>
        </w:rPr>
        <w:t xml:space="preserve">Katz, </w:t>
      </w:r>
      <w:proofErr w:type="spellStart"/>
      <w:r w:rsidRPr="00674B44">
        <w:rPr>
          <w:szCs w:val="14"/>
          <w:lang w:bidi="he-IL"/>
        </w:rPr>
        <w:t>Malkiel</w:t>
      </w:r>
      <w:proofErr w:type="spellEnd"/>
      <w:r w:rsidRPr="00674B44">
        <w:rPr>
          <w:szCs w:val="14"/>
          <w:lang w:bidi="he-IL"/>
        </w:rPr>
        <w:t>, and Ellis)</w:t>
      </w:r>
    </w:p>
    <w:p w:rsidR="00A702FD" w:rsidRPr="00674B44" w:rsidRDefault="00A702FD" w:rsidP="00A702FD">
      <w:pPr>
        <w:numPr>
          <w:ilvl w:val="1"/>
          <w:numId w:val="26"/>
        </w:numPr>
        <w:contextualSpacing/>
      </w:pPr>
      <w:r w:rsidRPr="00674B44">
        <w:t>Mediocre debt is auto loans.</w:t>
      </w:r>
    </w:p>
    <w:p w:rsidR="00A702FD" w:rsidRPr="00674B44" w:rsidRDefault="00A702FD" w:rsidP="00A702FD">
      <w:pPr>
        <w:numPr>
          <w:ilvl w:val="2"/>
          <w:numId w:val="26"/>
        </w:numPr>
        <w:contextualSpacing/>
      </w:pPr>
      <w:r w:rsidRPr="00674B44">
        <w:t xml:space="preserve">They’re </w:t>
      </w:r>
      <w:r w:rsidRPr="00674B44">
        <w:rPr>
          <w:color w:val="000000"/>
          <w:szCs w:val="16"/>
        </w:rPr>
        <w:t>non-deductible.</w:t>
      </w:r>
    </w:p>
    <w:p w:rsidR="00A702FD" w:rsidRPr="00674B44" w:rsidRDefault="00A702FD" w:rsidP="00A702FD">
      <w:pPr>
        <w:numPr>
          <w:ilvl w:val="2"/>
          <w:numId w:val="26"/>
        </w:numPr>
        <w:contextualSpacing/>
      </w:pPr>
      <w:r w:rsidRPr="00674B44">
        <w:t>They’re for a depreciating asset.</w:t>
      </w:r>
    </w:p>
    <w:p w:rsidR="00A702FD" w:rsidRPr="00674B44" w:rsidRDefault="00A702FD" w:rsidP="00A702FD">
      <w:pPr>
        <w:numPr>
          <w:ilvl w:val="2"/>
          <w:numId w:val="26"/>
        </w:numPr>
        <w:contextualSpacing/>
      </w:pPr>
      <w:r w:rsidRPr="00674B44">
        <w:t xml:space="preserve">But they’re “usually not optional.” (Quinn </w:t>
      </w:r>
      <w:r w:rsidRPr="00674B44">
        <w:rPr>
          <w:i/>
        </w:rPr>
        <w:t>Smart</w:t>
      </w:r>
      <w:r w:rsidRPr="00674B44">
        <w:t xml:space="preserve"> 39)</w:t>
      </w:r>
    </w:p>
    <w:p w:rsidR="00A702FD" w:rsidRPr="00674B44" w:rsidRDefault="00A702FD" w:rsidP="00A702FD">
      <w:pPr>
        <w:numPr>
          <w:ilvl w:val="2"/>
          <w:numId w:val="26"/>
        </w:numPr>
        <w:contextualSpacing/>
      </w:pPr>
      <w:r w:rsidRPr="00674B44">
        <w:t>And their interest is low compared to credit cards.</w:t>
      </w:r>
    </w:p>
    <w:p w:rsidR="00A702FD" w:rsidRPr="00674B44" w:rsidRDefault="00A702FD" w:rsidP="00A702FD">
      <w:pPr>
        <w:numPr>
          <w:ilvl w:val="1"/>
          <w:numId w:val="26"/>
        </w:numPr>
        <w:contextualSpacing/>
      </w:pPr>
      <w:r w:rsidRPr="00674B44">
        <w:t>Good debt is mortgage.</w:t>
      </w:r>
    </w:p>
    <w:p w:rsidR="00A702FD" w:rsidRPr="00674B44" w:rsidRDefault="00A702FD" w:rsidP="00A702FD">
      <w:pPr>
        <w:numPr>
          <w:ilvl w:val="2"/>
          <w:numId w:val="26"/>
        </w:numPr>
        <w:contextualSpacing/>
      </w:pPr>
      <w:r w:rsidRPr="00674B44">
        <w:t xml:space="preserve">It’s “usually not optional.” (Quinn </w:t>
      </w:r>
      <w:r w:rsidRPr="00674B44">
        <w:rPr>
          <w:i/>
        </w:rPr>
        <w:t>Smart</w:t>
      </w:r>
      <w:r w:rsidRPr="00674B44">
        <w:t xml:space="preserve"> 39)</w:t>
      </w:r>
    </w:p>
    <w:p w:rsidR="00A702FD" w:rsidRPr="00674B44" w:rsidRDefault="00A702FD" w:rsidP="00A702FD">
      <w:pPr>
        <w:numPr>
          <w:ilvl w:val="2"/>
          <w:numId w:val="26"/>
        </w:numPr>
        <w:contextualSpacing/>
      </w:pPr>
      <w:r w:rsidRPr="00674B44">
        <w:t>But mortgage debt is deductible.</w:t>
      </w:r>
    </w:p>
    <w:p w:rsidR="00A702FD" w:rsidRPr="00674B44" w:rsidRDefault="00A702FD" w:rsidP="00A702FD">
      <w:pPr>
        <w:numPr>
          <w:ilvl w:val="2"/>
          <w:numId w:val="26"/>
        </w:numPr>
        <w:contextualSpacing/>
      </w:pPr>
      <w:r w:rsidRPr="00674B44">
        <w:t>And a mortgage’s “underlying asset, a house, is presumably appreciating in value, e</w:t>
      </w:r>
      <w:r w:rsidRPr="00674B44">
        <w:t>f</w:t>
      </w:r>
      <w:r w:rsidRPr="00674B44">
        <w:t>fectively reducing the interest costs.” (Brock 67)</w:t>
      </w:r>
    </w:p>
    <w:p w:rsidR="00A702FD" w:rsidRPr="00674B44" w:rsidRDefault="00A702FD" w:rsidP="00A702FD">
      <w:pPr>
        <w:numPr>
          <w:ilvl w:val="2"/>
          <w:numId w:val="26"/>
        </w:numPr>
        <w:contextualSpacing/>
      </w:pPr>
      <w:r w:rsidRPr="00674B44">
        <w:t xml:space="preserve">Fred E. </w:t>
      </w:r>
      <w:r w:rsidRPr="00674B44">
        <w:rPr>
          <w:rFonts w:cs="Bookman Old Style"/>
          <w:iCs/>
        </w:rPr>
        <w:t>Waddell (a “</w:t>
      </w:r>
      <w:r w:rsidRPr="00674B44">
        <w:t>money-management specialist who trains financial counselors,” 67)</w:t>
      </w:r>
      <w:r w:rsidRPr="00674B44">
        <w:rPr>
          <w:rFonts w:cs="Bookman Old Style"/>
          <w:iCs/>
        </w:rPr>
        <w:t xml:space="preserve">: </w:t>
      </w:r>
      <w:r w:rsidRPr="00674B44">
        <w:t>“Some advisers say pay off all debt, including mortgage debt. I would say pay off the mortgage debt [only] if possible.” (Brock 67)</w:t>
      </w:r>
    </w:p>
    <w:p w:rsidR="00A702FD" w:rsidRPr="00674B44" w:rsidRDefault="00A702FD" w:rsidP="00A702FD">
      <w:pPr>
        <w:contextualSpacing/>
      </w:pPr>
    </w:p>
    <w:p w:rsidR="00A702FD" w:rsidRPr="00674B44" w:rsidRDefault="00B518DF" w:rsidP="00A702FD">
      <w:pPr>
        <w:numPr>
          <w:ilvl w:val="0"/>
          <w:numId w:val="26"/>
        </w:numPr>
        <w:contextualSpacing/>
      </w:pPr>
      <w:r>
        <w:rPr>
          <w:b/>
        </w:rPr>
        <w:t xml:space="preserve">Pay off </w:t>
      </w:r>
      <w:r w:rsidR="00A702FD" w:rsidRPr="00674B44">
        <w:rPr>
          <w:b/>
        </w:rPr>
        <w:t>bad debt</w:t>
      </w:r>
      <w:r w:rsidR="00A702FD" w:rsidRPr="00674B44">
        <w:t xml:space="preserve">, </w:t>
      </w:r>
      <w:r w:rsidR="00A702FD" w:rsidRPr="00674B44">
        <w:rPr>
          <w:b/>
        </w:rPr>
        <w:t xml:space="preserve">then </w:t>
      </w:r>
      <w:r>
        <w:rPr>
          <w:b/>
        </w:rPr>
        <w:t xml:space="preserve">create an </w:t>
      </w:r>
      <w:r w:rsidR="00A702FD" w:rsidRPr="00674B44">
        <w:rPr>
          <w:b/>
        </w:rPr>
        <w:t>emergency fund</w:t>
      </w:r>
      <w:r>
        <w:rPr>
          <w:rFonts w:cs="Bookman Old Style"/>
        </w:rPr>
        <w:t xml:space="preserve">. </w:t>
      </w:r>
      <w:r w:rsidR="00A702FD" w:rsidRPr="00674B44">
        <w:rPr>
          <w:rFonts w:cs="Bookman Old Style"/>
        </w:rPr>
        <w:t>(</w:t>
      </w:r>
      <w:proofErr w:type="spellStart"/>
      <w:r w:rsidR="00A702FD" w:rsidRPr="00674B44">
        <w:rPr>
          <w:rFonts w:cs="Bookman Old Style"/>
        </w:rPr>
        <w:t>Battersby</w:t>
      </w:r>
      <w:proofErr w:type="spellEnd"/>
      <w:r w:rsidR="00A702FD" w:rsidRPr="00674B44">
        <w:rPr>
          <w:rFonts w:cs="Bookman Old Style"/>
        </w:rPr>
        <w:t>, Ellis, Tobias)</w:t>
      </w:r>
    </w:p>
    <w:p w:rsidR="00A702FD" w:rsidRPr="00674B44" w:rsidRDefault="00A702FD" w:rsidP="00A702FD">
      <w:pPr>
        <w:contextualSpacing/>
        <w:rPr>
          <w:rFonts w:cs="Bookman Old Style"/>
        </w:rPr>
      </w:pPr>
    </w:p>
    <w:p w:rsidR="00A702FD" w:rsidRPr="00674B44" w:rsidRDefault="00B518DF" w:rsidP="00A702FD">
      <w:pPr>
        <w:numPr>
          <w:ilvl w:val="0"/>
          <w:numId w:val="26"/>
        </w:numPr>
        <w:contextualSpacing/>
        <w:rPr>
          <w:rFonts w:cs="Bookman Old Style"/>
        </w:rPr>
      </w:pPr>
      <w:r>
        <w:rPr>
          <w:rFonts w:cs="Bookman Old Style"/>
          <w:b/>
        </w:rPr>
        <w:t xml:space="preserve">Create an </w:t>
      </w:r>
      <w:r w:rsidR="00A702FD" w:rsidRPr="00674B44">
        <w:rPr>
          <w:rFonts w:cs="Bookman Old Style"/>
          <w:b/>
        </w:rPr>
        <w:t>emergency fund</w:t>
      </w:r>
      <w:r w:rsidR="00A702FD" w:rsidRPr="00674B44">
        <w:rPr>
          <w:rFonts w:cs="Bookman Old Style"/>
        </w:rPr>
        <w:t xml:space="preserve">, </w:t>
      </w:r>
      <w:r w:rsidR="00A702FD" w:rsidRPr="00674B44">
        <w:rPr>
          <w:rFonts w:cs="Bookman Old Style"/>
          <w:b/>
        </w:rPr>
        <w:t xml:space="preserve">then </w:t>
      </w:r>
      <w:r>
        <w:rPr>
          <w:rFonts w:cs="Bookman Old Style"/>
          <w:b/>
        </w:rPr>
        <w:t xml:space="preserve">pay off </w:t>
      </w:r>
      <w:r w:rsidR="00A702FD" w:rsidRPr="00674B44">
        <w:rPr>
          <w:rFonts w:cs="Bookman Old Style"/>
          <w:b/>
        </w:rPr>
        <w:t>bad debt</w:t>
      </w:r>
      <w:r>
        <w:rPr>
          <w:szCs w:val="16"/>
        </w:rPr>
        <w:t xml:space="preserve">. </w:t>
      </w:r>
      <w:r w:rsidR="00A702FD" w:rsidRPr="00674B44">
        <w:rPr>
          <w:szCs w:val="16"/>
        </w:rPr>
        <w:t>(</w:t>
      </w:r>
      <w:proofErr w:type="spellStart"/>
      <w:r w:rsidR="00A702FD" w:rsidRPr="00674B44">
        <w:rPr>
          <w:szCs w:val="16"/>
        </w:rPr>
        <w:t>Artzberger</w:t>
      </w:r>
      <w:proofErr w:type="spellEnd"/>
      <w:r w:rsidR="00A702FD" w:rsidRPr="00674B44">
        <w:rPr>
          <w:szCs w:val="16"/>
        </w:rPr>
        <w:t>, Edelman)</w:t>
      </w:r>
    </w:p>
    <w:p w:rsidR="00A702FD" w:rsidRPr="00674B44" w:rsidRDefault="00A702FD" w:rsidP="00A702FD">
      <w:pPr>
        <w:contextualSpacing/>
      </w:pPr>
    </w:p>
    <w:p w:rsidR="00A702FD" w:rsidRPr="00674B44" w:rsidRDefault="00B518DF" w:rsidP="00A702FD">
      <w:pPr>
        <w:numPr>
          <w:ilvl w:val="0"/>
          <w:numId w:val="26"/>
        </w:numPr>
        <w:contextualSpacing/>
      </w:pPr>
      <w:r>
        <w:rPr>
          <w:b/>
        </w:rPr>
        <w:t xml:space="preserve">Pay off </w:t>
      </w:r>
      <w:r w:rsidR="00A702FD" w:rsidRPr="00674B44">
        <w:rPr>
          <w:b/>
        </w:rPr>
        <w:t>bad debt</w:t>
      </w:r>
      <w:r>
        <w:rPr>
          <w:b/>
        </w:rPr>
        <w:t xml:space="preserve"> </w:t>
      </w:r>
      <w:r w:rsidR="00A702FD" w:rsidRPr="00674B44">
        <w:rPr>
          <w:b/>
        </w:rPr>
        <w:t>using retirement savings</w:t>
      </w:r>
      <w:r>
        <w:t>?</w:t>
      </w:r>
    </w:p>
    <w:p w:rsidR="00A702FD" w:rsidRPr="00674B44" w:rsidRDefault="00A702FD" w:rsidP="00A702FD">
      <w:pPr>
        <w:numPr>
          <w:ilvl w:val="1"/>
          <w:numId w:val="26"/>
        </w:numPr>
        <w:contextualSpacing/>
      </w:pPr>
      <w:r w:rsidRPr="00674B44">
        <w:t xml:space="preserve">Quinn: </w:t>
      </w:r>
      <w:r w:rsidR="000B75A8">
        <w:t xml:space="preserve">yes, but </w:t>
      </w:r>
      <w:r w:rsidRPr="00674B44">
        <w:t xml:space="preserve">only if retirement savings are not tax-deferred (Quinn </w:t>
      </w:r>
      <w:r w:rsidRPr="00674B44">
        <w:rPr>
          <w:i/>
        </w:rPr>
        <w:t>Smart</w:t>
      </w:r>
      <w:r w:rsidRPr="00674B44">
        <w:t xml:space="preserve"> 41)</w:t>
      </w:r>
    </w:p>
    <w:p w:rsidR="00A702FD" w:rsidRPr="00674B44" w:rsidRDefault="00A702FD" w:rsidP="00A702FD">
      <w:pPr>
        <w:numPr>
          <w:ilvl w:val="2"/>
          <w:numId w:val="26"/>
        </w:numPr>
        <w:contextualSpacing/>
      </w:pPr>
      <w:r w:rsidRPr="00674B44">
        <w:t xml:space="preserve">If there’s a loss, you can write it off. (Quinn </w:t>
      </w:r>
      <w:r w:rsidRPr="00674B44">
        <w:rPr>
          <w:i/>
        </w:rPr>
        <w:t>Smart</w:t>
      </w:r>
      <w:r w:rsidRPr="00674B44">
        <w:t xml:space="preserve"> 41)</w:t>
      </w:r>
    </w:p>
    <w:p w:rsidR="00A702FD" w:rsidRPr="00674B44" w:rsidRDefault="00A702FD" w:rsidP="00A702FD">
      <w:pPr>
        <w:numPr>
          <w:ilvl w:val="2"/>
          <w:numId w:val="26"/>
        </w:numPr>
        <w:contextualSpacing/>
      </w:pPr>
      <w:r w:rsidRPr="00674B44">
        <w:t xml:space="preserve">If there’s a gain, the tax will be small. (Quinn </w:t>
      </w:r>
      <w:r w:rsidRPr="00674B44">
        <w:rPr>
          <w:i/>
        </w:rPr>
        <w:t>Smart</w:t>
      </w:r>
      <w:r w:rsidRPr="00674B44">
        <w:t xml:space="preserve"> 41)</w:t>
      </w:r>
    </w:p>
    <w:p w:rsidR="00A702FD" w:rsidRPr="00674B44" w:rsidRDefault="00A702FD" w:rsidP="00A702FD">
      <w:pPr>
        <w:numPr>
          <w:ilvl w:val="2"/>
          <w:numId w:val="26"/>
        </w:numPr>
        <w:contextualSpacing/>
      </w:pPr>
      <w:r w:rsidRPr="00674B44">
        <w:t>“You might think it’s smarter to keep your investments, because they’ll grow. But they’re unlikely to grow fast enough to make up for the money you’re losing by pa</w:t>
      </w:r>
      <w:r w:rsidRPr="00674B44">
        <w:t>y</w:t>
      </w:r>
      <w:r w:rsidRPr="00674B44">
        <w:t xml:space="preserve">ing credit-card interest.” (Quinn </w:t>
      </w:r>
      <w:r w:rsidRPr="00674B44">
        <w:rPr>
          <w:i/>
        </w:rPr>
        <w:t>Smart</w:t>
      </w:r>
      <w:r w:rsidRPr="00674B44">
        <w:t xml:space="preserve"> 41)</w:t>
      </w:r>
    </w:p>
    <w:p w:rsidR="000B75A8" w:rsidRPr="000B75A8" w:rsidRDefault="00A702FD" w:rsidP="00A702FD">
      <w:pPr>
        <w:numPr>
          <w:ilvl w:val="1"/>
          <w:numId w:val="26"/>
        </w:numPr>
        <w:contextualSpacing/>
      </w:pPr>
      <w:r w:rsidRPr="00674B44">
        <w:t xml:space="preserve">Fred E. </w:t>
      </w:r>
      <w:r w:rsidRPr="00674B44">
        <w:rPr>
          <w:rFonts w:cs="Bookman Old Style"/>
          <w:iCs/>
        </w:rPr>
        <w:t>Waddell</w:t>
      </w:r>
      <w:r w:rsidR="000B75A8">
        <w:rPr>
          <w:rFonts w:cs="Bookman Old Style"/>
          <w:iCs/>
        </w:rPr>
        <w:t xml:space="preserve"> </w:t>
      </w:r>
      <w:r w:rsidR="000B75A8">
        <w:t>(</w:t>
      </w:r>
      <w:r w:rsidR="000B75A8" w:rsidRPr="00674B44">
        <w:t>train</w:t>
      </w:r>
      <w:r w:rsidR="000B75A8">
        <w:t>er of</w:t>
      </w:r>
      <w:r w:rsidR="000B75A8" w:rsidRPr="00674B44">
        <w:t xml:space="preserve"> financial counselors</w:t>
      </w:r>
      <w:r w:rsidR="000B75A8">
        <w:t>)</w:t>
      </w:r>
      <w:r w:rsidR="000B75A8" w:rsidRPr="00674B44">
        <w:t xml:space="preserve"> (Brock 67)</w:t>
      </w:r>
    </w:p>
    <w:p w:rsidR="000B75A8" w:rsidRDefault="000B75A8" w:rsidP="000B75A8">
      <w:pPr>
        <w:numPr>
          <w:ilvl w:val="2"/>
          <w:numId w:val="26"/>
        </w:numPr>
        <w:contextualSpacing/>
      </w:pPr>
      <w:r>
        <w:rPr>
          <w:rFonts w:cs="Bookman Old Style"/>
          <w:iCs/>
        </w:rPr>
        <w:t xml:space="preserve">yes, </w:t>
      </w:r>
      <w:r w:rsidR="00A702FD" w:rsidRPr="00674B44">
        <w:t xml:space="preserve">even </w:t>
      </w:r>
      <w:r>
        <w:t xml:space="preserve">if </w:t>
      </w:r>
      <w:r w:rsidRPr="00674B44">
        <w:t xml:space="preserve">retirement savings are </w:t>
      </w:r>
      <w:r w:rsidR="00A702FD" w:rsidRPr="00674B44">
        <w:t>tax-deferred</w:t>
      </w:r>
    </w:p>
    <w:p w:rsidR="00A702FD" w:rsidRPr="00674B44" w:rsidRDefault="00A702FD" w:rsidP="000B75A8">
      <w:pPr>
        <w:numPr>
          <w:ilvl w:val="2"/>
          <w:numId w:val="26"/>
        </w:numPr>
        <w:contextualSpacing/>
      </w:pPr>
      <w:r w:rsidRPr="00674B44">
        <w:t>but only if there’s no early-withdrawal penalty</w:t>
      </w:r>
    </w:p>
    <w:p w:rsidR="00A702FD" w:rsidRPr="00674B44" w:rsidRDefault="00A702FD" w:rsidP="00A702FD">
      <w:pPr>
        <w:contextualSpacing/>
      </w:pPr>
    </w:p>
    <w:p w:rsidR="00A702FD" w:rsidRPr="00674B44" w:rsidRDefault="000B75A8" w:rsidP="00A702FD">
      <w:pPr>
        <w:numPr>
          <w:ilvl w:val="0"/>
          <w:numId w:val="26"/>
        </w:numPr>
        <w:contextualSpacing/>
      </w:pPr>
      <w:r>
        <w:rPr>
          <w:b/>
        </w:rPr>
        <w:lastRenderedPageBreak/>
        <w:t xml:space="preserve">Save your </w:t>
      </w:r>
      <w:r w:rsidR="00A702FD" w:rsidRPr="00674B44">
        <w:rPr>
          <w:b/>
        </w:rPr>
        <w:t>401</w:t>
      </w:r>
      <w:r w:rsidR="00A702FD" w:rsidRPr="00674B44">
        <w:t>(</w:t>
      </w:r>
      <w:r w:rsidR="00A702FD" w:rsidRPr="00674B44">
        <w:rPr>
          <w:b/>
        </w:rPr>
        <w:t>k</w:t>
      </w:r>
      <w:r w:rsidR="00A702FD" w:rsidRPr="00674B44">
        <w:t xml:space="preserve">) </w:t>
      </w:r>
      <w:r w:rsidR="00A702FD" w:rsidRPr="00674B44">
        <w:rPr>
          <w:b/>
        </w:rPr>
        <w:t>match</w:t>
      </w:r>
      <w:r w:rsidR="00A702FD" w:rsidRPr="00674B44">
        <w:t xml:space="preserve">, </w:t>
      </w:r>
      <w:r w:rsidR="00A702FD" w:rsidRPr="00674B44">
        <w:rPr>
          <w:b/>
        </w:rPr>
        <w:t xml:space="preserve">then </w:t>
      </w:r>
      <w:r>
        <w:rPr>
          <w:b/>
        </w:rPr>
        <w:t xml:space="preserve">pay off </w:t>
      </w:r>
      <w:r w:rsidR="00A702FD" w:rsidRPr="00674B44">
        <w:rPr>
          <w:b/>
        </w:rPr>
        <w:t>debt</w:t>
      </w:r>
      <w:r w:rsidR="00A702FD" w:rsidRPr="00674B44">
        <w:t xml:space="preserve">, </w:t>
      </w:r>
      <w:r w:rsidR="00A702FD" w:rsidRPr="00674B44">
        <w:rPr>
          <w:b/>
        </w:rPr>
        <w:t xml:space="preserve">then </w:t>
      </w:r>
      <w:r>
        <w:rPr>
          <w:b/>
        </w:rPr>
        <w:t xml:space="preserve">create an </w:t>
      </w:r>
      <w:r w:rsidR="00A702FD" w:rsidRPr="00674B44">
        <w:rPr>
          <w:b/>
        </w:rPr>
        <w:t>emergency fund</w:t>
      </w:r>
      <w:r>
        <w:t xml:space="preserve">. </w:t>
      </w:r>
      <w:r w:rsidR="00A702FD" w:rsidRPr="00674B44">
        <w:t>(Spiegelman)</w:t>
      </w:r>
    </w:p>
    <w:p w:rsidR="00A702FD" w:rsidRPr="00674B44" w:rsidRDefault="00A702FD" w:rsidP="00A702FD">
      <w:pPr>
        <w:contextualSpacing/>
      </w:pPr>
    </w:p>
    <w:p w:rsidR="00A702FD" w:rsidRPr="00674B44" w:rsidRDefault="000B75A8" w:rsidP="00A702FD">
      <w:pPr>
        <w:numPr>
          <w:ilvl w:val="0"/>
          <w:numId w:val="26"/>
        </w:numPr>
        <w:contextualSpacing/>
      </w:pPr>
      <w:r>
        <w:rPr>
          <w:b/>
        </w:rPr>
        <w:t xml:space="preserve">Max out your </w:t>
      </w:r>
      <w:r w:rsidR="00A702FD" w:rsidRPr="00674B44">
        <w:rPr>
          <w:b/>
        </w:rPr>
        <w:t>401</w:t>
      </w:r>
      <w:r w:rsidR="00A702FD" w:rsidRPr="00674B44">
        <w:t>(</w:t>
      </w:r>
      <w:r w:rsidR="00A702FD" w:rsidRPr="00674B44">
        <w:rPr>
          <w:b/>
        </w:rPr>
        <w:t>k</w:t>
      </w:r>
      <w:r w:rsidR="00A702FD" w:rsidRPr="00674B44">
        <w:t xml:space="preserve">), </w:t>
      </w:r>
      <w:r w:rsidR="00A702FD" w:rsidRPr="00674B44">
        <w:rPr>
          <w:b/>
        </w:rPr>
        <w:t xml:space="preserve">then </w:t>
      </w:r>
      <w:r>
        <w:rPr>
          <w:b/>
        </w:rPr>
        <w:t xml:space="preserve">pay off </w:t>
      </w:r>
      <w:r w:rsidR="00A702FD" w:rsidRPr="00674B44">
        <w:rPr>
          <w:b/>
        </w:rPr>
        <w:t>debt</w:t>
      </w:r>
      <w:r w:rsidR="00A702FD" w:rsidRPr="00674B44">
        <w:t xml:space="preserve">, </w:t>
      </w:r>
      <w:r w:rsidR="00A702FD" w:rsidRPr="00674B44">
        <w:rPr>
          <w:b/>
        </w:rPr>
        <w:t xml:space="preserve">then </w:t>
      </w:r>
      <w:r>
        <w:rPr>
          <w:b/>
        </w:rPr>
        <w:t xml:space="preserve">create an </w:t>
      </w:r>
      <w:r w:rsidR="00A702FD" w:rsidRPr="00674B44">
        <w:rPr>
          <w:b/>
        </w:rPr>
        <w:t>emergency fund</w:t>
      </w:r>
      <w:r>
        <w:t xml:space="preserve">. </w:t>
      </w:r>
      <w:r w:rsidR="00A702FD" w:rsidRPr="00674B44">
        <w:t xml:space="preserve">(Quinn </w:t>
      </w:r>
      <w:r w:rsidR="00A702FD" w:rsidRPr="00674B44">
        <w:rPr>
          <w:i/>
        </w:rPr>
        <w:t>Smart</w:t>
      </w:r>
      <w:r w:rsidR="00A702FD" w:rsidRPr="00674B44">
        <w:t>)</w:t>
      </w:r>
    </w:p>
    <w:p w:rsidR="00A702FD" w:rsidRPr="00674B44" w:rsidRDefault="000B75A8" w:rsidP="00A702FD">
      <w:pPr>
        <w:numPr>
          <w:ilvl w:val="1"/>
          <w:numId w:val="26"/>
        </w:numPr>
        <w:contextualSpacing/>
      </w:pPr>
      <w:r>
        <w:t xml:space="preserve">save </w:t>
      </w:r>
      <w:r w:rsidRPr="00674B44">
        <w:t xml:space="preserve">10%-15% </w:t>
      </w:r>
      <w:r>
        <w:t xml:space="preserve">for </w:t>
      </w:r>
      <w:r w:rsidR="00A702FD" w:rsidRPr="00674B44">
        <w:t>retirement</w:t>
      </w:r>
      <w:r>
        <w:t xml:space="preserve"> </w:t>
      </w:r>
      <w:r w:rsidR="00A702FD" w:rsidRPr="00674B44">
        <w:t xml:space="preserve">(Quinn </w:t>
      </w:r>
      <w:r w:rsidR="00A702FD" w:rsidRPr="00674B44">
        <w:rPr>
          <w:i/>
        </w:rPr>
        <w:t>Smart</w:t>
      </w:r>
      <w:r w:rsidR="00A702FD" w:rsidRPr="00674B44">
        <w:t xml:space="preserve"> 36)</w:t>
      </w:r>
    </w:p>
    <w:p w:rsidR="00A702FD" w:rsidRPr="00674B44" w:rsidRDefault="000B75A8" w:rsidP="00A702FD">
      <w:pPr>
        <w:numPr>
          <w:ilvl w:val="1"/>
          <w:numId w:val="26"/>
        </w:numPr>
        <w:contextualSpacing/>
      </w:pPr>
      <w:r>
        <w:t xml:space="preserve">then pay off </w:t>
      </w:r>
      <w:r w:rsidR="00A702FD" w:rsidRPr="00674B44">
        <w:t>credit-card debt</w:t>
      </w:r>
    </w:p>
    <w:p w:rsidR="00A702FD" w:rsidRPr="00674B44" w:rsidRDefault="000B75A8" w:rsidP="00A702FD">
      <w:pPr>
        <w:numPr>
          <w:ilvl w:val="1"/>
          <w:numId w:val="26"/>
        </w:numPr>
        <w:contextualSpacing/>
      </w:pPr>
      <w:r>
        <w:t xml:space="preserve">then create an </w:t>
      </w:r>
      <w:r w:rsidR="00A702FD" w:rsidRPr="00674B44">
        <w:t>emergency fund</w:t>
      </w:r>
    </w:p>
    <w:p w:rsidR="00A702FD" w:rsidRPr="00674B44" w:rsidRDefault="000B75A8" w:rsidP="00A702FD">
      <w:pPr>
        <w:numPr>
          <w:ilvl w:val="1"/>
          <w:numId w:val="26"/>
        </w:numPr>
        <w:contextualSpacing/>
      </w:pPr>
      <w:r>
        <w:t xml:space="preserve">then save for kids’ </w:t>
      </w:r>
      <w:r w:rsidR="00A702FD" w:rsidRPr="00674B44">
        <w:t>college</w:t>
      </w:r>
      <w:r>
        <w:t>s</w:t>
      </w:r>
    </w:p>
    <w:p w:rsidR="00A702FD" w:rsidRPr="00674B44" w:rsidRDefault="000B75A8" w:rsidP="00A702FD">
      <w:pPr>
        <w:numPr>
          <w:ilvl w:val="1"/>
          <w:numId w:val="26"/>
        </w:numPr>
        <w:contextualSpacing/>
      </w:pPr>
      <w:r>
        <w:t xml:space="preserve">then make </w:t>
      </w:r>
      <w:r w:rsidR="00A702FD" w:rsidRPr="00674B44">
        <w:t>mortgage prepayment</w:t>
      </w:r>
      <w:r>
        <w:t>s:</w:t>
      </w:r>
      <w:r w:rsidR="00A702FD" w:rsidRPr="00674B44">
        <w:t xml:space="preserve"> this “comes last.” (Quinn </w:t>
      </w:r>
      <w:r w:rsidR="00A702FD" w:rsidRPr="00674B44">
        <w:rPr>
          <w:i/>
        </w:rPr>
        <w:t>Smart</w:t>
      </w:r>
      <w:r w:rsidR="00A702FD" w:rsidRPr="00674B44">
        <w:t xml:space="preserve"> 37)</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13" w:name="_Toc4699482"/>
      <w:r w:rsidRPr="00674B44">
        <w:rPr>
          <w:rFonts w:eastAsia="PMingLiU"/>
          <w:caps/>
          <w:szCs w:val="22"/>
        </w:rPr>
        <w:lastRenderedPageBreak/>
        <w:t>Credit Card Debt</w:t>
      </w:r>
      <w:bookmarkEnd w:id="13"/>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24"/>
        </w:numPr>
        <w:contextualSpacing/>
        <w:rPr>
          <w:rFonts w:cs="Bookman Old Style"/>
          <w:color w:val="000000"/>
          <w:kern w:val="16"/>
        </w:rPr>
      </w:pPr>
      <w:r w:rsidRPr="00674B44">
        <w:rPr>
          <w:rFonts w:cs="Bookman Old Style"/>
          <w:b/>
          <w:color w:val="000000"/>
          <w:kern w:val="16"/>
        </w:rPr>
        <w:t>introduction</w:t>
      </w:r>
    </w:p>
    <w:p w:rsidR="00A702FD" w:rsidRPr="00674B44" w:rsidRDefault="00A702FD" w:rsidP="00A702FD">
      <w:pPr>
        <w:widowControl w:val="0"/>
        <w:numPr>
          <w:ilvl w:val="1"/>
          <w:numId w:val="24"/>
        </w:numPr>
        <w:contextualSpacing/>
      </w:pPr>
      <w:r w:rsidRPr="00674B44">
        <w:rPr>
          <w:rFonts w:cs="Bookman Old Style"/>
        </w:rPr>
        <w:t xml:space="preserve">1958: Bank of America (San Francisco) launches </w:t>
      </w:r>
      <w:proofErr w:type="spellStart"/>
      <w:r w:rsidRPr="00674B44">
        <w:rPr>
          <w:rFonts w:cs="Bookman Old Style"/>
        </w:rPr>
        <w:t>BankAmericard</w:t>
      </w:r>
      <w:proofErr w:type="spellEnd"/>
      <w:r w:rsidRPr="00674B44">
        <w:rPr>
          <w:rFonts w:cs="Bookman Old Style"/>
        </w:rPr>
        <w:t xml:space="preserve"> (later Visa) in Fresno, CA.</w:t>
      </w:r>
    </w:p>
    <w:p w:rsidR="00A702FD" w:rsidRPr="00674B44" w:rsidRDefault="00A702FD" w:rsidP="00A702FD">
      <w:pPr>
        <w:widowControl w:val="0"/>
        <w:numPr>
          <w:ilvl w:val="1"/>
          <w:numId w:val="24"/>
        </w:numPr>
        <w:contextualSpacing/>
      </w:pPr>
      <w:r w:rsidRPr="00674B44">
        <w:t>1998</w:t>
      </w:r>
    </w:p>
    <w:p w:rsidR="00A702FD" w:rsidRPr="00674B44" w:rsidRDefault="00A702FD" w:rsidP="00A702FD">
      <w:pPr>
        <w:widowControl w:val="0"/>
        <w:numPr>
          <w:ilvl w:val="2"/>
          <w:numId w:val="24"/>
        </w:numPr>
        <w:contextualSpacing/>
      </w:pPr>
      <w:r w:rsidRPr="00674B44">
        <w:t xml:space="preserve">Americans have an average of 5.5 credit cards apiece. (Edelman </w:t>
      </w:r>
      <w:r w:rsidRPr="00674B44">
        <w:rPr>
          <w:i/>
        </w:rPr>
        <w:t>Truth</w:t>
      </w:r>
      <w:r w:rsidRPr="00674B44">
        <w:t xml:space="preserve"> 4)</w:t>
      </w:r>
    </w:p>
    <w:p w:rsidR="00A702FD" w:rsidRPr="00674B44" w:rsidRDefault="00A702FD" w:rsidP="00A702FD">
      <w:pPr>
        <w:widowControl w:val="0"/>
        <w:numPr>
          <w:ilvl w:val="2"/>
          <w:numId w:val="24"/>
        </w:numPr>
        <w:contextualSpacing/>
      </w:pPr>
      <w:r w:rsidRPr="00674B44">
        <w:t xml:space="preserve">The average balance per card is $1,700. (Edelman </w:t>
      </w:r>
      <w:r w:rsidRPr="00674B44">
        <w:rPr>
          <w:i/>
        </w:rPr>
        <w:t>Truth</w:t>
      </w:r>
      <w:r w:rsidRPr="00674B44">
        <w:t xml:space="preserve"> 4)</w:t>
      </w:r>
    </w:p>
    <w:p w:rsidR="00A702FD" w:rsidRPr="00674B44" w:rsidRDefault="00A702FD" w:rsidP="00A702FD">
      <w:pPr>
        <w:numPr>
          <w:ilvl w:val="2"/>
          <w:numId w:val="24"/>
        </w:numPr>
        <w:contextualSpacing/>
        <w:rPr>
          <w:rFonts w:cs="Bookman Old Style"/>
          <w:color w:val="000000"/>
          <w:kern w:val="16"/>
        </w:rPr>
      </w:pPr>
      <w:r w:rsidRPr="00674B44">
        <w:rPr>
          <w:color w:val="000000"/>
          <w:kern w:val="16"/>
        </w:rPr>
        <w:t>⅔</w:t>
      </w:r>
      <w:r w:rsidRPr="00674B44">
        <w:rPr>
          <w:rFonts w:cs="Bookman Old Style"/>
          <w:color w:val="000000"/>
          <w:kern w:val="16"/>
        </w:rPr>
        <w:t xml:space="preserve"> “</w:t>
      </w:r>
      <w:r w:rsidRPr="00674B44">
        <w:rPr>
          <w:color w:val="000000"/>
          <w:kern w:val="16"/>
        </w:rPr>
        <w:t>of credit-card holders fail to pay them off within the grace period.” (Tobias 18)</w:t>
      </w:r>
    </w:p>
    <w:p w:rsidR="00A702FD" w:rsidRPr="00674B44" w:rsidRDefault="00A702FD" w:rsidP="00A702FD">
      <w:pPr>
        <w:numPr>
          <w:ilvl w:val="1"/>
          <w:numId w:val="24"/>
        </w:numPr>
        <w:contextualSpacing/>
        <w:rPr>
          <w:rFonts w:cs="Bookman Old Style"/>
          <w:color w:val="000000"/>
          <w:kern w:val="16"/>
        </w:rPr>
      </w:pPr>
      <w:r w:rsidRPr="00674B44">
        <w:rPr>
          <w:color w:val="000000"/>
          <w:kern w:val="16"/>
        </w:rPr>
        <w:t>“</w:t>
      </w:r>
      <w:r w:rsidRPr="00674B44">
        <w:rPr>
          <w:i/>
          <w:iCs/>
          <w:color w:val="000000"/>
          <w:kern w:val="16"/>
        </w:rPr>
        <w:t>The simplest</w:t>
      </w:r>
      <w:r w:rsidRPr="00674B44">
        <w:rPr>
          <w:iCs/>
          <w:color w:val="000000"/>
          <w:kern w:val="16"/>
        </w:rPr>
        <w:t xml:space="preserve">, </w:t>
      </w:r>
      <w:r w:rsidRPr="00674B44">
        <w:rPr>
          <w:i/>
          <w:iCs/>
          <w:color w:val="000000"/>
          <w:kern w:val="16"/>
        </w:rPr>
        <w:t>safest</w:t>
      </w:r>
      <w:r w:rsidRPr="00674B44">
        <w:rPr>
          <w:iCs/>
          <w:color w:val="000000"/>
          <w:kern w:val="16"/>
        </w:rPr>
        <w:t xml:space="preserve">, </w:t>
      </w:r>
      <w:r w:rsidRPr="00674B44">
        <w:rPr>
          <w:i/>
          <w:iCs/>
          <w:color w:val="000000"/>
          <w:kern w:val="16"/>
        </w:rPr>
        <w:t>most sensible way to earn 18% or 20% on your money is to pay off your credit cards</w:t>
      </w:r>
      <w:r w:rsidRPr="00674B44">
        <w:rPr>
          <w:iCs/>
          <w:color w:val="000000"/>
          <w:kern w:val="16"/>
        </w:rPr>
        <w:t xml:space="preserve">. </w:t>
      </w:r>
      <w:r w:rsidRPr="00674B44">
        <w:rPr>
          <w:i/>
          <w:iCs/>
          <w:color w:val="000000"/>
          <w:kern w:val="16"/>
        </w:rPr>
        <w:t>Not having to pay 18% or 20% is as good as earning 18% or 20%</w:t>
      </w:r>
      <w:r w:rsidRPr="00674B44">
        <w:rPr>
          <w:iCs/>
          <w:color w:val="000000"/>
          <w:kern w:val="16"/>
        </w:rPr>
        <w:t xml:space="preserve">. </w:t>
      </w:r>
      <w:r w:rsidRPr="00674B44">
        <w:rPr>
          <w:color w:val="000000"/>
          <w:kern w:val="16"/>
        </w:rPr>
        <w:t>Tax-free! Risk-free!” (Tobias 18)</w:t>
      </w: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24"/>
        </w:numPr>
        <w:contextualSpacing/>
        <w:rPr>
          <w:rFonts w:cs="Bookman Old Style"/>
          <w:color w:val="000000"/>
          <w:kern w:val="16"/>
        </w:rPr>
      </w:pPr>
      <w:r w:rsidRPr="00674B44">
        <w:rPr>
          <w:b/>
          <w:color w:val="000000"/>
          <w:kern w:val="16"/>
        </w:rPr>
        <w:t>Get rid of credit-card debt</w:t>
      </w:r>
      <w:r w:rsidRPr="00674B44">
        <w:rPr>
          <w:color w:val="000000"/>
          <w:kern w:val="16"/>
        </w:rPr>
        <w:t>.</w:t>
      </w:r>
    </w:p>
    <w:p w:rsidR="00A702FD" w:rsidRPr="00674B44" w:rsidRDefault="00A702FD" w:rsidP="00A702FD">
      <w:pPr>
        <w:numPr>
          <w:ilvl w:val="1"/>
          <w:numId w:val="24"/>
        </w:numPr>
        <w:contextualSpacing/>
        <w:rPr>
          <w:rFonts w:cs="Bookman Old Style"/>
          <w:color w:val="000000"/>
          <w:kern w:val="16"/>
        </w:rPr>
      </w:pPr>
      <w:r w:rsidRPr="00674B44">
        <w:rPr>
          <w:iCs/>
          <w:color w:val="000000"/>
          <w:kern w:val="16"/>
        </w:rPr>
        <w:t xml:space="preserve">Call each credit-card company “and ask for a lower rate . . .” (Quinn </w:t>
      </w:r>
      <w:r w:rsidRPr="00674B44">
        <w:rPr>
          <w:i/>
          <w:iCs/>
          <w:color w:val="000000"/>
          <w:kern w:val="16"/>
        </w:rPr>
        <w:t>Smart</w:t>
      </w:r>
      <w:r w:rsidRPr="00674B44">
        <w:rPr>
          <w:iCs/>
          <w:color w:val="000000"/>
          <w:kern w:val="16"/>
        </w:rPr>
        <w:t xml:space="preserve"> 42)</w:t>
      </w:r>
    </w:p>
    <w:p w:rsidR="00A702FD" w:rsidRPr="00674B44" w:rsidRDefault="00A702FD" w:rsidP="00A702FD">
      <w:pPr>
        <w:numPr>
          <w:ilvl w:val="1"/>
          <w:numId w:val="24"/>
        </w:numPr>
        <w:contextualSpacing/>
        <w:rPr>
          <w:rFonts w:cs="Bookman Old Style"/>
          <w:color w:val="000000"/>
          <w:kern w:val="16"/>
        </w:rPr>
      </w:pPr>
      <w:r w:rsidRPr="00674B44">
        <w:rPr>
          <w:iCs/>
          <w:color w:val="000000"/>
          <w:kern w:val="16"/>
        </w:rPr>
        <w:t xml:space="preserve">“Switch to a cheaper credit card.” (Quinn </w:t>
      </w:r>
      <w:r w:rsidRPr="00674B44">
        <w:rPr>
          <w:i/>
          <w:iCs/>
          <w:color w:val="000000"/>
          <w:kern w:val="16"/>
        </w:rPr>
        <w:t>Smart</w:t>
      </w:r>
      <w:r w:rsidRPr="00674B44">
        <w:rPr>
          <w:iCs/>
          <w:color w:val="000000"/>
          <w:kern w:val="16"/>
        </w:rPr>
        <w:t xml:space="preserve"> 42)</w:t>
      </w:r>
    </w:p>
    <w:p w:rsidR="00A702FD" w:rsidRPr="00674B44" w:rsidRDefault="00A702FD" w:rsidP="00A702FD">
      <w:pPr>
        <w:numPr>
          <w:ilvl w:val="1"/>
          <w:numId w:val="24"/>
        </w:numPr>
        <w:contextualSpacing/>
        <w:rPr>
          <w:rFonts w:cs="Bookman Old Style"/>
          <w:color w:val="000000"/>
          <w:kern w:val="16"/>
        </w:rPr>
      </w:pPr>
      <w:r w:rsidRPr="00674B44">
        <w:rPr>
          <w:iCs/>
          <w:color w:val="000000"/>
          <w:kern w:val="16"/>
        </w:rPr>
        <w:t xml:space="preserve">Pay off “high-rate credit cards with a lower-rate loan . . .” (Quinn </w:t>
      </w:r>
      <w:r w:rsidRPr="00674B44">
        <w:rPr>
          <w:i/>
          <w:iCs/>
          <w:color w:val="000000"/>
          <w:kern w:val="16"/>
        </w:rPr>
        <w:t>Smart</w:t>
      </w:r>
      <w:r w:rsidRPr="00674B44">
        <w:rPr>
          <w:iCs/>
          <w:color w:val="000000"/>
          <w:kern w:val="16"/>
        </w:rPr>
        <w:t xml:space="preserve"> 44)</w:t>
      </w:r>
    </w:p>
    <w:p w:rsidR="00A702FD" w:rsidRPr="00674B44" w:rsidRDefault="00A702FD" w:rsidP="00A702FD">
      <w:pPr>
        <w:numPr>
          <w:ilvl w:val="2"/>
          <w:numId w:val="24"/>
        </w:numPr>
        <w:contextualSpacing/>
        <w:rPr>
          <w:rFonts w:cs="Bookman Old Style"/>
          <w:color w:val="000000"/>
          <w:kern w:val="16"/>
        </w:rPr>
      </w:pPr>
      <w:r w:rsidRPr="00674B44">
        <w:rPr>
          <w:color w:val="000000"/>
          <w:kern w:val="16"/>
        </w:rPr>
        <w:t>refinance</w:t>
      </w:r>
      <w:r w:rsidR="000B75A8">
        <w:rPr>
          <w:color w:val="000000"/>
          <w:kern w:val="16"/>
        </w:rPr>
        <w:t xml:space="preserve"> an existing loan</w:t>
      </w:r>
    </w:p>
    <w:p w:rsidR="00A702FD" w:rsidRPr="00674B44" w:rsidRDefault="000B75A8" w:rsidP="00A702FD">
      <w:pPr>
        <w:numPr>
          <w:ilvl w:val="2"/>
          <w:numId w:val="24"/>
        </w:numPr>
        <w:contextualSpacing/>
        <w:rPr>
          <w:rFonts w:cs="Bookman Old Style"/>
          <w:color w:val="000000"/>
          <w:kern w:val="16"/>
        </w:rPr>
      </w:pPr>
      <w:r>
        <w:rPr>
          <w:color w:val="000000"/>
          <w:kern w:val="16"/>
        </w:rPr>
        <w:t xml:space="preserve">take out a </w:t>
      </w:r>
      <w:r w:rsidR="00A702FD" w:rsidRPr="00674B44">
        <w:rPr>
          <w:color w:val="000000"/>
          <w:kern w:val="16"/>
        </w:rPr>
        <w:t>home equity loan</w:t>
      </w:r>
    </w:p>
    <w:p w:rsidR="00A702FD" w:rsidRPr="00674B44" w:rsidRDefault="00A702FD" w:rsidP="00A702FD">
      <w:pPr>
        <w:numPr>
          <w:ilvl w:val="1"/>
          <w:numId w:val="24"/>
        </w:numPr>
        <w:contextualSpacing/>
        <w:rPr>
          <w:rFonts w:cs="Bookman Old Style"/>
          <w:color w:val="000000"/>
          <w:kern w:val="16"/>
        </w:rPr>
      </w:pPr>
      <w:r w:rsidRPr="00674B44">
        <w:rPr>
          <w:color w:val="000000"/>
          <w:kern w:val="16"/>
        </w:rPr>
        <w:t xml:space="preserve">Set up automatic monthly payments. (Quinn </w:t>
      </w:r>
      <w:r w:rsidRPr="00674B44">
        <w:rPr>
          <w:i/>
          <w:color w:val="000000"/>
          <w:kern w:val="16"/>
        </w:rPr>
        <w:t>Smart</w:t>
      </w:r>
      <w:r w:rsidRPr="00674B44">
        <w:rPr>
          <w:color w:val="000000"/>
          <w:kern w:val="16"/>
        </w:rPr>
        <w:t xml:space="preserve"> 46)</w:t>
      </w:r>
    </w:p>
    <w:p w:rsidR="00A702FD" w:rsidRPr="00674B44" w:rsidRDefault="00A702FD" w:rsidP="00A702FD">
      <w:pPr>
        <w:numPr>
          <w:ilvl w:val="1"/>
          <w:numId w:val="24"/>
        </w:numPr>
        <w:contextualSpacing/>
        <w:rPr>
          <w:rFonts w:cs="Bookman Old Style"/>
          <w:color w:val="000000"/>
          <w:kern w:val="16"/>
        </w:rPr>
      </w:pPr>
      <w:r w:rsidRPr="00674B44">
        <w:rPr>
          <w:color w:val="000000"/>
          <w:kern w:val="16"/>
        </w:rPr>
        <w:t>Pay highest-interest cards first.</w:t>
      </w:r>
    </w:p>
    <w:p w:rsidR="00A702FD" w:rsidRPr="00674B44" w:rsidRDefault="00A702FD" w:rsidP="00A702FD">
      <w:pPr>
        <w:widowControl w:val="0"/>
        <w:contextualSpacing/>
      </w:pPr>
    </w:p>
    <w:p w:rsidR="00A702FD" w:rsidRPr="00674B44" w:rsidRDefault="00A702FD" w:rsidP="00A702FD">
      <w:pPr>
        <w:numPr>
          <w:ilvl w:val="0"/>
          <w:numId w:val="24"/>
        </w:numPr>
        <w:contextualSpacing/>
        <w:rPr>
          <w:rFonts w:cs="Bookman Old Style"/>
          <w:color w:val="000000"/>
          <w:kern w:val="16"/>
        </w:rPr>
      </w:pPr>
      <w:r w:rsidRPr="00674B44">
        <w:rPr>
          <w:b/>
          <w:color w:val="000000"/>
          <w:kern w:val="16"/>
        </w:rPr>
        <w:t>Get help</w:t>
      </w:r>
      <w:r w:rsidRPr="00674B44">
        <w:rPr>
          <w:color w:val="000000"/>
          <w:kern w:val="16"/>
        </w:rPr>
        <w:t xml:space="preserve">: </w:t>
      </w:r>
      <w:r w:rsidRPr="00674B44">
        <w:rPr>
          <w:bCs/>
          <w:color w:val="000000"/>
          <w:kern w:val="16"/>
        </w:rPr>
        <w:t>debtorsan</w:t>
      </w:r>
      <w:r w:rsidRPr="00674B44">
        <w:rPr>
          <w:bCs/>
          <w:color w:val="000000"/>
          <w:kern w:val="16"/>
        </w:rPr>
        <w:softHyphen/>
        <w:t>onymous.</w:t>
      </w:r>
      <w:r w:rsidRPr="00674B44">
        <w:rPr>
          <w:color w:val="000000"/>
          <w:kern w:val="16"/>
        </w:rPr>
        <w:t>org</w:t>
      </w:r>
    </w:p>
    <w:p w:rsidR="00A702FD" w:rsidRPr="00674B44" w:rsidRDefault="00A702FD" w:rsidP="00A702FD">
      <w:pPr>
        <w:contextualSpacing/>
        <w:rPr>
          <w:bCs/>
          <w:iCs/>
        </w:rPr>
      </w:pPr>
      <w:r w:rsidRPr="00674B44">
        <w:rPr>
          <w:bCs/>
          <w:iCs/>
        </w:rPr>
        <w:br w:type="page"/>
      </w:r>
    </w:p>
    <w:p w:rsidR="00A702FD" w:rsidRPr="00674B44" w:rsidRDefault="00A702FD" w:rsidP="00A702FD">
      <w:pPr>
        <w:jc w:val="center"/>
        <w:outlineLvl w:val="1"/>
        <w:rPr>
          <w:rFonts w:eastAsia="PMingLiU"/>
          <w:caps/>
          <w:szCs w:val="22"/>
        </w:rPr>
      </w:pPr>
      <w:bookmarkStart w:id="14" w:name="_Toc4699483"/>
      <w:r w:rsidRPr="00674B44">
        <w:rPr>
          <w:rFonts w:eastAsia="PMingLiU"/>
          <w:caps/>
          <w:szCs w:val="22"/>
        </w:rPr>
        <w:lastRenderedPageBreak/>
        <w:t>Tax Deductions and Credits</w:t>
      </w:r>
      <w:bookmarkEnd w:id="14"/>
    </w:p>
    <w:p w:rsidR="00A702FD" w:rsidRPr="00674B44" w:rsidRDefault="00A702FD" w:rsidP="00A702FD">
      <w:pPr>
        <w:widowControl w:val="0"/>
        <w:contextualSpacing/>
        <w:rPr>
          <w:bCs/>
          <w:iCs/>
        </w:rPr>
      </w:pPr>
    </w:p>
    <w:p w:rsidR="00A702FD" w:rsidRPr="00674B44" w:rsidRDefault="00A702FD" w:rsidP="00A702FD">
      <w:pPr>
        <w:widowControl w:val="0"/>
        <w:contextualSpacing/>
        <w:rPr>
          <w:bCs/>
          <w:iCs/>
        </w:rPr>
      </w:pPr>
    </w:p>
    <w:p w:rsidR="00EB3D83" w:rsidRPr="00EB3D83" w:rsidRDefault="00EB3D83" w:rsidP="00A702FD">
      <w:pPr>
        <w:numPr>
          <w:ilvl w:val="0"/>
          <w:numId w:val="25"/>
        </w:numPr>
        <w:autoSpaceDE w:val="0"/>
        <w:autoSpaceDN w:val="0"/>
        <w:adjustRightInd w:val="0"/>
        <w:contextualSpacing/>
        <w:rPr>
          <w:szCs w:val="36"/>
        </w:rPr>
      </w:pPr>
      <w:r>
        <w:rPr>
          <w:b/>
          <w:szCs w:val="36"/>
        </w:rPr>
        <w:t>standard deduction</w:t>
      </w:r>
    </w:p>
    <w:p w:rsidR="00EB3D83" w:rsidRPr="00EB3D83" w:rsidRDefault="00EB3D83" w:rsidP="00EB3D83">
      <w:pPr>
        <w:numPr>
          <w:ilvl w:val="1"/>
          <w:numId w:val="25"/>
        </w:numPr>
        <w:autoSpaceDE w:val="0"/>
        <w:autoSpaceDN w:val="0"/>
        <w:adjustRightInd w:val="0"/>
        <w:contextualSpacing/>
        <w:rPr>
          <w:szCs w:val="36"/>
        </w:rPr>
      </w:pPr>
      <w:r>
        <w:rPr>
          <w:szCs w:val="36"/>
        </w:rPr>
        <w:t>US taxpayers choose to take either the standard deduction (calculated by the IRS yearly) or itemized deductions.</w:t>
      </w:r>
    </w:p>
    <w:p w:rsidR="00EB3D83" w:rsidRPr="00EB3D83" w:rsidRDefault="00EB3D83" w:rsidP="00EB3D83">
      <w:pPr>
        <w:autoSpaceDE w:val="0"/>
        <w:autoSpaceDN w:val="0"/>
        <w:adjustRightInd w:val="0"/>
        <w:contextualSpacing/>
        <w:rPr>
          <w:szCs w:val="36"/>
        </w:rPr>
      </w:pPr>
    </w:p>
    <w:p w:rsidR="00A702FD" w:rsidRPr="00674B44" w:rsidRDefault="00A702FD" w:rsidP="00A702FD">
      <w:pPr>
        <w:numPr>
          <w:ilvl w:val="0"/>
          <w:numId w:val="25"/>
        </w:numPr>
        <w:autoSpaceDE w:val="0"/>
        <w:autoSpaceDN w:val="0"/>
        <w:adjustRightInd w:val="0"/>
        <w:contextualSpacing/>
        <w:rPr>
          <w:szCs w:val="36"/>
        </w:rPr>
      </w:pPr>
      <w:r w:rsidRPr="00674B44">
        <w:rPr>
          <w:b/>
          <w:szCs w:val="36"/>
        </w:rPr>
        <w:t>deductions</w:t>
      </w:r>
    </w:p>
    <w:p w:rsidR="00A702FD" w:rsidRPr="00674B44" w:rsidRDefault="00A702FD" w:rsidP="00A702FD">
      <w:pPr>
        <w:numPr>
          <w:ilvl w:val="1"/>
          <w:numId w:val="25"/>
        </w:numPr>
        <w:contextualSpacing/>
      </w:pPr>
      <w:r w:rsidRPr="00674B44">
        <w:t>refinancing costs</w:t>
      </w:r>
    </w:p>
    <w:p w:rsidR="00A702FD" w:rsidRPr="00674B44" w:rsidRDefault="00A702FD" w:rsidP="00A702FD">
      <w:pPr>
        <w:numPr>
          <w:ilvl w:val="1"/>
          <w:numId w:val="25"/>
        </w:numPr>
        <w:contextualSpacing/>
      </w:pPr>
      <w:r w:rsidRPr="00674B44">
        <w:t>investment fees</w:t>
      </w:r>
      <w:r w:rsidR="006A54E1">
        <w:t>, interest on money borrowed to invest,</w:t>
      </w:r>
      <w:r w:rsidRPr="00674B44">
        <w:t xml:space="preserve"> and tax preparation expenses</w:t>
      </w:r>
    </w:p>
    <w:p w:rsidR="00A702FD" w:rsidRPr="00674B44" w:rsidRDefault="00A702FD" w:rsidP="00A702FD">
      <w:pPr>
        <w:numPr>
          <w:ilvl w:val="1"/>
          <w:numId w:val="25"/>
        </w:numPr>
        <w:contextualSpacing/>
      </w:pPr>
      <w:r w:rsidRPr="00674B44">
        <w:t>moving expenses</w:t>
      </w:r>
    </w:p>
    <w:p w:rsidR="00A702FD" w:rsidRPr="00674B44" w:rsidRDefault="00A702FD" w:rsidP="00A702FD">
      <w:pPr>
        <w:numPr>
          <w:ilvl w:val="1"/>
          <w:numId w:val="25"/>
        </w:numPr>
        <w:contextualSpacing/>
      </w:pPr>
      <w:r w:rsidRPr="00674B44">
        <w:t>education expenses</w:t>
      </w:r>
    </w:p>
    <w:p w:rsidR="00A702FD" w:rsidRPr="00674B44" w:rsidRDefault="00A702FD" w:rsidP="00A702FD">
      <w:pPr>
        <w:numPr>
          <w:ilvl w:val="1"/>
          <w:numId w:val="25"/>
        </w:numPr>
        <w:contextualSpacing/>
      </w:pPr>
      <w:r w:rsidRPr="00674B44">
        <w:t>work-related expenses</w:t>
      </w:r>
    </w:p>
    <w:p w:rsidR="00A702FD" w:rsidRPr="00674B44" w:rsidRDefault="00A702FD" w:rsidP="00A702FD">
      <w:pPr>
        <w:numPr>
          <w:ilvl w:val="1"/>
          <w:numId w:val="25"/>
        </w:numPr>
        <w:contextualSpacing/>
      </w:pPr>
      <w:r w:rsidRPr="00674B44">
        <w:t xml:space="preserve">casualty </w:t>
      </w:r>
      <w:r w:rsidR="006A54E1">
        <w:t>and theft losses</w:t>
      </w:r>
    </w:p>
    <w:p w:rsidR="00A702FD" w:rsidRPr="00674B44" w:rsidRDefault="00A702FD" w:rsidP="00A702FD">
      <w:pPr>
        <w:numPr>
          <w:ilvl w:val="1"/>
          <w:numId w:val="25"/>
        </w:numPr>
        <w:contextualSpacing/>
      </w:pPr>
      <w:r w:rsidRPr="00674B44">
        <w:t>tax deduction for energy efficiency upgrades</w:t>
      </w:r>
    </w:p>
    <w:p w:rsidR="00A702FD" w:rsidRPr="00674B44" w:rsidRDefault="00A702FD" w:rsidP="00A702FD">
      <w:pPr>
        <w:numPr>
          <w:ilvl w:val="1"/>
          <w:numId w:val="25"/>
        </w:numPr>
        <w:contextualSpacing/>
      </w:pPr>
      <w:r w:rsidRPr="00674B44">
        <w:t>health insurance premiums for the self-employed</w:t>
      </w:r>
    </w:p>
    <w:p w:rsidR="00A702FD" w:rsidRPr="00674B44" w:rsidRDefault="00A702FD" w:rsidP="00A702FD">
      <w:pPr>
        <w:numPr>
          <w:ilvl w:val="1"/>
          <w:numId w:val="25"/>
        </w:numPr>
        <w:contextualSpacing/>
        <w:rPr>
          <w:rFonts w:cs="Bookman Old Style"/>
          <w:bCs/>
        </w:rPr>
      </w:pPr>
      <w:r w:rsidRPr="00674B44">
        <w:rPr>
          <w:rFonts w:cs="Bookman Old Style"/>
          <w:bCs/>
        </w:rPr>
        <w:t xml:space="preserve">self-employed </w:t>
      </w:r>
      <w:r w:rsidRPr="00674B44">
        <w:rPr>
          <w:rFonts w:cs="Bookman Old Style"/>
        </w:rPr>
        <w:t>home-office deduction</w:t>
      </w:r>
    </w:p>
    <w:p w:rsidR="00A702FD" w:rsidRPr="00674B44" w:rsidRDefault="00A702FD" w:rsidP="00A702FD">
      <w:pPr>
        <w:numPr>
          <w:ilvl w:val="1"/>
          <w:numId w:val="25"/>
        </w:numPr>
        <w:autoSpaceDE w:val="0"/>
        <w:autoSpaceDN w:val="0"/>
        <w:adjustRightInd w:val="0"/>
        <w:contextualSpacing/>
        <w:rPr>
          <w:szCs w:val="36"/>
        </w:rPr>
      </w:pPr>
      <w:r w:rsidRPr="00674B44">
        <w:rPr>
          <w:szCs w:val="36"/>
        </w:rPr>
        <w:t>property taxes</w:t>
      </w:r>
    </w:p>
    <w:p w:rsidR="00A702FD" w:rsidRPr="00674B44" w:rsidRDefault="00A702FD" w:rsidP="00A702FD">
      <w:pPr>
        <w:numPr>
          <w:ilvl w:val="1"/>
          <w:numId w:val="25"/>
        </w:numPr>
        <w:autoSpaceDE w:val="0"/>
        <w:autoSpaceDN w:val="0"/>
        <w:adjustRightInd w:val="0"/>
        <w:contextualSpacing/>
        <w:rPr>
          <w:szCs w:val="36"/>
        </w:rPr>
      </w:pPr>
      <w:r w:rsidRPr="00674B44">
        <w:rPr>
          <w:szCs w:val="36"/>
        </w:rPr>
        <w:t>itemized deductions</w:t>
      </w:r>
    </w:p>
    <w:p w:rsidR="00EB3D83" w:rsidRPr="00674B44" w:rsidRDefault="00EB3D83" w:rsidP="00EB3D83">
      <w:pPr>
        <w:numPr>
          <w:ilvl w:val="2"/>
          <w:numId w:val="25"/>
        </w:numPr>
        <w:contextualSpacing/>
      </w:pPr>
      <w:r w:rsidRPr="00674B44">
        <w:t>charitable contributions</w:t>
      </w:r>
      <w:r>
        <w:t xml:space="preserve"> (up to 30% or 50% of </w:t>
      </w:r>
      <w:proofErr w:type="spellStart"/>
      <w:r>
        <w:t>AGI</w:t>
      </w:r>
      <w:proofErr w:type="spellEnd"/>
      <w:r>
        <w:t>, depending on recipients)</w:t>
      </w:r>
    </w:p>
    <w:p w:rsidR="00EB3D83" w:rsidRPr="00674B44" w:rsidRDefault="00EB3D83" w:rsidP="00EB3D83">
      <w:pPr>
        <w:numPr>
          <w:ilvl w:val="2"/>
          <w:numId w:val="25"/>
        </w:numPr>
        <w:autoSpaceDE w:val="0"/>
        <w:autoSpaceDN w:val="0"/>
        <w:adjustRightInd w:val="0"/>
        <w:contextualSpacing/>
        <w:rPr>
          <w:rFonts w:cs="Arial"/>
          <w:szCs w:val="20"/>
        </w:rPr>
      </w:pPr>
      <w:r w:rsidRPr="00674B44">
        <w:rPr>
          <w:rFonts w:cs="Arial"/>
          <w:bCs/>
          <w:szCs w:val="20"/>
        </w:rPr>
        <w:t xml:space="preserve">either </w:t>
      </w:r>
      <w:r w:rsidRPr="00674B44">
        <w:rPr>
          <w:rFonts w:cs="Arial"/>
          <w:szCs w:val="20"/>
        </w:rPr>
        <w:t xml:space="preserve">state and local income taxes, or </w:t>
      </w:r>
      <w:r w:rsidRPr="00674B44">
        <w:rPr>
          <w:rFonts w:cs="Arial"/>
          <w:bCs/>
          <w:szCs w:val="20"/>
        </w:rPr>
        <w:t>sales taxes</w:t>
      </w:r>
      <w:r>
        <w:rPr>
          <w:rFonts w:cs="Arial"/>
          <w:bCs/>
          <w:szCs w:val="20"/>
        </w:rPr>
        <w:t xml:space="preserve"> (capped at $10,000)</w:t>
      </w:r>
    </w:p>
    <w:p w:rsidR="00EB3D83" w:rsidRPr="00674B44" w:rsidRDefault="00EB3D83" w:rsidP="00EB3D83">
      <w:pPr>
        <w:numPr>
          <w:ilvl w:val="2"/>
          <w:numId w:val="25"/>
        </w:numPr>
        <w:autoSpaceDE w:val="0"/>
        <w:autoSpaceDN w:val="0"/>
        <w:adjustRightInd w:val="0"/>
        <w:contextualSpacing/>
        <w:rPr>
          <w:rFonts w:cs="Arial"/>
          <w:szCs w:val="20"/>
        </w:rPr>
      </w:pPr>
      <w:r w:rsidRPr="00674B44">
        <w:rPr>
          <w:rFonts w:cs="Arial"/>
          <w:bCs/>
          <w:szCs w:val="20"/>
        </w:rPr>
        <w:t xml:space="preserve">medical expenses (if over </w:t>
      </w:r>
      <w:r>
        <w:rPr>
          <w:rFonts w:cs="Arial"/>
          <w:szCs w:val="20"/>
        </w:rPr>
        <w:t>10%</w:t>
      </w:r>
      <w:r w:rsidRPr="00674B44">
        <w:rPr>
          <w:rFonts w:cs="Arial"/>
          <w:szCs w:val="20"/>
        </w:rPr>
        <w:t xml:space="preserve"> percent of </w:t>
      </w:r>
      <w:proofErr w:type="spellStart"/>
      <w:r w:rsidRPr="00674B44">
        <w:rPr>
          <w:rFonts w:cs="Arial"/>
          <w:szCs w:val="20"/>
        </w:rPr>
        <w:t>AGI</w:t>
      </w:r>
      <w:proofErr w:type="spellEnd"/>
      <w:r w:rsidRPr="00674B44">
        <w:rPr>
          <w:rFonts w:cs="Arial"/>
          <w:szCs w:val="20"/>
        </w:rPr>
        <w:t>)</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bCs/>
          <w:szCs w:val="20"/>
        </w:rPr>
        <w:t>miscellaneous deductions</w:t>
      </w:r>
    </w:p>
    <w:p w:rsidR="00A702FD" w:rsidRPr="00674B44" w:rsidRDefault="00A702FD" w:rsidP="00A702FD">
      <w:pPr>
        <w:numPr>
          <w:ilvl w:val="3"/>
          <w:numId w:val="25"/>
        </w:numPr>
        <w:autoSpaceDE w:val="0"/>
        <w:autoSpaceDN w:val="0"/>
        <w:adjustRightInd w:val="0"/>
        <w:contextualSpacing/>
        <w:rPr>
          <w:rFonts w:cs="Arial"/>
          <w:szCs w:val="20"/>
        </w:rPr>
      </w:pPr>
      <w:r w:rsidRPr="00674B44">
        <w:rPr>
          <w:rFonts w:cs="Arial"/>
          <w:szCs w:val="20"/>
        </w:rPr>
        <w:t>They must “total more than 2 percent of your adjusted gross income.” (Schlesin</w:t>
      </w:r>
      <w:r w:rsidRPr="00674B44">
        <w:rPr>
          <w:rFonts w:cs="Arial"/>
          <w:szCs w:val="20"/>
        </w:rPr>
        <w:t>g</w:t>
      </w:r>
      <w:r w:rsidRPr="00674B44">
        <w:rPr>
          <w:rFonts w:cs="Arial"/>
          <w:szCs w:val="20"/>
        </w:rPr>
        <w:t>er 3)</w:t>
      </w:r>
    </w:p>
    <w:p w:rsidR="00A702FD" w:rsidRPr="00674B44" w:rsidRDefault="00A702FD" w:rsidP="00A702FD">
      <w:pPr>
        <w:numPr>
          <w:ilvl w:val="3"/>
          <w:numId w:val="25"/>
        </w:numPr>
        <w:autoSpaceDE w:val="0"/>
        <w:autoSpaceDN w:val="0"/>
        <w:adjustRightInd w:val="0"/>
        <w:contextualSpacing/>
        <w:rPr>
          <w:rFonts w:cs="Arial"/>
          <w:szCs w:val="20"/>
        </w:rPr>
      </w:pPr>
      <w:r w:rsidRPr="00674B44">
        <w:rPr>
          <w:rFonts w:cs="Arial"/>
          <w:szCs w:val="20"/>
        </w:rPr>
        <w:t>examples (Schlesinger 3)</w:t>
      </w:r>
    </w:p>
    <w:p w:rsidR="00A702FD" w:rsidRPr="00674B44" w:rsidRDefault="00A702FD" w:rsidP="00A702FD">
      <w:pPr>
        <w:numPr>
          <w:ilvl w:val="4"/>
          <w:numId w:val="25"/>
        </w:numPr>
        <w:autoSpaceDE w:val="0"/>
        <w:autoSpaceDN w:val="0"/>
        <w:adjustRightInd w:val="0"/>
        <w:contextualSpacing/>
        <w:rPr>
          <w:rFonts w:cs="Arial"/>
          <w:szCs w:val="20"/>
        </w:rPr>
      </w:pPr>
      <w:r w:rsidRPr="00674B44">
        <w:rPr>
          <w:rFonts w:cs="Arial"/>
          <w:szCs w:val="20"/>
        </w:rPr>
        <w:t>tax-preparation fees</w:t>
      </w:r>
    </w:p>
    <w:p w:rsidR="00A702FD" w:rsidRPr="00674B44" w:rsidRDefault="00A702FD" w:rsidP="00A702FD">
      <w:pPr>
        <w:numPr>
          <w:ilvl w:val="4"/>
          <w:numId w:val="25"/>
        </w:numPr>
        <w:autoSpaceDE w:val="0"/>
        <w:autoSpaceDN w:val="0"/>
        <w:adjustRightInd w:val="0"/>
        <w:contextualSpacing/>
        <w:rPr>
          <w:rFonts w:cs="Arial"/>
          <w:szCs w:val="20"/>
        </w:rPr>
      </w:pPr>
      <w:r w:rsidRPr="00674B44">
        <w:rPr>
          <w:rFonts w:cs="Arial"/>
          <w:szCs w:val="20"/>
        </w:rPr>
        <w:t>job-hunting expenses</w:t>
      </w:r>
    </w:p>
    <w:p w:rsidR="00A702FD" w:rsidRPr="00674B44" w:rsidRDefault="00A702FD" w:rsidP="00A702FD">
      <w:pPr>
        <w:numPr>
          <w:ilvl w:val="4"/>
          <w:numId w:val="25"/>
        </w:numPr>
        <w:autoSpaceDE w:val="0"/>
        <w:autoSpaceDN w:val="0"/>
        <w:adjustRightInd w:val="0"/>
        <w:contextualSpacing/>
        <w:rPr>
          <w:rFonts w:cs="Arial"/>
          <w:szCs w:val="20"/>
        </w:rPr>
      </w:pPr>
      <w:r w:rsidRPr="00674B44">
        <w:rPr>
          <w:rFonts w:cs="Arial"/>
          <w:szCs w:val="20"/>
        </w:rPr>
        <w:t>business car expenses</w:t>
      </w:r>
    </w:p>
    <w:p w:rsidR="00A702FD" w:rsidRPr="00674B44" w:rsidRDefault="00A702FD" w:rsidP="00A702FD">
      <w:pPr>
        <w:numPr>
          <w:ilvl w:val="4"/>
          <w:numId w:val="25"/>
        </w:numPr>
        <w:autoSpaceDE w:val="0"/>
        <w:autoSpaceDN w:val="0"/>
        <w:adjustRightInd w:val="0"/>
        <w:contextualSpacing/>
        <w:rPr>
          <w:rFonts w:cs="Arial"/>
          <w:szCs w:val="20"/>
        </w:rPr>
      </w:pPr>
      <w:r w:rsidRPr="00674B44">
        <w:rPr>
          <w:rFonts w:cs="Arial"/>
          <w:szCs w:val="20"/>
        </w:rPr>
        <w:t>professional dues</w:t>
      </w:r>
    </w:p>
    <w:p w:rsidR="00A702FD" w:rsidRPr="00674B44" w:rsidRDefault="00A702FD" w:rsidP="00A702FD">
      <w:pPr>
        <w:autoSpaceDE w:val="0"/>
        <w:autoSpaceDN w:val="0"/>
        <w:adjustRightInd w:val="0"/>
        <w:contextualSpacing/>
        <w:rPr>
          <w:rFonts w:cs="Arial"/>
          <w:szCs w:val="20"/>
        </w:rPr>
      </w:pPr>
    </w:p>
    <w:p w:rsidR="00A702FD" w:rsidRPr="00674B44" w:rsidRDefault="00A702FD" w:rsidP="00A702FD">
      <w:pPr>
        <w:numPr>
          <w:ilvl w:val="0"/>
          <w:numId w:val="25"/>
        </w:numPr>
        <w:autoSpaceDE w:val="0"/>
        <w:autoSpaceDN w:val="0"/>
        <w:adjustRightInd w:val="0"/>
        <w:contextualSpacing/>
        <w:rPr>
          <w:rFonts w:cs="Arial"/>
          <w:szCs w:val="20"/>
        </w:rPr>
      </w:pPr>
      <w:r w:rsidRPr="00674B44">
        <w:rPr>
          <w:b/>
          <w:szCs w:val="36"/>
        </w:rPr>
        <w:t>credits</w:t>
      </w:r>
    </w:p>
    <w:p w:rsidR="00A702FD" w:rsidRPr="00674B44" w:rsidRDefault="00A702FD" w:rsidP="00A702FD">
      <w:pPr>
        <w:numPr>
          <w:ilvl w:val="1"/>
          <w:numId w:val="25"/>
        </w:numPr>
        <w:autoSpaceDE w:val="0"/>
        <w:autoSpaceDN w:val="0"/>
        <w:adjustRightInd w:val="0"/>
        <w:contextualSpacing/>
        <w:rPr>
          <w:rFonts w:cs="Arial"/>
          <w:szCs w:val="20"/>
        </w:rPr>
      </w:pPr>
      <w:r w:rsidRPr="00674B44">
        <w:rPr>
          <w:rFonts w:cs="Arial"/>
          <w:szCs w:val="20"/>
        </w:rPr>
        <w:t>“Tax credits are even better than deductions, because they lower your taxes dollar for dollar, instead of being calculated based on your tax bracket.” (Schlesinger 2)</w:t>
      </w:r>
    </w:p>
    <w:p w:rsidR="00A702FD" w:rsidRPr="00674B44" w:rsidRDefault="00A702FD" w:rsidP="00A702FD">
      <w:pPr>
        <w:numPr>
          <w:ilvl w:val="1"/>
          <w:numId w:val="25"/>
        </w:numPr>
        <w:contextualSpacing/>
        <w:rPr>
          <w:szCs w:val="14"/>
        </w:rPr>
      </w:pPr>
      <w:r w:rsidRPr="00674B44">
        <w:rPr>
          <w:szCs w:val="14"/>
        </w:rPr>
        <w:t>biggies</w:t>
      </w:r>
    </w:p>
    <w:p w:rsidR="00A702FD" w:rsidRPr="00674B44" w:rsidRDefault="00A702FD" w:rsidP="00A702FD">
      <w:pPr>
        <w:numPr>
          <w:ilvl w:val="2"/>
          <w:numId w:val="25"/>
        </w:numPr>
        <w:contextualSpacing/>
        <w:rPr>
          <w:szCs w:val="14"/>
        </w:rPr>
      </w:pPr>
      <w:r w:rsidRPr="00674B44">
        <w:rPr>
          <w:szCs w:val="14"/>
        </w:rPr>
        <w:t>mortgage interest credit</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bCs/>
          <w:szCs w:val="20"/>
        </w:rPr>
        <w:t>retirement savings contributions credit</w:t>
      </w:r>
      <w:r w:rsidR="00EB3D83">
        <w:rPr>
          <w:rFonts w:cs="Arial"/>
          <w:bCs/>
          <w:szCs w:val="20"/>
        </w:rPr>
        <w:t xml:space="preserve"> (IRAs, 401(k)s, etc.)</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bCs/>
          <w:szCs w:val="20"/>
        </w:rPr>
        <w:t>child and dependent care credit</w:t>
      </w:r>
    </w:p>
    <w:p w:rsidR="00A702FD" w:rsidRPr="00674B44" w:rsidRDefault="00A702FD" w:rsidP="00A702FD">
      <w:pPr>
        <w:numPr>
          <w:ilvl w:val="1"/>
          <w:numId w:val="25"/>
        </w:numPr>
        <w:contextualSpacing/>
        <w:rPr>
          <w:szCs w:val="14"/>
        </w:rPr>
      </w:pPr>
      <w:r w:rsidRPr="00674B44">
        <w:rPr>
          <w:szCs w:val="14"/>
        </w:rPr>
        <w:t>others</w:t>
      </w:r>
    </w:p>
    <w:p w:rsidR="00A702FD" w:rsidRPr="00674B44" w:rsidRDefault="00A702FD" w:rsidP="00A702FD">
      <w:pPr>
        <w:numPr>
          <w:ilvl w:val="2"/>
          <w:numId w:val="25"/>
        </w:numPr>
        <w:contextualSpacing/>
        <w:rPr>
          <w:szCs w:val="14"/>
        </w:rPr>
      </w:pPr>
      <w:r w:rsidRPr="00674B44">
        <w:rPr>
          <w:szCs w:val="14"/>
        </w:rPr>
        <w:t>adoption credit</w:t>
      </w:r>
    </w:p>
    <w:p w:rsidR="00A702FD" w:rsidRPr="00674B44" w:rsidRDefault="00A702FD" w:rsidP="00A702FD">
      <w:pPr>
        <w:numPr>
          <w:ilvl w:val="2"/>
          <w:numId w:val="25"/>
        </w:numPr>
        <w:autoSpaceDE w:val="0"/>
        <w:autoSpaceDN w:val="0"/>
        <w:adjustRightInd w:val="0"/>
        <w:contextualSpacing/>
        <w:rPr>
          <w:rFonts w:cs="Arial"/>
          <w:szCs w:val="20"/>
        </w:rPr>
      </w:pPr>
      <w:r w:rsidRPr="00674B44">
        <w:t>American opportunity credit</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bCs/>
          <w:szCs w:val="20"/>
        </w:rPr>
        <w:t>child tax credit</w:t>
      </w:r>
    </w:p>
    <w:p w:rsidR="00A702FD" w:rsidRPr="00674B44" w:rsidRDefault="00A702FD" w:rsidP="00A702FD">
      <w:pPr>
        <w:numPr>
          <w:ilvl w:val="2"/>
          <w:numId w:val="25"/>
        </w:numPr>
        <w:contextualSpacing/>
        <w:rPr>
          <w:szCs w:val="14"/>
        </w:rPr>
      </w:pPr>
      <w:r w:rsidRPr="00674B44">
        <w:rPr>
          <w:szCs w:val="14"/>
        </w:rPr>
        <w:lastRenderedPageBreak/>
        <w:t>credit for prior year minimum tax if you paid alternative minimum tax in an earlier year</w:t>
      </w:r>
    </w:p>
    <w:p w:rsidR="00A702FD" w:rsidRPr="00674B44" w:rsidRDefault="00A702FD" w:rsidP="00A702FD">
      <w:pPr>
        <w:numPr>
          <w:ilvl w:val="2"/>
          <w:numId w:val="25"/>
        </w:numPr>
        <w:contextualSpacing/>
        <w:rPr>
          <w:szCs w:val="14"/>
        </w:rPr>
      </w:pPr>
      <w:r w:rsidRPr="00674B44">
        <w:rPr>
          <w:szCs w:val="14"/>
        </w:rPr>
        <w:t>credit for the elderly or the disabled</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bCs/>
          <w:szCs w:val="20"/>
        </w:rPr>
        <w:t>earned income credit</w:t>
      </w:r>
    </w:p>
    <w:p w:rsidR="00A702FD" w:rsidRPr="00674B44" w:rsidRDefault="00A702FD" w:rsidP="00A702FD">
      <w:pPr>
        <w:numPr>
          <w:ilvl w:val="2"/>
          <w:numId w:val="25"/>
        </w:numPr>
        <w:contextualSpacing/>
        <w:rPr>
          <w:szCs w:val="14"/>
        </w:rPr>
      </w:pPr>
      <w:r w:rsidRPr="00674B44">
        <w:rPr>
          <w:szCs w:val="14"/>
        </w:rPr>
        <w:t>education credits</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bCs/>
          <w:szCs w:val="20"/>
        </w:rPr>
        <w:t>first time homebuyer credit</w:t>
      </w:r>
    </w:p>
    <w:p w:rsidR="00A702FD" w:rsidRPr="00674B44" w:rsidRDefault="00A702FD" w:rsidP="00A702FD">
      <w:pPr>
        <w:numPr>
          <w:ilvl w:val="2"/>
          <w:numId w:val="25"/>
        </w:numPr>
        <w:contextualSpacing/>
        <w:rPr>
          <w:szCs w:val="14"/>
        </w:rPr>
      </w:pPr>
      <w:r w:rsidRPr="00674B44">
        <w:rPr>
          <w:szCs w:val="14"/>
        </w:rPr>
        <w:t>foreign tax credit</w:t>
      </w:r>
    </w:p>
    <w:p w:rsidR="00A702FD" w:rsidRPr="00674B44" w:rsidRDefault="00A702FD" w:rsidP="00A702FD">
      <w:pPr>
        <w:numPr>
          <w:ilvl w:val="2"/>
          <w:numId w:val="25"/>
        </w:numPr>
        <w:contextualSpacing/>
        <w:rPr>
          <w:szCs w:val="14"/>
        </w:rPr>
      </w:pPr>
      <w:r w:rsidRPr="00674B44">
        <w:rPr>
          <w:szCs w:val="14"/>
        </w:rPr>
        <w:t>general business credit</w:t>
      </w:r>
    </w:p>
    <w:p w:rsidR="00A702FD" w:rsidRPr="00674B44" w:rsidRDefault="004B3F15" w:rsidP="00A702FD">
      <w:pPr>
        <w:numPr>
          <w:ilvl w:val="2"/>
          <w:numId w:val="25"/>
        </w:numPr>
        <w:contextualSpacing/>
        <w:rPr>
          <w:szCs w:val="14"/>
        </w:rPr>
      </w:pPr>
      <w:r>
        <w:rPr>
          <w:szCs w:val="14"/>
        </w:rPr>
        <w:t xml:space="preserve">premium tax </w:t>
      </w:r>
      <w:r w:rsidR="00A702FD" w:rsidRPr="00674B44">
        <w:rPr>
          <w:szCs w:val="14"/>
        </w:rPr>
        <w:t>credit</w:t>
      </w:r>
      <w:r>
        <w:rPr>
          <w:szCs w:val="14"/>
        </w:rPr>
        <w:t xml:space="preserve"> (Obamacare subsidy)</w:t>
      </w:r>
    </w:p>
    <w:p w:rsidR="00A702FD" w:rsidRPr="00674B44" w:rsidRDefault="00A702FD" w:rsidP="00A702FD">
      <w:pPr>
        <w:numPr>
          <w:ilvl w:val="2"/>
          <w:numId w:val="25"/>
        </w:numPr>
        <w:autoSpaceDE w:val="0"/>
        <w:autoSpaceDN w:val="0"/>
        <w:adjustRightInd w:val="0"/>
        <w:contextualSpacing/>
        <w:rPr>
          <w:rFonts w:cs="Arial"/>
          <w:szCs w:val="20"/>
        </w:rPr>
      </w:pPr>
      <w:r w:rsidRPr="00674B44">
        <w:rPr>
          <w:rFonts w:cs="Arial"/>
          <w:szCs w:val="20"/>
        </w:rPr>
        <w:t>savers tax credit</w:t>
      </w:r>
    </w:p>
    <w:p w:rsidR="00A702FD" w:rsidRPr="00674B44" w:rsidRDefault="00A702FD" w:rsidP="00A702FD">
      <w:pPr>
        <w:contextualSpacing/>
      </w:pPr>
      <w:r w:rsidRPr="00674B44">
        <w:br w:type="page"/>
      </w: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contextualSpacing/>
        <w:jc w:val="center"/>
        <w:outlineLvl w:val="0"/>
        <w:rPr>
          <w:rFonts w:eastAsia="PMingLiU"/>
          <w:bCs/>
          <w:caps/>
          <w:kern w:val="36"/>
          <w:sz w:val="32"/>
          <w:szCs w:val="48"/>
        </w:rPr>
      </w:pPr>
      <w:bookmarkStart w:id="15" w:name="_Toc4699484"/>
      <w:r w:rsidRPr="00674B44">
        <w:rPr>
          <w:rFonts w:eastAsia="PMingLiU"/>
          <w:bCs/>
          <w:caps/>
          <w:kern w:val="36"/>
          <w:sz w:val="32"/>
          <w:szCs w:val="48"/>
        </w:rPr>
        <w:t xml:space="preserve">Step </w:t>
      </w:r>
      <w:r w:rsidR="00315140">
        <w:rPr>
          <w:rFonts w:eastAsia="PMingLiU"/>
          <w:bCs/>
          <w:caps/>
          <w:kern w:val="36"/>
          <w:sz w:val="32"/>
          <w:szCs w:val="48"/>
        </w:rPr>
        <w:t>3</w:t>
      </w:r>
      <w:r w:rsidRPr="00674B44">
        <w:rPr>
          <w:rFonts w:eastAsia="PMingLiU"/>
          <w:bCs/>
          <w:caps/>
          <w:kern w:val="36"/>
          <w:sz w:val="32"/>
          <w:szCs w:val="48"/>
        </w:rPr>
        <w:t>: Invest</w:t>
      </w:r>
      <w:bookmarkEnd w:id="15"/>
    </w:p>
    <w:p w:rsidR="00A702FD" w:rsidRPr="00674B44" w:rsidRDefault="00A702FD" w:rsidP="00A702FD">
      <w:pPr>
        <w:contextualSpacing/>
        <w:rPr>
          <w:rFonts w:cs="Bookman Old Style"/>
        </w:rPr>
      </w:pPr>
      <w:r w:rsidRPr="00674B44">
        <w:rPr>
          <w:rFonts w:cs="Bookman Old Style"/>
        </w:rPr>
        <w:br w:type="page"/>
      </w:r>
    </w:p>
    <w:p w:rsidR="00A702FD" w:rsidRPr="00674B44" w:rsidRDefault="00A702FD" w:rsidP="00A702FD">
      <w:pPr>
        <w:jc w:val="center"/>
        <w:outlineLvl w:val="1"/>
        <w:rPr>
          <w:rFonts w:eastAsia="PMingLiU"/>
          <w:caps/>
          <w:szCs w:val="22"/>
        </w:rPr>
      </w:pPr>
      <w:bookmarkStart w:id="16" w:name="_Toc4699485"/>
      <w:r w:rsidRPr="00674B44">
        <w:rPr>
          <w:rFonts w:eastAsia="PMingLiU"/>
          <w:caps/>
          <w:szCs w:val="22"/>
        </w:rPr>
        <w:lastRenderedPageBreak/>
        <w:t>Introduction</w:t>
      </w:r>
      <w:bookmarkEnd w:id="16"/>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44"/>
        </w:numPr>
        <w:contextualSpacing/>
        <w:rPr>
          <w:rFonts w:cs="Bookman Old Style"/>
        </w:rPr>
      </w:pPr>
      <w:r w:rsidRPr="00674B44">
        <w:rPr>
          <w:rFonts w:cs="Bookman Old Style"/>
          <w:b/>
        </w:rPr>
        <w:t>saving vs</w:t>
      </w:r>
      <w:r w:rsidRPr="00674B44">
        <w:rPr>
          <w:rFonts w:cs="Bookman Old Style"/>
        </w:rPr>
        <w:t xml:space="preserve">. </w:t>
      </w:r>
      <w:r w:rsidRPr="00674B44">
        <w:rPr>
          <w:rFonts w:cs="Bookman Old Style"/>
          <w:b/>
        </w:rPr>
        <w:t>investing</w:t>
      </w:r>
    </w:p>
    <w:p w:rsidR="00A702FD" w:rsidRPr="00674B44" w:rsidRDefault="00A702FD" w:rsidP="004B3F15">
      <w:pPr>
        <w:numPr>
          <w:ilvl w:val="1"/>
          <w:numId w:val="44"/>
        </w:numPr>
        <w:tabs>
          <w:tab w:val="left" w:pos="1800"/>
        </w:tabs>
        <w:contextualSpacing/>
        <w:rPr>
          <w:rFonts w:cs="Arial"/>
        </w:rPr>
      </w:pPr>
      <w:r w:rsidRPr="00674B44">
        <w:rPr>
          <w:rFonts w:cs="Arial"/>
        </w:rPr>
        <w:t>saving:</w:t>
      </w:r>
      <w:r w:rsidRPr="00674B44">
        <w:rPr>
          <w:rFonts w:cs="Arial"/>
        </w:rPr>
        <w:tab/>
        <w:t>not spending money (</w:t>
      </w:r>
      <w:proofErr w:type="spellStart"/>
      <w:r w:rsidRPr="00674B44">
        <w:rPr>
          <w:rFonts w:cs="Arial"/>
        </w:rPr>
        <w:t>Battersby</w:t>
      </w:r>
      <w:proofErr w:type="spellEnd"/>
      <w:r w:rsidRPr="00674B44">
        <w:rPr>
          <w:rFonts w:cs="Arial"/>
        </w:rPr>
        <w:t xml:space="preserve"> 24)</w:t>
      </w:r>
    </w:p>
    <w:p w:rsidR="00A702FD" w:rsidRPr="00674B44" w:rsidRDefault="00A702FD" w:rsidP="004B3F15">
      <w:pPr>
        <w:numPr>
          <w:ilvl w:val="1"/>
          <w:numId w:val="44"/>
        </w:numPr>
        <w:tabs>
          <w:tab w:val="left" w:pos="1800"/>
        </w:tabs>
        <w:contextualSpacing/>
        <w:rPr>
          <w:rFonts w:cs="Arial"/>
        </w:rPr>
      </w:pPr>
      <w:r w:rsidRPr="00674B44">
        <w:rPr>
          <w:rFonts w:cs="Arial"/>
        </w:rPr>
        <w:t>investing:</w:t>
      </w:r>
      <w:r w:rsidRPr="00674B44">
        <w:rPr>
          <w:rFonts w:cs="Arial"/>
        </w:rPr>
        <w:tab/>
        <w:t>doing something with saved money to earn a return (</w:t>
      </w:r>
      <w:proofErr w:type="spellStart"/>
      <w:r w:rsidRPr="00674B44">
        <w:rPr>
          <w:rFonts w:cs="Arial"/>
        </w:rPr>
        <w:t>Battersby</w:t>
      </w:r>
      <w:proofErr w:type="spellEnd"/>
      <w:r w:rsidRPr="00674B44">
        <w:rPr>
          <w:rFonts w:cs="Arial"/>
        </w:rPr>
        <w:t xml:space="preserve"> 24)</w:t>
      </w:r>
    </w:p>
    <w:p w:rsidR="00A702FD" w:rsidRPr="00674B44" w:rsidRDefault="00A702FD" w:rsidP="00A702FD">
      <w:pPr>
        <w:numPr>
          <w:ilvl w:val="1"/>
          <w:numId w:val="44"/>
        </w:numPr>
        <w:contextualSpacing/>
        <w:rPr>
          <w:rFonts w:cs="Arial"/>
        </w:rPr>
      </w:pPr>
      <w:r w:rsidRPr="00674B44">
        <w:rPr>
          <w:rFonts w:cs="Bookman Old Style"/>
        </w:rPr>
        <w:t>An investment risks money for a possibly higher return. (</w:t>
      </w:r>
      <w:proofErr w:type="spellStart"/>
      <w:r w:rsidRPr="00674B44">
        <w:rPr>
          <w:rFonts w:cs="Bookman Old Style"/>
        </w:rPr>
        <w:t>Battersby</w:t>
      </w:r>
      <w:proofErr w:type="spellEnd"/>
      <w:r w:rsidRPr="00674B44">
        <w:rPr>
          <w:rFonts w:cs="Bookman Old Style"/>
        </w:rPr>
        <w:t xml:space="preserve"> 75)</w:t>
      </w:r>
    </w:p>
    <w:p w:rsidR="00A702FD" w:rsidRPr="00674B44" w:rsidRDefault="00A702FD" w:rsidP="00A702FD">
      <w:pPr>
        <w:contextualSpacing/>
      </w:pPr>
    </w:p>
    <w:p w:rsidR="00A702FD" w:rsidRPr="00674B44" w:rsidRDefault="00A702FD" w:rsidP="00A702FD">
      <w:pPr>
        <w:numPr>
          <w:ilvl w:val="0"/>
          <w:numId w:val="44"/>
        </w:numPr>
        <w:contextualSpacing/>
      </w:pPr>
      <w:r w:rsidRPr="00674B44">
        <w:rPr>
          <w:b/>
          <w:szCs w:val="20"/>
          <w:lang w:bidi="he-IL"/>
        </w:rPr>
        <w:t>two kinds of wealth</w:t>
      </w:r>
      <w:r w:rsidRPr="00674B44">
        <w:rPr>
          <w:szCs w:val="20"/>
          <w:lang w:bidi="he-IL"/>
        </w:rPr>
        <w:t xml:space="preserve">: </w:t>
      </w:r>
      <w:r w:rsidRPr="00674B44">
        <w:rPr>
          <w:rFonts w:cs="Bookman Old Style"/>
          <w:b/>
        </w:rPr>
        <w:t>tangible</w:t>
      </w:r>
      <w:r w:rsidR="004B3F15">
        <w:rPr>
          <w:rFonts w:cs="Bookman Old Style"/>
          <w:b/>
        </w:rPr>
        <w:t xml:space="preserve"> </w:t>
      </w:r>
      <w:r w:rsidRPr="00674B44">
        <w:rPr>
          <w:rFonts w:cs="Bookman Old Style"/>
          <w:b/>
        </w:rPr>
        <w:t>and financial</w:t>
      </w:r>
    </w:p>
    <w:p w:rsidR="00A702FD" w:rsidRPr="00674B44" w:rsidRDefault="004B3F15" w:rsidP="00A702FD">
      <w:pPr>
        <w:numPr>
          <w:ilvl w:val="1"/>
          <w:numId w:val="44"/>
        </w:numPr>
        <w:autoSpaceDE w:val="0"/>
        <w:autoSpaceDN w:val="0"/>
        <w:adjustRightInd w:val="0"/>
        <w:contextualSpacing/>
        <w:rPr>
          <w:szCs w:val="20"/>
          <w:lang w:bidi="he-IL"/>
        </w:rPr>
      </w:pPr>
      <w:r w:rsidRPr="004B3F15">
        <w:rPr>
          <w:rFonts w:cs="Bookman Old Style"/>
        </w:rPr>
        <w:t>Tangible</w:t>
      </w:r>
      <w:r w:rsidRPr="00674B44">
        <w:rPr>
          <w:rFonts w:cs="Bookman Old Style"/>
        </w:rPr>
        <w:t xml:space="preserve"> </w:t>
      </w:r>
      <w:r>
        <w:rPr>
          <w:rFonts w:cs="Bookman Old Style"/>
        </w:rPr>
        <w:t xml:space="preserve">assets </w:t>
      </w:r>
      <w:r w:rsidR="00A73CA9">
        <w:rPr>
          <w:rFonts w:cs="Bookman Old Style"/>
        </w:rPr>
        <w:t>(</w:t>
      </w:r>
      <w:r w:rsidRPr="00674B44">
        <w:rPr>
          <w:szCs w:val="20"/>
          <w:lang w:bidi="he-IL"/>
        </w:rPr>
        <w:t xml:space="preserve">hard </w:t>
      </w:r>
      <w:r w:rsidR="00A702FD" w:rsidRPr="00674B44">
        <w:rPr>
          <w:szCs w:val="20"/>
          <w:lang w:bidi="he-IL"/>
        </w:rPr>
        <w:t>assets</w:t>
      </w:r>
      <w:r w:rsidR="00A73CA9">
        <w:rPr>
          <w:szCs w:val="20"/>
          <w:lang w:bidi="he-IL"/>
        </w:rPr>
        <w:t>, fixed assets)</w:t>
      </w:r>
      <w:r w:rsidR="00A702FD" w:rsidRPr="00674B44">
        <w:rPr>
          <w:szCs w:val="20"/>
          <w:lang w:bidi="he-IL"/>
        </w:rPr>
        <w:t xml:space="preserve"> exist</w:t>
      </w:r>
      <w:r>
        <w:rPr>
          <w:szCs w:val="20"/>
          <w:lang w:bidi="he-IL"/>
        </w:rPr>
        <w:t xml:space="preserve"> in three dimensions</w:t>
      </w:r>
      <w:r w:rsidR="00A702FD" w:rsidRPr="00674B44">
        <w:rPr>
          <w:szCs w:val="20"/>
          <w:lang w:bidi="he-IL"/>
        </w:rPr>
        <w:t>. (</w:t>
      </w:r>
      <w:proofErr w:type="spellStart"/>
      <w:r w:rsidR="00A702FD" w:rsidRPr="00674B44">
        <w:rPr>
          <w:szCs w:val="20"/>
          <w:lang w:bidi="he-IL"/>
        </w:rPr>
        <w:t>Saut</w:t>
      </w:r>
      <w:proofErr w:type="spellEnd"/>
      <w:r w:rsidR="00A702FD" w:rsidRPr="00674B44">
        <w:rPr>
          <w:szCs w:val="20"/>
          <w:lang w:bidi="he-IL"/>
        </w:rPr>
        <w:t>)</w:t>
      </w:r>
    </w:p>
    <w:p w:rsidR="00A702FD" w:rsidRPr="00674B44" w:rsidRDefault="00A702FD" w:rsidP="00A702FD">
      <w:pPr>
        <w:numPr>
          <w:ilvl w:val="2"/>
          <w:numId w:val="44"/>
        </w:numPr>
        <w:autoSpaceDE w:val="0"/>
        <w:autoSpaceDN w:val="0"/>
        <w:adjustRightInd w:val="0"/>
        <w:contextualSpacing/>
        <w:rPr>
          <w:szCs w:val="20"/>
          <w:lang w:bidi="he-IL"/>
        </w:rPr>
      </w:pPr>
      <w:r w:rsidRPr="00674B44">
        <w:rPr>
          <w:szCs w:val="20"/>
          <w:lang w:bidi="he-IL"/>
        </w:rPr>
        <w:t>real estate, buildings</w:t>
      </w:r>
    </w:p>
    <w:p w:rsidR="00A702FD" w:rsidRPr="00674B44" w:rsidRDefault="00A702FD" w:rsidP="00A702FD">
      <w:pPr>
        <w:numPr>
          <w:ilvl w:val="2"/>
          <w:numId w:val="44"/>
        </w:numPr>
        <w:autoSpaceDE w:val="0"/>
        <w:autoSpaceDN w:val="0"/>
        <w:adjustRightInd w:val="0"/>
        <w:contextualSpacing/>
        <w:rPr>
          <w:szCs w:val="20"/>
          <w:lang w:bidi="he-IL"/>
        </w:rPr>
      </w:pPr>
      <w:r w:rsidRPr="00674B44">
        <w:rPr>
          <w:szCs w:val="20"/>
          <w:lang w:bidi="he-IL"/>
        </w:rPr>
        <w:t>mineral rights</w:t>
      </w:r>
    </w:p>
    <w:p w:rsidR="00A702FD" w:rsidRPr="00674B44" w:rsidRDefault="00A702FD" w:rsidP="00A702FD">
      <w:pPr>
        <w:numPr>
          <w:ilvl w:val="2"/>
          <w:numId w:val="44"/>
        </w:numPr>
        <w:autoSpaceDE w:val="0"/>
        <w:autoSpaceDN w:val="0"/>
        <w:adjustRightInd w:val="0"/>
        <w:contextualSpacing/>
        <w:rPr>
          <w:szCs w:val="20"/>
          <w:lang w:bidi="he-IL"/>
        </w:rPr>
      </w:pPr>
      <w:r w:rsidRPr="00674B44">
        <w:rPr>
          <w:szCs w:val="20"/>
          <w:lang w:bidi="he-IL"/>
        </w:rPr>
        <w:t>precious metals</w:t>
      </w:r>
    </w:p>
    <w:p w:rsidR="00A702FD" w:rsidRPr="00674B44" w:rsidRDefault="00A702FD" w:rsidP="00A702FD">
      <w:pPr>
        <w:numPr>
          <w:ilvl w:val="2"/>
          <w:numId w:val="44"/>
        </w:numPr>
        <w:autoSpaceDE w:val="0"/>
        <w:autoSpaceDN w:val="0"/>
        <w:adjustRightInd w:val="0"/>
        <w:contextualSpacing/>
        <w:rPr>
          <w:szCs w:val="20"/>
          <w:lang w:bidi="he-IL"/>
        </w:rPr>
      </w:pPr>
      <w:r w:rsidRPr="00674B44">
        <w:rPr>
          <w:szCs w:val="20"/>
          <w:lang w:bidi="he-IL"/>
        </w:rPr>
        <w:t>works of art</w:t>
      </w:r>
    </w:p>
    <w:p w:rsidR="00A702FD" w:rsidRPr="00674B44" w:rsidRDefault="00A702FD" w:rsidP="00A702FD">
      <w:pPr>
        <w:numPr>
          <w:ilvl w:val="2"/>
          <w:numId w:val="44"/>
        </w:numPr>
        <w:autoSpaceDE w:val="0"/>
        <w:autoSpaceDN w:val="0"/>
        <w:adjustRightInd w:val="0"/>
        <w:contextualSpacing/>
        <w:rPr>
          <w:szCs w:val="20"/>
          <w:lang w:bidi="he-IL"/>
        </w:rPr>
      </w:pPr>
      <w:r w:rsidRPr="00674B44">
        <w:rPr>
          <w:szCs w:val="20"/>
          <w:lang w:bidi="he-IL"/>
        </w:rPr>
        <w:t>commodities</w:t>
      </w:r>
    </w:p>
    <w:p w:rsidR="00A702FD" w:rsidRPr="00674B44" w:rsidRDefault="00A702FD" w:rsidP="00A702FD">
      <w:pPr>
        <w:numPr>
          <w:ilvl w:val="2"/>
          <w:numId w:val="44"/>
        </w:numPr>
        <w:autoSpaceDE w:val="0"/>
        <w:autoSpaceDN w:val="0"/>
        <w:adjustRightInd w:val="0"/>
        <w:contextualSpacing/>
        <w:rPr>
          <w:szCs w:val="20"/>
          <w:lang w:bidi="he-IL"/>
        </w:rPr>
      </w:pPr>
      <w:r w:rsidRPr="00674B44">
        <w:rPr>
          <w:szCs w:val="20"/>
          <w:lang w:bidi="he-IL"/>
        </w:rPr>
        <w:t>past wares (antiques, collectibles)</w:t>
      </w:r>
    </w:p>
    <w:p w:rsidR="00A702FD" w:rsidRPr="00674B44" w:rsidRDefault="004B3F15" w:rsidP="00A702FD">
      <w:pPr>
        <w:numPr>
          <w:ilvl w:val="1"/>
          <w:numId w:val="44"/>
        </w:numPr>
        <w:autoSpaceDE w:val="0"/>
        <w:autoSpaceDN w:val="0"/>
        <w:adjustRightInd w:val="0"/>
        <w:contextualSpacing/>
      </w:pPr>
      <w:r w:rsidRPr="004B3F15">
        <w:rPr>
          <w:rFonts w:cs="Bookman Old Style"/>
        </w:rPr>
        <w:t xml:space="preserve">Financial </w:t>
      </w:r>
      <w:r>
        <w:rPr>
          <w:rFonts w:cs="Bookman Old Style"/>
        </w:rPr>
        <w:t xml:space="preserve">assets </w:t>
      </w:r>
      <w:r w:rsidRPr="004B3F15">
        <w:rPr>
          <w:rFonts w:cs="Bookman Old Style"/>
        </w:rPr>
        <w:t xml:space="preserve">(paper assets, </w:t>
      </w:r>
      <w:r w:rsidR="00A73CA9">
        <w:rPr>
          <w:rFonts w:cs="Bookman Old Style"/>
        </w:rPr>
        <w:t>liquid assets</w:t>
      </w:r>
      <w:r w:rsidRPr="004B3F15">
        <w:t>)</w:t>
      </w:r>
      <w:r>
        <w:t xml:space="preserve"> </w:t>
      </w:r>
      <w:r w:rsidR="00A702FD" w:rsidRPr="00674B44">
        <w:rPr>
          <w:szCs w:val="20"/>
          <w:lang w:bidi="he-IL"/>
        </w:rPr>
        <w:t>are “a pledge of future production.” (</w:t>
      </w:r>
      <w:proofErr w:type="spellStart"/>
      <w:r w:rsidR="00A702FD" w:rsidRPr="00674B44">
        <w:rPr>
          <w:szCs w:val="20"/>
          <w:lang w:bidi="he-IL"/>
        </w:rPr>
        <w:t>Saut</w:t>
      </w:r>
      <w:proofErr w:type="spellEnd"/>
      <w:r w:rsidR="00A702FD" w:rsidRPr="00674B44">
        <w:rPr>
          <w:szCs w:val="20"/>
          <w:lang w:bidi="he-IL"/>
        </w:rPr>
        <w:t>)</w:t>
      </w:r>
    </w:p>
    <w:p w:rsidR="00FD222E" w:rsidRPr="00674B44" w:rsidRDefault="00FD222E" w:rsidP="00FD222E">
      <w:pPr>
        <w:numPr>
          <w:ilvl w:val="2"/>
          <w:numId w:val="44"/>
        </w:numPr>
        <w:contextualSpacing/>
        <w:rPr>
          <w:rFonts w:cs="Bookman Old Style"/>
        </w:rPr>
      </w:pPr>
      <w:r w:rsidRPr="00674B44">
        <w:rPr>
          <w:szCs w:val="20"/>
          <w:lang w:bidi="he-IL"/>
        </w:rPr>
        <w:t xml:space="preserve">bonds </w:t>
      </w:r>
      <w:r w:rsidRPr="00674B44">
        <w:rPr>
          <w:rFonts w:cs="Bookman Old Style"/>
        </w:rPr>
        <w:t xml:space="preserve">(also called </w:t>
      </w:r>
      <w:r w:rsidRPr="00674B44">
        <w:t>debts)</w:t>
      </w:r>
    </w:p>
    <w:p w:rsidR="00A702FD" w:rsidRPr="00674B44" w:rsidRDefault="00A702FD" w:rsidP="00A702FD">
      <w:pPr>
        <w:numPr>
          <w:ilvl w:val="2"/>
          <w:numId w:val="44"/>
        </w:numPr>
        <w:contextualSpacing/>
        <w:rPr>
          <w:rFonts w:cs="Bookman Old Style"/>
        </w:rPr>
      </w:pPr>
      <w:r w:rsidRPr="00674B44">
        <w:rPr>
          <w:szCs w:val="20"/>
          <w:lang w:bidi="he-IL"/>
        </w:rPr>
        <w:t xml:space="preserve">stocks </w:t>
      </w:r>
      <w:r w:rsidRPr="00674B44">
        <w:rPr>
          <w:rFonts w:cs="Bookman Old Style"/>
        </w:rPr>
        <w:t xml:space="preserve">(also called </w:t>
      </w:r>
      <w:r w:rsidRPr="00674B44">
        <w:t>equities)</w:t>
      </w:r>
    </w:p>
    <w:p w:rsidR="00A702FD" w:rsidRPr="00674B44" w:rsidRDefault="00A702FD" w:rsidP="00A702FD">
      <w:pPr>
        <w:numPr>
          <w:ilvl w:val="2"/>
          <w:numId w:val="44"/>
        </w:numPr>
        <w:contextualSpacing/>
        <w:rPr>
          <w:rFonts w:cs="Bookman Old Style"/>
        </w:rPr>
      </w:pPr>
      <w:r w:rsidRPr="00674B44">
        <w:rPr>
          <w:szCs w:val="20"/>
          <w:lang w:bidi="he-IL"/>
        </w:rPr>
        <w:t>other securities</w:t>
      </w:r>
      <w:r w:rsidR="00A73CA9">
        <w:rPr>
          <w:szCs w:val="20"/>
          <w:lang w:bidi="he-IL"/>
        </w:rPr>
        <w:t xml:space="preserve"> (a security is a tradable financial asset)</w:t>
      </w:r>
    </w:p>
    <w:p w:rsidR="00A702FD" w:rsidRPr="00674B44" w:rsidRDefault="00A702FD" w:rsidP="00A702FD">
      <w:pPr>
        <w:contextualSpacing/>
      </w:pPr>
    </w:p>
    <w:p w:rsidR="00A702FD" w:rsidRPr="00674B44" w:rsidRDefault="00A702FD" w:rsidP="00A702FD">
      <w:pPr>
        <w:numPr>
          <w:ilvl w:val="0"/>
          <w:numId w:val="44"/>
        </w:numPr>
        <w:contextualSpacing/>
      </w:pPr>
      <w:r w:rsidRPr="00674B44">
        <w:rPr>
          <w:b/>
        </w:rPr>
        <w:t xml:space="preserve">two kinds of </w:t>
      </w:r>
      <w:r w:rsidR="00FD222E">
        <w:rPr>
          <w:b/>
        </w:rPr>
        <w:t xml:space="preserve">financial </w:t>
      </w:r>
      <w:r w:rsidRPr="00674B44">
        <w:rPr>
          <w:b/>
        </w:rPr>
        <w:t>assets</w:t>
      </w:r>
      <w:r w:rsidRPr="00674B44">
        <w:t xml:space="preserve">: </w:t>
      </w:r>
      <w:r w:rsidRPr="00674B44">
        <w:rPr>
          <w:b/>
        </w:rPr>
        <w:t>debt and equity</w:t>
      </w:r>
      <w:r w:rsidRPr="00674B44">
        <w:t xml:space="preserve"> (Tobias 68)</w:t>
      </w:r>
    </w:p>
    <w:p w:rsidR="00A702FD" w:rsidRPr="00674B44" w:rsidRDefault="00A702FD" w:rsidP="00A702FD">
      <w:pPr>
        <w:numPr>
          <w:ilvl w:val="1"/>
          <w:numId w:val="44"/>
        </w:numPr>
        <w:contextualSpacing/>
      </w:pPr>
      <w:r w:rsidRPr="00674B44">
        <w:t xml:space="preserve">Debt is when “you </w:t>
      </w:r>
      <w:r w:rsidRPr="00674B44">
        <w:rPr>
          <w:rFonts w:cs="Garamond"/>
          <w:i/>
          <w:iCs/>
        </w:rPr>
        <w:t>lend</w:t>
      </w:r>
      <w:r w:rsidRPr="00674B44">
        <w:rPr>
          <w:rFonts w:cs="Garamond"/>
          <w:iCs/>
        </w:rPr>
        <w:t xml:space="preserve"> </w:t>
      </w:r>
      <w:r w:rsidRPr="00674B44">
        <w:t xml:space="preserve">your money . . .” </w:t>
      </w:r>
      <w:r w:rsidR="00A73CA9" w:rsidRPr="00674B44">
        <w:t xml:space="preserve">Debt is an IOU. </w:t>
      </w:r>
      <w:r w:rsidRPr="00674B44">
        <w:t>(Tobias 68)</w:t>
      </w:r>
    </w:p>
    <w:p w:rsidR="00A702FD" w:rsidRPr="00674B44" w:rsidRDefault="00A702FD" w:rsidP="00A702FD">
      <w:pPr>
        <w:numPr>
          <w:ilvl w:val="2"/>
          <w:numId w:val="44"/>
        </w:numPr>
        <w:contextualSpacing/>
      </w:pPr>
      <w:r w:rsidRPr="00674B44">
        <w:t>Common debt investments are</w:t>
      </w:r>
    </w:p>
    <w:p w:rsidR="00A702FD" w:rsidRPr="00674B44" w:rsidRDefault="004B3F15" w:rsidP="00A702FD">
      <w:pPr>
        <w:numPr>
          <w:ilvl w:val="3"/>
          <w:numId w:val="44"/>
        </w:numPr>
        <w:contextualSpacing/>
      </w:pPr>
      <w:r w:rsidRPr="00674B44">
        <w:t>money lent to banks</w:t>
      </w:r>
      <w:r>
        <w:t>:</w:t>
      </w:r>
      <w:r w:rsidRPr="00674B44">
        <w:t xml:space="preserve"> </w:t>
      </w:r>
      <w:r w:rsidR="00A702FD" w:rsidRPr="00674B44">
        <w:t>checking accounts, savings accounts, and</w:t>
      </w:r>
      <w:r>
        <w:t xml:space="preserve"> certificates of d</w:t>
      </w:r>
      <w:r>
        <w:t>e</w:t>
      </w:r>
      <w:r>
        <w:t>posit</w:t>
      </w:r>
      <w:r w:rsidR="00A702FD" w:rsidRPr="00674B44">
        <w:t xml:space="preserve"> </w:t>
      </w:r>
      <w:r>
        <w:t>(</w:t>
      </w:r>
      <w:r w:rsidR="00A702FD" w:rsidRPr="00674B44">
        <w:t>CDs)</w:t>
      </w:r>
    </w:p>
    <w:p w:rsidR="00A702FD" w:rsidRPr="00674B44" w:rsidRDefault="00A702FD" w:rsidP="00A702FD">
      <w:pPr>
        <w:numPr>
          <w:ilvl w:val="3"/>
          <w:numId w:val="44"/>
        </w:numPr>
        <w:contextualSpacing/>
      </w:pPr>
      <w:r w:rsidRPr="00674B44">
        <w:t>corporate bonds (lent to corporations)</w:t>
      </w:r>
    </w:p>
    <w:p w:rsidR="00A702FD" w:rsidRPr="00674B44" w:rsidRDefault="00A702FD" w:rsidP="00A702FD">
      <w:pPr>
        <w:numPr>
          <w:ilvl w:val="3"/>
          <w:numId w:val="44"/>
        </w:numPr>
        <w:contextualSpacing/>
      </w:pPr>
      <w:r w:rsidRPr="00674B44">
        <w:t>municipal bonds (lent to local or state governments)</w:t>
      </w:r>
    </w:p>
    <w:p w:rsidR="00A702FD" w:rsidRPr="00674B44" w:rsidRDefault="00A702FD" w:rsidP="00A702FD">
      <w:pPr>
        <w:numPr>
          <w:ilvl w:val="3"/>
          <w:numId w:val="44"/>
        </w:numPr>
        <w:contextualSpacing/>
      </w:pPr>
      <w:r w:rsidRPr="00674B44">
        <w:t>Treasury bills (</w:t>
      </w:r>
      <w:r w:rsidRPr="00674B44">
        <w:rPr>
          <w:rFonts w:cs="Bookman Old Style"/>
        </w:rPr>
        <w:t>3-6 months)</w:t>
      </w:r>
      <w:r w:rsidRPr="00674B44">
        <w:t>, notes (</w:t>
      </w:r>
      <w:r w:rsidRPr="00674B44">
        <w:rPr>
          <w:rFonts w:cs="Bookman Old Style"/>
        </w:rPr>
        <w:t>2-10 years), and bonds (10+)</w:t>
      </w:r>
      <w:r w:rsidRPr="00674B44">
        <w:t xml:space="preserve"> (</w:t>
      </w:r>
      <w:r w:rsidR="004B3F15">
        <w:t xml:space="preserve">lent </w:t>
      </w:r>
      <w:r w:rsidRPr="00674B44">
        <w:t>to the feds)</w:t>
      </w:r>
    </w:p>
    <w:p w:rsidR="00A702FD" w:rsidRPr="00674B44" w:rsidRDefault="00A702FD" w:rsidP="00A702FD">
      <w:pPr>
        <w:numPr>
          <w:ilvl w:val="2"/>
          <w:numId w:val="44"/>
        </w:numPr>
        <w:contextualSpacing/>
      </w:pPr>
      <w:r w:rsidRPr="00674B44">
        <w:t>Return on a debt investment is “interest.”</w:t>
      </w:r>
    </w:p>
    <w:p w:rsidR="00A702FD" w:rsidRPr="00674B44" w:rsidRDefault="00A702FD" w:rsidP="00A702FD">
      <w:pPr>
        <w:numPr>
          <w:ilvl w:val="3"/>
          <w:numId w:val="44"/>
        </w:numPr>
        <w:contextualSpacing/>
        <w:rPr>
          <w:rFonts w:cs="Bookman Old Style"/>
          <w:bCs/>
        </w:rPr>
      </w:pPr>
      <w:r w:rsidRPr="00674B44">
        <w:rPr>
          <w:rFonts w:cs="Bookman Old Style"/>
          <w:bCs/>
        </w:rPr>
        <w:t>Interest is their cost of using your money. (</w:t>
      </w:r>
      <w:proofErr w:type="spellStart"/>
      <w:r w:rsidRPr="00674B44">
        <w:rPr>
          <w:rFonts w:cs="Bookman Old Style"/>
          <w:bCs/>
        </w:rPr>
        <w:t>Battersby</w:t>
      </w:r>
      <w:proofErr w:type="spellEnd"/>
      <w:r w:rsidRPr="00674B44">
        <w:rPr>
          <w:rFonts w:cs="Bookman Old Style"/>
          <w:bCs/>
        </w:rPr>
        <w:t xml:space="preserve"> 74)</w:t>
      </w:r>
    </w:p>
    <w:p w:rsidR="00A702FD" w:rsidRPr="00674B44" w:rsidRDefault="00A702FD" w:rsidP="00A702FD">
      <w:pPr>
        <w:numPr>
          <w:ilvl w:val="3"/>
          <w:numId w:val="44"/>
        </w:numPr>
        <w:contextualSpacing/>
        <w:rPr>
          <w:rFonts w:cs="Bookman Old Style"/>
          <w:bCs/>
        </w:rPr>
      </w:pPr>
      <w:r w:rsidRPr="00674B44">
        <w:rPr>
          <w:rFonts w:cs="Bookman Old Style"/>
          <w:bCs/>
        </w:rPr>
        <w:t xml:space="preserve">(Sometimes “debt” is used to mean any return on any investment. </w:t>
      </w:r>
      <w:proofErr w:type="spellStart"/>
      <w:r w:rsidRPr="00674B44">
        <w:rPr>
          <w:rFonts w:cs="Bookman Old Style"/>
          <w:bCs/>
        </w:rPr>
        <w:t>Battersby</w:t>
      </w:r>
      <w:proofErr w:type="spellEnd"/>
      <w:r w:rsidRPr="00674B44">
        <w:rPr>
          <w:rFonts w:cs="Bookman Old Style"/>
          <w:bCs/>
        </w:rPr>
        <w:t xml:space="preserve"> 74)</w:t>
      </w:r>
    </w:p>
    <w:p w:rsidR="00A702FD" w:rsidRPr="00674B44" w:rsidRDefault="00A702FD" w:rsidP="00A702FD">
      <w:pPr>
        <w:numPr>
          <w:ilvl w:val="1"/>
          <w:numId w:val="44"/>
        </w:numPr>
        <w:contextualSpacing/>
        <w:rPr>
          <w:rFonts w:cs="Bookman Old Style"/>
        </w:rPr>
      </w:pPr>
      <w:r w:rsidRPr="00674B44">
        <w:rPr>
          <w:rFonts w:cs="Bookman Old Style"/>
        </w:rPr>
        <w:t xml:space="preserve">Equity is the “general word for ownership . . .” (Quinn </w:t>
      </w:r>
      <w:r w:rsidRPr="00674B44">
        <w:rPr>
          <w:i/>
          <w:iCs/>
        </w:rPr>
        <w:t>Smart</w:t>
      </w:r>
      <w:r w:rsidRPr="00674B44">
        <w:rPr>
          <w:iCs/>
        </w:rPr>
        <w:t xml:space="preserve"> 156)</w:t>
      </w:r>
    </w:p>
    <w:p w:rsidR="00A702FD" w:rsidRPr="00674B44" w:rsidRDefault="00A702FD" w:rsidP="00A702FD">
      <w:pPr>
        <w:numPr>
          <w:ilvl w:val="2"/>
          <w:numId w:val="44"/>
        </w:numPr>
        <w:contextualSpacing/>
        <w:rPr>
          <w:rFonts w:cs="Bookman Old Style"/>
        </w:rPr>
      </w:pPr>
      <w:r w:rsidRPr="00674B44">
        <w:t>Common equity investments are</w:t>
      </w:r>
    </w:p>
    <w:p w:rsidR="00A702FD" w:rsidRPr="00674B44" w:rsidRDefault="00A702FD" w:rsidP="00A702FD">
      <w:pPr>
        <w:numPr>
          <w:ilvl w:val="3"/>
          <w:numId w:val="44"/>
        </w:numPr>
        <w:contextualSpacing/>
        <w:rPr>
          <w:rFonts w:cs="Bookman Old Style"/>
        </w:rPr>
      </w:pPr>
      <w:r w:rsidRPr="00674B44">
        <w:rPr>
          <w:rFonts w:cs="Bookman Old Style"/>
        </w:rPr>
        <w:t>real estate (</w:t>
      </w:r>
      <w:r w:rsidR="004B3F15">
        <w:rPr>
          <w:rFonts w:cs="Bookman Old Style"/>
        </w:rPr>
        <w:t xml:space="preserve">your </w:t>
      </w:r>
      <w:r w:rsidRPr="00674B44">
        <w:rPr>
          <w:rFonts w:cs="Bookman Old Style"/>
        </w:rPr>
        <w:t>“</w:t>
      </w:r>
      <w:r w:rsidRPr="00674B44">
        <w:rPr>
          <w:iCs/>
        </w:rPr>
        <w:t xml:space="preserve">home equity” </w:t>
      </w:r>
      <w:r w:rsidRPr="00674B44">
        <w:rPr>
          <w:rFonts w:cs="Bookman Old Style"/>
        </w:rPr>
        <w:t>is the portion of your house that you own)</w:t>
      </w:r>
    </w:p>
    <w:p w:rsidR="00A702FD" w:rsidRPr="00A73CA9" w:rsidRDefault="00A702FD" w:rsidP="00A73CA9">
      <w:pPr>
        <w:numPr>
          <w:ilvl w:val="3"/>
          <w:numId w:val="44"/>
        </w:numPr>
        <w:contextualSpacing/>
        <w:rPr>
          <w:rFonts w:cs="Bookman Old Style"/>
        </w:rPr>
      </w:pPr>
      <w:r w:rsidRPr="00674B44">
        <w:t>s</w:t>
      </w:r>
      <w:r w:rsidRPr="00674B44">
        <w:rPr>
          <w:rFonts w:cs="Bookman Old Style"/>
        </w:rPr>
        <w:t>tocks</w:t>
      </w:r>
      <w:r w:rsidR="00A73CA9">
        <w:rPr>
          <w:rFonts w:cs="Bookman Old Style"/>
        </w:rPr>
        <w:t xml:space="preserve"> </w:t>
      </w:r>
      <w:r w:rsidR="00A73CA9" w:rsidRPr="00A73CA9">
        <w:rPr>
          <w:iCs/>
        </w:rPr>
        <w:t>(</w:t>
      </w:r>
      <w:r w:rsidRPr="00A73CA9">
        <w:rPr>
          <w:rFonts w:cs="Bookman Old Style"/>
        </w:rPr>
        <w:t>or “</w:t>
      </w:r>
      <w:r w:rsidRPr="00A73CA9">
        <w:rPr>
          <w:iCs/>
        </w:rPr>
        <w:t>share</w:t>
      </w:r>
      <w:r w:rsidR="00A73CA9">
        <w:rPr>
          <w:iCs/>
        </w:rPr>
        <w:t>s</w:t>
      </w:r>
      <w:r w:rsidRPr="00A73CA9">
        <w:rPr>
          <w:iCs/>
        </w:rPr>
        <w:t>”</w:t>
      </w:r>
      <w:r w:rsidR="00A73CA9">
        <w:rPr>
          <w:iCs/>
        </w:rPr>
        <w:t>),</w:t>
      </w:r>
      <w:r w:rsidRPr="00A73CA9">
        <w:rPr>
          <w:iCs/>
        </w:rPr>
        <w:t xml:space="preserve"> </w:t>
      </w:r>
      <w:r w:rsidR="00A73CA9">
        <w:rPr>
          <w:iCs/>
        </w:rPr>
        <w:t>“</w:t>
      </w:r>
      <w:r w:rsidRPr="00A73CA9">
        <w:rPr>
          <w:rFonts w:cs="Bookman Old Style"/>
        </w:rPr>
        <w:t>tiny bit</w:t>
      </w:r>
      <w:r w:rsidR="00A73CA9">
        <w:rPr>
          <w:rFonts w:cs="Bookman Old Style"/>
        </w:rPr>
        <w:t>[s]</w:t>
      </w:r>
      <w:r w:rsidRPr="00A73CA9">
        <w:rPr>
          <w:rFonts w:cs="Bookman Old Style"/>
        </w:rPr>
        <w:t xml:space="preserve"> of ownership in a corporation</w:t>
      </w:r>
      <w:r w:rsidR="00A73CA9" w:rsidRPr="00A73CA9">
        <w:rPr>
          <w:rFonts w:cs="Bookman Old Style"/>
        </w:rPr>
        <w:t>.</w:t>
      </w:r>
      <w:r w:rsidRPr="00A73CA9">
        <w:rPr>
          <w:rFonts w:cs="Bookman Old Style"/>
        </w:rPr>
        <w:t xml:space="preserve">” </w:t>
      </w:r>
      <w:r w:rsidR="00A73CA9" w:rsidRPr="00A73CA9">
        <w:rPr>
          <w:rFonts w:cs="Bookman Old Style"/>
        </w:rPr>
        <w:t>(</w:t>
      </w:r>
      <w:r w:rsidRPr="00A73CA9">
        <w:rPr>
          <w:rFonts w:cs="Bookman Old Style"/>
        </w:rPr>
        <w:t xml:space="preserve">Quinn </w:t>
      </w:r>
      <w:r w:rsidRPr="00A73CA9">
        <w:rPr>
          <w:rFonts w:cs="Bookman Old Style"/>
          <w:i/>
        </w:rPr>
        <w:t>Smart</w:t>
      </w:r>
      <w:r w:rsidRPr="00A73CA9">
        <w:rPr>
          <w:rFonts w:cs="Bookman Old Style"/>
        </w:rPr>
        <w:t xml:space="preserve"> 156)</w:t>
      </w:r>
    </w:p>
    <w:p w:rsidR="00A702FD" w:rsidRPr="00674B44" w:rsidRDefault="00A702FD" w:rsidP="00A702FD">
      <w:pPr>
        <w:numPr>
          <w:ilvl w:val="2"/>
          <w:numId w:val="44"/>
        </w:numPr>
        <w:contextualSpacing/>
      </w:pPr>
      <w:r w:rsidRPr="00674B44">
        <w:t>Return on an equity investment is called “earnings,” which are of two types.</w:t>
      </w:r>
    </w:p>
    <w:p w:rsidR="00A702FD" w:rsidRPr="00674B44" w:rsidRDefault="00A702FD" w:rsidP="00A702FD">
      <w:pPr>
        <w:numPr>
          <w:ilvl w:val="3"/>
          <w:numId w:val="44"/>
        </w:numPr>
        <w:contextualSpacing/>
        <w:rPr>
          <w:rFonts w:cs="Bookman Old Style"/>
        </w:rPr>
      </w:pPr>
      <w:r w:rsidRPr="00674B44">
        <w:rPr>
          <w:iCs/>
        </w:rPr>
        <w:t xml:space="preserve">dividends: </w:t>
      </w:r>
      <w:r w:rsidRPr="00674B44">
        <w:rPr>
          <w:rFonts w:cs="Bookman Old Style"/>
        </w:rPr>
        <w:t xml:space="preserve">“a small piece of the profits that some companies pay out to investors” (Quinn </w:t>
      </w:r>
      <w:r w:rsidRPr="00674B44">
        <w:rPr>
          <w:rFonts w:cs="Bookman Old Style"/>
          <w:i/>
        </w:rPr>
        <w:t>Smart</w:t>
      </w:r>
      <w:r w:rsidRPr="00674B44">
        <w:rPr>
          <w:rFonts w:cs="Bookman Old Style"/>
        </w:rPr>
        <w:t xml:space="preserve"> 157)</w:t>
      </w:r>
    </w:p>
    <w:p w:rsidR="00A702FD" w:rsidRPr="00674B44" w:rsidRDefault="00A702FD" w:rsidP="00A702FD">
      <w:pPr>
        <w:numPr>
          <w:ilvl w:val="3"/>
          <w:numId w:val="44"/>
        </w:numPr>
        <w:contextualSpacing/>
      </w:pPr>
      <w:r w:rsidRPr="00674B44">
        <w:rPr>
          <w:rFonts w:cs="Bookman Old Style"/>
          <w:bCs/>
        </w:rPr>
        <w:t>capital gains: “</w:t>
      </w:r>
      <w:r w:rsidRPr="00674B44">
        <w:t xml:space="preserve">An increase in the value of </w:t>
      </w:r>
      <w:r w:rsidR="00FD222E">
        <w:t>[</w:t>
      </w:r>
      <w:r w:rsidRPr="00674B44">
        <w:t>a</w:t>
      </w:r>
      <w:r w:rsidR="00FD222E">
        <w:t>n]</w:t>
      </w:r>
      <w:r w:rsidRPr="00674B44">
        <w:t xml:space="preserve"> asset” </w:t>
      </w:r>
      <w:r w:rsidRPr="00674B44">
        <w:rPr>
          <w:rFonts w:cs="Bookman Old Style"/>
          <w:bCs/>
        </w:rPr>
        <w:t xml:space="preserve">(“Capital Gains,” </w:t>
      </w:r>
      <w:r w:rsidRPr="00674B44">
        <w:rPr>
          <w:rFonts w:cs="Bookman Old Style"/>
          <w:bCs/>
          <w:i/>
        </w:rPr>
        <w:t>Investo</w:t>
      </w:r>
      <w:r w:rsidR="00FD222E">
        <w:rPr>
          <w:rFonts w:cs="Bookman Old Style"/>
          <w:bCs/>
          <w:i/>
        </w:rPr>
        <w:softHyphen/>
      </w:r>
      <w:r w:rsidRPr="00674B44">
        <w:rPr>
          <w:rFonts w:cs="Bookman Old Style"/>
          <w:bCs/>
          <w:i/>
        </w:rPr>
        <w:t>pedia</w:t>
      </w:r>
      <w:r w:rsidRPr="00674B44">
        <w:rPr>
          <w:rFonts w:cs="Bookman Old Style"/>
          <w:bCs/>
        </w:rPr>
        <w:t>)</w:t>
      </w:r>
    </w:p>
    <w:p w:rsidR="00A702FD" w:rsidRPr="00674B44" w:rsidRDefault="00A702FD" w:rsidP="00A702FD">
      <w:pPr>
        <w:contextualSpacing/>
      </w:pPr>
    </w:p>
    <w:p w:rsidR="00A702FD" w:rsidRPr="00674B44" w:rsidRDefault="00A702FD" w:rsidP="00A702FD">
      <w:pPr>
        <w:numPr>
          <w:ilvl w:val="0"/>
          <w:numId w:val="44"/>
        </w:numPr>
        <w:contextualSpacing/>
      </w:pPr>
      <w:r w:rsidRPr="00674B44">
        <w:rPr>
          <w:rFonts w:cs="Bookman Old Style"/>
          <w:b/>
          <w:bCs/>
        </w:rPr>
        <w:lastRenderedPageBreak/>
        <w:t>Capital gains have advantages over ordinary income</w:t>
      </w:r>
      <w:r w:rsidRPr="00674B44">
        <w:rPr>
          <w:rFonts w:cs="Bookman Old Style"/>
          <w:bCs/>
        </w:rPr>
        <w:t>.</w:t>
      </w:r>
    </w:p>
    <w:p w:rsidR="00A702FD" w:rsidRPr="00674B44" w:rsidRDefault="00A702FD" w:rsidP="00A702FD">
      <w:pPr>
        <w:numPr>
          <w:ilvl w:val="1"/>
          <w:numId w:val="44"/>
        </w:numPr>
        <w:contextualSpacing/>
      </w:pPr>
      <w:r w:rsidRPr="00674B44">
        <w:rPr>
          <w:rFonts w:cs="Bookman Old Style"/>
          <w:bCs/>
        </w:rPr>
        <w:t>A capital gain is “</w:t>
      </w:r>
      <w:r w:rsidRPr="00674B44">
        <w:t xml:space="preserve">An increase in the value of </w:t>
      </w:r>
      <w:r w:rsidR="00FD222E">
        <w:t>[</w:t>
      </w:r>
      <w:r w:rsidRPr="00674B44">
        <w:t>a</w:t>
      </w:r>
      <w:r w:rsidR="00FD222E">
        <w:t>n]</w:t>
      </w:r>
      <w:r w:rsidRPr="00674B44">
        <w:t xml:space="preserve"> asset.” (</w:t>
      </w:r>
      <w:r w:rsidRPr="00674B44">
        <w:rPr>
          <w:rFonts w:cs="Bookman Old Style"/>
          <w:bCs/>
        </w:rPr>
        <w:t xml:space="preserve">“Capital Gains,” </w:t>
      </w:r>
      <w:r w:rsidRPr="00674B44">
        <w:rPr>
          <w:rFonts w:cs="Bookman Old Style"/>
          <w:bCs/>
          <w:i/>
        </w:rPr>
        <w:t>Investopedia</w:t>
      </w:r>
      <w:r w:rsidRPr="00674B44">
        <w:rPr>
          <w:rFonts w:cs="Bookman Old Style"/>
          <w:bCs/>
        </w:rPr>
        <w:t>)</w:t>
      </w:r>
    </w:p>
    <w:p w:rsidR="00A702FD" w:rsidRPr="00674B44" w:rsidRDefault="00A702FD" w:rsidP="00A702FD">
      <w:pPr>
        <w:numPr>
          <w:ilvl w:val="1"/>
          <w:numId w:val="44"/>
        </w:numPr>
        <w:contextualSpacing/>
      </w:pPr>
      <w:r w:rsidRPr="00674B44">
        <w:t>Capital gains are tax-deferred.</w:t>
      </w:r>
    </w:p>
    <w:p w:rsidR="00A702FD" w:rsidRPr="00674B44" w:rsidRDefault="00A702FD" w:rsidP="00FD222E">
      <w:pPr>
        <w:numPr>
          <w:ilvl w:val="2"/>
          <w:numId w:val="44"/>
        </w:numPr>
        <w:contextualSpacing/>
      </w:pPr>
      <w:r w:rsidRPr="00674B44">
        <w:t>Long-term capital gains are taxed at a lower rate than ordinary income.</w:t>
      </w:r>
    </w:p>
    <w:p w:rsidR="00A702FD" w:rsidRPr="00674B44" w:rsidRDefault="00A702FD" w:rsidP="00A702FD">
      <w:pPr>
        <w:numPr>
          <w:ilvl w:val="2"/>
          <w:numId w:val="44"/>
        </w:numPr>
        <w:contextualSpacing/>
        <w:rPr>
          <w:rFonts w:cs="Bookman Old Style"/>
          <w:bCs/>
        </w:rPr>
      </w:pPr>
      <w:r w:rsidRPr="00674B44">
        <w:t xml:space="preserve">short-term capital gain: </w:t>
      </w:r>
      <w:r w:rsidR="00FD222E">
        <w:t xml:space="preserve">the increase in value of an asset </w:t>
      </w:r>
      <w:r w:rsidRPr="00674B44">
        <w:t xml:space="preserve">held one year or less (taxed at your </w:t>
      </w:r>
      <w:r w:rsidR="00FD222E">
        <w:t>income-</w:t>
      </w:r>
      <w:r w:rsidRPr="00674B44">
        <w:t>tax rate)</w:t>
      </w:r>
    </w:p>
    <w:p w:rsidR="00A702FD" w:rsidRPr="00674B44" w:rsidRDefault="00A702FD" w:rsidP="00FD222E">
      <w:pPr>
        <w:numPr>
          <w:ilvl w:val="2"/>
          <w:numId w:val="46"/>
        </w:numPr>
        <w:contextualSpacing/>
        <w:rPr>
          <w:rFonts w:cs="Bookman Old Style"/>
          <w:bCs/>
        </w:rPr>
      </w:pPr>
      <w:r w:rsidRPr="00674B44">
        <w:t xml:space="preserve">long-term capital gain: </w:t>
      </w:r>
      <w:r w:rsidR="00FD222E">
        <w:t xml:space="preserve">the increase in value of an asset </w:t>
      </w:r>
      <w:r w:rsidRPr="00674B44">
        <w:t>held more than one year (taxed at a 15% tax rate)</w:t>
      </w:r>
    </w:p>
    <w:p w:rsidR="00A702FD" w:rsidRPr="00674B44" w:rsidRDefault="00A702FD" w:rsidP="00FD222E">
      <w:pPr>
        <w:numPr>
          <w:ilvl w:val="1"/>
          <w:numId w:val="46"/>
        </w:numPr>
        <w:contextualSpacing/>
      </w:pPr>
      <w:r w:rsidRPr="00674B44">
        <w:t>Capital gains pass “to heirs tax-free at death.” (Edelman 124)</w:t>
      </w:r>
    </w:p>
    <w:p w:rsidR="00A702FD" w:rsidRPr="00674B44" w:rsidRDefault="00A702FD" w:rsidP="00FD222E">
      <w:pPr>
        <w:numPr>
          <w:ilvl w:val="2"/>
          <w:numId w:val="46"/>
        </w:numPr>
        <w:contextualSpacing/>
      </w:pPr>
      <w:r w:rsidRPr="00674B44">
        <w:t>“Say you invest $10,000 in stocks and watch them grow to $25,000. Say you then die. Since you never sold the stocks, you never paid the capital gains tax.” (Edelman 124)</w:t>
      </w:r>
    </w:p>
    <w:p w:rsidR="00A702FD" w:rsidRPr="00674B44" w:rsidRDefault="00A702FD" w:rsidP="00FD222E">
      <w:pPr>
        <w:numPr>
          <w:ilvl w:val="2"/>
          <w:numId w:val="46"/>
        </w:numPr>
        <w:contextualSpacing/>
      </w:pPr>
      <w:r w:rsidRPr="00674B44">
        <w:t>But when your heirs “sell them, they will not pay a tax on the capital gains</w:t>
      </w:r>
      <w:r w:rsidR="00FD222E">
        <w:t xml:space="preserve"> [</w:t>
      </w:r>
      <w:proofErr w:type="spellStart"/>
      <w:r w:rsidR="00FD222E">
        <w:t>accured</w:t>
      </w:r>
      <w:proofErr w:type="spellEnd"/>
      <w:r w:rsidR="00FD222E">
        <w:t xml:space="preserve"> in your lifetime.]</w:t>
      </w:r>
      <w:r w:rsidRPr="00674B44">
        <w:t xml:space="preserve"> . . . capital gains pass tax-free to heirs at death.” (Edelman 124)</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17" w:name="_Toc4699486"/>
      <w:r w:rsidRPr="00674B44">
        <w:rPr>
          <w:rFonts w:eastAsia="PMingLiU"/>
          <w:caps/>
          <w:szCs w:val="22"/>
        </w:rPr>
        <w:lastRenderedPageBreak/>
        <w:t>Asset Allocation and Diversification</w:t>
      </w:r>
      <w:bookmarkEnd w:id="17"/>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31"/>
        </w:numPr>
        <w:contextualSpacing/>
        <w:rPr>
          <w:rFonts w:cs="Bookman Old Style"/>
        </w:rPr>
      </w:pPr>
      <w:r w:rsidRPr="00674B44">
        <w:t>“</w:t>
      </w:r>
      <w:r w:rsidRPr="00674B44">
        <w:rPr>
          <w:b/>
        </w:rPr>
        <w:t>asset allocation</w:t>
      </w:r>
      <w:r w:rsidRPr="00674B44">
        <w:t>,” “</w:t>
      </w:r>
      <w:r w:rsidRPr="00674B44">
        <w:rPr>
          <w:b/>
        </w:rPr>
        <w:t>diversification</w:t>
      </w:r>
      <w:r w:rsidRPr="00674B44">
        <w:t>”</w:t>
      </w:r>
    </w:p>
    <w:p w:rsidR="00A702FD" w:rsidRPr="00674B44" w:rsidRDefault="00A702FD" w:rsidP="00A702FD">
      <w:pPr>
        <w:numPr>
          <w:ilvl w:val="1"/>
          <w:numId w:val="31"/>
        </w:numPr>
        <w:contextualSpacing/>
        <w:rPr>
          <w:rFonts w:cs="Bookman Old Style"/>
        </w:rPr>
      </w:pPr>
      <w:r w:rsidRPr="00674B44">
        <w:t>“asset allocation”</w:t>
      </w:r>
    </w:p>
    <w:p w:rsidR="00A702FD" w:rsidRPr="00674B44" w:rsidRDefault="00A702FD" w:rsidP="00A702FD">
      <w:pPr>
        <w:numPr>
          <w:ilvl w:val="2"/>
          <w:numId w:val="31"/>
        </w:numPr>
        <w:contextualSpacing/>
        <w:rPr>
          <w:rFonts w:cs="Bookman Old Style"/>
        </w:rPr>
      </w:pPr>
      <w:r w:rsidRPr="00674B44">
        <w:t xml:space="preserve">how you “split your money among various types of investments . . .” (Quinn </w:t>
      </w:r>
      <w:r w:rsidRPr="00674B44">
        <w:rPr>
          <w:i/>
        </w:rPr>
        <w:t>Smart</w:t>
      </w:r>
      <w:r w:rsidRPr="00674B44">
        <w:t xml:space="preserve"> 158)</w:t>
      </w:r>
    </w:p>
    <w:p w:rsidR="00A702FD" w:rsidRPr="00674B44" w:rsidRDefault="00A702FD" w:rsidP="00A702FD">
      <w:pPr>
        <w:numPr>
          <w:ilvl w:val="2"/>
          <w:numId w:val="31"/>
        </w:numPr>
        <w:contextualSpacing/>
      </w:pPr>
      <w:r w:rsidRPr="00674B44">
        <w:rPr>
          <w:rFonts w:cs="Arial Narrow"/>
          <w:bCs/>
        </w:rPr>
        <w:t>“</w:t>
      </w:r>
      <w:r w:rsidRPr="00674B44">
        <w:t>. . . how you divide your money up among broad categories or classes of assets . . .” (Lucia 62)</w:t>
      </w:r>
    </w:p>
    <w:p w:rsidR="00A702FD" w:rsidRPr="00674B44" w:rsidRDefault="00A702FD" w:rsidP="00A702FD">
      <w:pPr>
        <w:numPr>
          <w:ilvl w:val="1"/>
          <w:numId w:val="31"/>
        </w:numPr>
        <w:contextualSpacing/>
        <w:rPr>
          <w:rFonts w:cs="Bookman Old Style"/>
        </w:rPr>
      </w:pPr>
      <w:r w:rsidRPr="00674B44">
        <w:rPr>
          <w:rFonts w:cs="Bookman Old Style"/>
        </w:rPr>
        <w:t>“</w:t>
      </w:r>
      <w:r w:rsidRPr="00674B44">
        <w:t>diversification”</w:t>
      </w:r>
    </w:p>
    <w:p w:rsidR="00A702FD" w:rsidRPr="00674B44" w:rsidRDefault="00A702FD" w:rsidP="00A702FD">
      <w:pPr>
        <w:numPr>
          <w:ilvl w:val="2"/>
          <w:numId w:val="31"/>
        </w:numPr>
        <w:contextualSpacing/>
        <w:rPr>
          <w:rFonts w:cs="Bookman Old Style"/>
        </w:rPr>
      </w:pPr>
      <w:r w:rsidRPr="00674B44">
        <w:t>Spreading your money over many investments within an asset class.</w:t>
      </w:r>
    </w:p>
    <w:p w:rsidR="00A702FD" w:rsidRPr="00674B44" w:rsidRDefault="00A702FD" w:rsidP="00A702FD">
      <w:pPr>
        <w:numPr>
          <w:ilvl w:val="2"/>
          <w:numId w:val="31"/>
        </w:numPr>
        <w:contextualSpacing/>
        <w:rPr>
          <w:rFonts w:cs="Bookman Old Style"/>
        </w:rPr>
      </w:pPr>
      <w:r w:rsidRPr="00674B44">
        <w:t>But often “asset allocation” and “diversification” are used interchangeably.</w:t>
      </w: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31"/>
        </w:numPr>
        <w:contextualSpacing/>
        <w:rPr>
          <w:rFonts w:cs="Bookman Old Style"/>
          <w:color w:val="000000"/>
          <w:kern w:val="16"/>
        </w:rPr>
      </w:pPr>
      <w:r w:rsidRPr="00674B44">
        <w:rPr>
          <w:rFonts w:cs="Bookman Old Style"/>
          <w:b/>
          <w:color w:val="000000"/>
          <w:kern w:val="16"/>
        </w:rPr>
        <w:t>asset classes</w:t>
      </w:r>
    </w:p>
    <w:p w:rsidR="000B451D" w:rsidRPr="00674B44" w:rsidRDefault="000B451D" w:rsidP="000B451D">
      <w:pPr>
        <w:numPr>
          <w:ilvl w:val="1"/>
          <w:numId w:val="31"/>
        </w:numPr>
        <w:contextualSpacing/>
      </w:pPr>
      <w:r w:rsidRPr="00674B44">
        <w:rPr>
          <w:rFonts w:cs="Bookman Old Style"/>
        </w:rPr>
        <w:t>stocks</w:t>
      </w:r>
    </w:p>
    <w:p w:rsidR="00A702FD" w:rsidRPr="00674B44" w:rsidRDefault="00A702FD" w:rsidP="00A702FD">
      <w:pPr>
        <w:numPr>
          <w:ilvl w:val="1"/>
          <w:numId w:val="31"/>
        </w:numPr>
        <w:contextualSpacing/>
      </w:pPr>
      <w:r w:rsidRPr="00674B44">
        <w:rPr>
          <w:rFonts w:cs="Bookman Old Style"/>
        </w:rPr>
        <w:t>hard assets (except real estate): commodities, precious metals, collectibles, etc.</w:t>
      </w:r>
    </w:p>
    <w:p w:rsidR="00FD222E" w:rsidRPr="00674B44" w:rsidRDefault="00FD222E" w:rsidP="00FD222E">
      <w:pPr>
        <w:numPr>
          <w:ilvl w:val="1"/>
          <w:numId w:val="31"/>
        </w:numPr>
        <w:contextualSpacing/>
      </w:pPr>
      <w:r w:rsidRPr="00674B44">
        <w:t>real estate</w:t>
      </w:r>
    </w:p>
    <w:p w:rsidR="00A702FD" w:rsidRPr="00674B44" w:rsidRDefault="00A702FD" w:rsidP="00A702FD">
      <w:pPr>
        <w:numPr>
          <w:ilvl w:val="1"/>
          <w:numId w:val="31"/>
        </w:numPr>
        <w:contextualSpacing/>
      </w:pPr>
      <w:r w:rsidRPr="00674B44">
        <w:rPr>
          <w:rFonts w:cs="Bookman Old Style"/>
        </w:rPr>
        <w:t>bonds</w:t>
      </w:r>
    </w:p>
    <w:p w:rsidR="00A702FD" w:rsidRDefault="00A702FD" w:rsidP="00A702FD">
      <w:pPr>
        <w:numPr>
          <w:ilvl w:val="1"/>
          <w:numId w:val="31"/>
        </w:numPr>
        <w:contextualSpacing/>
        <w:rPr>
          <w:rFonts w:cs="Bookman Old Style"/>
          <w:color w:val="000000"/>
          <w:kern w:val="16"/>
        </w:rPr>
      </w:pPr>
      <w:r w:rsidRPr="00674B44">
        <w:rPr>
          <w:rFonts w:cs="Bookman Old Style"/>
          <w:color w:val="000000"/>
          <w:kern w:val="16"/>
        </w:rPr>
        <w:t>cash and cash equivalents</w:t>
      </w:r>
    </w:p>
    <w:p w:rsidR="000B451D" w:rsidRDefault="000B451D" w:rsidP="000B451D">
      <w:pPr>
        <w:numPr>
          <w:ilvl w:val="2"/>
          <w:numId w:val="31"/>
        </w:numPr>
        <w:contextualSpacing/>
        <w:rPr>
          <w:rFonts w:cs="Bookman Old Style"/>
          <w:color w:val="000000"/>
          <w:kern w:val="16"/>
        </w:rPr>
      </w:pPr>
      <w:r>
        <w:rPr>
          <w:rFonts w:cs="Bookman Old Style"/>
          <w:color w:val="000000"/>
          <w:kern w:val="16"/>
        </w:rPr>
        <w:t>cash: coins, currency, money orders</w:t>
      </w:r>
    </w:p>
    <w:p w:rsidR="000B451D" w:rsidRDefault="000B451D" w:rsidP="000B451D">
      <w:pPr>
        <w:numPr>
          <w:ilvl w:val="2"/>
          <w:numId w:val="31"/>
        </w:numPr>
        <w:contextualSpacing/>
        <w:rPr>
          <w:rFonts w:cs="Bookman Old Style"/>
          <w:color w:val="000000"/>
          <w:kern w:val="16"/>
        </w:rPr>
      </w:pPr>
      <w:r>
        <w:rPr>
          <w:rFonts w:cs="Bookman Old Style"/>
          <w:color w:val="000000"/>
          <w:kern w:val="16"/>
        </w:rPr>
        <w:t>cash equivalents</w:t>
      </w:r>
    </w:p>
    <w:p w:rsidR="00020C7D" w:rsidRPr="00674B44" w:rsidRDefault="00020C7D" w:rsidP="00020C7D">
      <w:pPr>
        <w:numPr>
          <w:ilvl w:val="3"/>
          <w:numId w:val="31"/>
        </w:numPr>
        <w:contextualSpacing/>
      </w:pPr>
      <w:r w:rsidRPr="00674B44">
        <w:t>checking account</w:t>
      </w:r>
      <w:r w:rsidRPr="00674B44">
        <w:rPr>
          <w:rFonts w:cs="Bookman Old Style"/>
          <w:color w:val="000000"/>
          <w:kern w:val="16"/>
        </w:rPr>
        <w:t xml:space="preserve"> (aka “demand deposits”)</w:t>
      </w:r>
    </w:p>
    <w:p w:rsidR="00020C7D" w:rsidRPr="00674B44" w:rsidRDefault="00020C7D" w:rsidP="00020C7D">
      <w:pPr>
        <w:numPr>
          <w:ilvl w:val="3"/>
          <w:numId w:val="31"/>
        </w:numPr>
        <w:contextualSpacing/>
      </w:pPr>
      <w:r w:rsidRPr="00674B44">
        <w:t>savings account</w:t>
      </w:r>
    </w:p>
    <w:p w:rsidR="00020C7D" w:rsidRPr="00674B44" w:rsidRDefault="00020C7D" w:rsidP="00020C7D">
      <w:pPr>
        <w:numPr>
          <w:ilvl w:val="3"/>
          <w:numId w:val="31"/>
        </w:numPr>
        <w:contextualSpacing/>
      </w:pPr>
      <w:r w:rsidRPr="00674B44">
        <w:rPr>
          <w:rFonts w:cs="Bookman Old Style"/>
        </w:rPr>
        <w:t xml:space="preserve">online </w:t>
      </w:r>
      <w:r>
        <w:rPr>
          <w:rFonts w:cs="Bookman Old Style"/>
        </w:rPr>
        <w:t xml:space="preserve">checking or </w:t>
      </w:r>
      <w:r w:rsidRPr="00674B44">
        <w:rPr>
          <w:rFonts w:cs="Bookman Old Style"/>
        </w:rPr>
        <w:t>savings account</w:t>
      </w:r>
      <w:r w:rsidRPr="00674B44">
        <w:t xml:space="preserve"> (e.g., ingdirect.com)</w:t>
      </w:r>
    </w:p>
    <w:p w:rsidR="00020C7D" w:rsidRDefault="00020C7D" w:rsidP="00020C7D">
      <w:pPr>
        <w:numPr>
          <w:ilvl w:val="4"/>
          <w:numId w:val="31"/>
        </w:numPr>
        <w:contextualSpacing/>
      </w:pPr>
      <w:r w:rsidRPr="00674B44">
        <w:t>Internet banks offer a bit more interest because their overhead is low.</w:t>
      </w:r>
    </w:p>
    <w:p w:rsidR="00020C7D" w:rsidRPr="00674B44" w:rsidRDefault="00020C7D" w:rsidP="00020C7D">
      <w:pPr>
        <w:numPr>
          <w:ilvl w:val="4"/>
          <w:numId w:val="31"/>
        </w:numPr>
        <w:contextualSpacing/>
      </w:pPr>
      <w:r>
        <w:t>Go to bankrate.com for comparisons of accounts.</w:t>
      </w:r>
    </w:p>
    <w:p w:rsidR="00020C7D" w:rsidRPr="00674B44" w:rsidRDefault="00020C7D" w:rsidP="00020C7D">
      <w:pPr>
        <w:numPr>
          <w:ilvl w:val="3"/>
          <w:numId w:val="31"/>
        </w:numPr>
        <w:contextualSpacing/>
      </w:pPr>
      <w:r w:rsidRPr="00674B44">
        <w:t>credit union (a bit more interest because they’re nonprofit)</w:t>
      </w:r>
    </w:p>
    <w:p w:rsidR="00020C7D" w:rsidRPr="00674B44" w:rsidRDefault="00020C7D" w:rsidP="00020C7D">
      <w:pPr>
        <w:numPr>
          <w:ilvl w:val="3"/>
          <w:numId w:val="31"/>
        </w:numPr>
        <w:contextualSpacing/>
      </w:pPr>
      <w:r w:rsidRPr="00674B44">
        <w:t>money market mutual fund</w:t>
      </w:r>
      <w:r>
        <w:t>s</w:t>
      </w:r>
      <w:r w:rsidRPr="00674B44">
        <w:t xml:space="preserve"> (a bit more risk, so a bit more interest, but less </w:t>
      </w:r>
      <w:r>
        <w:t>liquid</w:t>
      </w:r>
      <w:r w:rsidRPr="00674B44">
        <w:t>)</w:t>
      </w:r>
    </w:p>
    <w:p w:rsidR="00020C7D" w:rsidRPr="00674B44" w:rsidRDefault="00020C7D" w:rsidP="00020C7D">
      <w:pPr>
        <w:numPr>
          <w:ilvl w:val="3"/>
          <w:numId w:val="31"/>
        </w:numPr>
        <w:contextualSpacing/>
      </w:pPr>
      <w:r w:rsidRPr="00674B44">
        <w:t>Treasury bills</w:t>
      </w:r>
    </w:p>
    <w:p w:rsidR="00020C7D" w:rsidRPr="00674B44" w:rsidRDefault="00020C7D" w:rsidP="00020C7D">
      <w:pPr>
        <w:numPr>
          <w:ilvl w:val="3"/>
          <w:numId w:val="31"/>
        </w:numPr>
        <w:contextualSpacing/>
      </w:pPr>
      <w:r w:rsidRPr="00674B44">
        <w:t>short-term certificate of deposit (CD)</w:t>
      </w: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31"/>
        </w:numPr>
        <w:contextualSpacing/>
        <w:rPr>
          <w:rFonts w:cs="Bookman Old Style"/>
          <w:color w:val="000000"/>
          <w:kern w:val="16"/>
        </w:rPr>
      </w:pPr>
      <w:r w:rsidRPr="00674B44">
        <w:rPr>
          <w:rFonts w:cs="Bookman Old Style"/>
          <w:b/>
          <w:color w:val="000000"/>
          <w:kern w:val="16"/>
        </w:rPr>
        <w:t>asset allocation</w:t>
      </w:r>
    </w:p>
    <w:p w:rsidR="000B451D" w:rsidRPr="000B451D" w:rsidRDefault="000B451D" w:rsidP="00A702FD">
      <w:pPr>
        <w:numPr>
          <w:ilvl w:val="1"/>
          <w:numId w:val="31"/>
        </w:numPr>
        <w:contextualSpacing/>
        <w:rPr>
          <w:rFonts w:cs="Bookman Old Style"/>
          <w:color w:val="000000"/>
          <w:kern w:val="16"/>
        </w:rPr>
      </w:pPr>
      <w:r w:rsidRPr="00674B44">
        <w:rPr>
          <w:color w:val="000000"/>
          <w:kern w:val="16"/>
          <w:szCs w:val="16"/>
        </w:rPr>
        <w:t>Asset allocation</w:t>
      </w:r>
      <w:r>
        <w:rPr>
          <w:color w:val="000000"/>
          <w:kern w:val="16"/>
          <w:szCs w:val="16"/>
        </w:rPr>
        <w:t xml:space="preserve"> is allocating assets to asset classes.</w:t>
      </w:r>
    </w:p>
    <w:p w:rsidR="000B451D" w:rsidRPr="000B451D" w:rsidRDefault="000B451D" w:rsidP="000B451D">
      <w:pPr>
        <w:numPr>
          <w:ilvl w:val="2"/>
          <w:numId w:val="31"/>
        </w:numPr>
        <w:contextualSpacing/>
        <w:rPr>
          <w:rFonts w:cs="Bookman Old Style"/>
          <w:color w:val="000000"/>
          <w:kern w:val="16"/>
        </w:rPr>
      </w:pPr>
      <w:r>
        <w:rPr>
          <w:color w:val="000000"/>
          <w:kern w:val="16"/>
          <w:szCs w:val="16"/>
        </w:rPr>
        <w:t>One could be 100% real estate.</w:t>
      </w:r>
    </w:p>
    <w:p w:rsidR="000B451D" w:rsidRPr="000B451D" w:rsidRDefault="000B451D" w:rsidP="000B451D">
      <w:pPr>
        <w:numPr>
          <w:ilvl w:val="2"/>
          <w:numId w:val="31"/>
        </w:numPr>
        <w:contextualSpacing/>
        <w:rPr>
          <w:rFonts w:cs="Bookman Old Style"/>
          <w:color w:val="000000"/>
          <w:kern w:val="16"/>
        </w:rPr>
      </w:pPr>
      <w:r>
        <w:rPr>
          <w:color w:val="000000"/>
          <w:kern w:val="16"/>
          <w:szCs w:val="16"/>
        </w:rPr>
        <w:t>One could be 60% stocks and 40% bonds.</w:t>
      </w:r>
    </w:p>
    <w:p w:rsidR="00A702FD" w:rsidRPr="00674B44" w:rsidRDefault="00A702FD" w:rsidP="00A702FD">
      <w:pPr>
        <w:numPr>
          <w:ilvl w:val="1"/>
          <w:numId w:val="31"/>
        </w:numPr>
        <w:contextualSpacing/>
        <w:rPr>
          <w:rFonts w:cs="Bookman Old Style"/>
          <w:color w:val="000000"/>
          <w:kern w:val="16"/>
        </w:rPr>
      </w:pPr>
      <w:r w:rsidRPr="00674B44">
        <w:rPr>
          <w:color w:val="000000"/>
          <w:kern w:val="16"/>
          <w:szCs w:val="16"/>
        </w:rPr>
        <w:t xml:space="preserve">Asset allocation determines almost 94% of your portfolio’s return. </w:t>
      </w:r>
      <w:r w:rsidRPr="00674B44">
        <w:rPr>
          <w:rFonts w:cs="Bookman Old Style"/>
          <w:color w:val="000000"/>
          <w:kern w:val="16"/>
          <w:sz w:val="20"/>
        </w:rPr>
        <w:t xml:space="preserve">(Brinson, Hood, and </w:t>
      </w:r>
      <w:proofErr w:type="spellStart"/>
      <w:r w:rsidRPr="00674B44">
        <w:rPr>
          <w:rFonts w:cs="Bookman Old Style"/>
          <w:color w:val="000000"/>
          <w:kern w:val="16"/>
          <w:sz w:val="20"/>
        </w:rPr>
        <w:t>Be</w:t>
      </w:r>
      <w:r w:rsidRPr="00674B44">
        <w:rPr>
          <w:rFonts w:cs="Bookman Old Style"/>
          <w:color w:val="000000"/>
          <w:kern w:val="16"/>
          <w:sz w:val="20"/>
        </w:rPr>
        <w:t>e</w:t>
      </w:r>
      <w:r w:rsidRPr="00674B44">
        <w:rPr>
          <w:rFonts w:cs="Bookman Old Style"/>
          <w:color w:val="000000"/>
          <w:kern w:val="16"/>
          <w:sz w:val="20"/>
        </w:rPr>
        <w:t>bower</w:t>
      </w:r>
      <w:proofErr w:type="spellEnd"/>
      <w:r w:rsidRPr="00674B44">
        <w:rPr>
          <w:rFonts w:cs="Bookman Old Style"/>
          <w:color w:val="000000"/>
          <w:kern w:val="16"/>
          <w:sz w:val="20"/>
        </w:rPr>
        <w:t xml:space="preserve">. “Determinants of Portfolio Performance.” </w:t>
      </w:r>
      <w:r w:rsidRPr="00674B44">
        <w:rPr>
          <w:rFonts w:cs="Bookman Old Style"/>
          <w:i/>
          <w:color w:val="000000"/>
          <w:kern w:val="16"/>
          <w:sz w:val="20"/>
        </w:rPr>
        <w:t>Financial Analysts Journal</w:t>
      </w:r>
      <w:r w:rsidRPr="00674B44">
        <w:rPr>
          <w:rFonts w:cs="Bookman Old Style"/>
          <w:color w:val="000000"/>
          <w:kern w:val="16"/>
          <w:sz w:val="20"/>
        </w:rPr>
        <w:t xml:space="preserve"> </w:t>
      </w:r>
      <w:r w:rsidR="00FD222E">
        <w:rPr>
          <w:rFonts w:cs="Bookman Old Style"/>
          <w:color w:val="000000"/>
          <w:kern w:val="16"/>
          <w:sz w:val="20"/>
        </w:rPr>
        <w:t>[</w:t>
      </w:r>
      <w:r w:rsidRPr="00674B44">
        <w:rPr>
          <w:rFonts w:cs="Bookman Old Style"/>
          <w:color w:val="000000"/>
          <w:kern w:val="16"/>
          <w:sz w:val="20"/>
        </w:rPr>
        <w:t>July/Aug. 1986</w:t>
      </w:r>
      <w:r w:rsidR="00FD222E">
        <w:rPr>
          <w:rFonts w:cs="Bookman Old Style"/>
          <w:color w:val="000000"/>
          <w:kern w:val="16"/>
          <w:sz w:val="20"/>
        </w:rPr>
        <w:t>]</w:t>
      </w:r>
      <w:r w:rsidRPr="00674B44">
        <w:rPr>
          <w:rFonts w:cs="Bookman Old Style"/>
          <w:color w:val="000000"/>
          <w:kern w:val="16"/>
          <w:sz w:val="20"/>
        </w:rPr>
        <w:t>.)</w:t>
      </w:r>
      <w:r w:rsidRPr="00674B44">
        <w:rPr>
          <w:rFonts w:cs="Bookman Old Style"/>
          <w:color w:val="000000"/>
          <w:kern w:val="16"/>
        </w:rPr>
        <w:t xml:space="preserve"> (Smith)</w:t>
      </w:r>
    </w:p>
    <w:p w:rsidR="00A702FD" w:rsidRPr="00674B44" w:rsidRDefault="00A702FD" w:rsidP="00A702FD">
      <w:pPr>
        <w:numPr>
          <w:ilvl w:val="1"/>
          <w:numId w:val="31"/>
        </w:numPr>
        <w:contextualSpacing/>
        <w:rPr>
          <w:rFonts w:cs="Bookman Old Style"/>
          <w:color w:val="000000"/>
          <w:kern w:val="16"/>
        </w:rPr>
      </w:pPr>
      <w:r w:rsidRPr="00674B44">
        <w:rPr>
          <w:color w:val="000000"/>
          <w:kern w:val="16"/>
          <w:szCs w:val="16"/>
        </w:rPr>
        <w:t>“. . . what influences the rest? . . . security selection and market timing.” (Smith)</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18" w:name="_Toc4699487"/>
      <w:r w:rsidRPr="00674B44">
        <w:rPr>
          <w:rFonts w:eastAsia="PMingLiU"/>
          <w:caps/>
          <w:szCs w:val="22"/>
        </w:rPr>
        <w:lastRenderedPageBreak/>
        <w:t>Risk</w:t>
      </w:r>
      <w:bookmarkEnd w:id="18"/>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41"/>
        </w:numPr>
        <w:contextualSpacing/>
        <w:rPr>
          <w:szCs w:val="16"/>
        </w:rPr>
      </w:pPr>
      <w:r w:rsidRPr="00674B44">
        <w:rPr>
          <w:b/>
          <w:szCs w:val="16"/>
        </w:rPr>
        <w:t>risk</w:t>
      </w:r>
    </w:p>
    <w:p w:rsidR="00A702FD" w:rsidRPr="00674B44" w:rsidRDefault="00A702FD" w:rsidP="00A702FD">
      <w:pPr>
        <w:numPr>
          <w:ilvl w:val="1"/>
          <w:numId w:val="41"/>
        </w:numPr>
        <w:contextualSpacing/>
        <w:rPr>
          <w:szCs w:val="16"/>
        </w:rPr>
      </w:pPr>
      <w:r w:rsidRPr="00674B44">
        <w:t xml:space="preserve">“risk”: a combination of possible loss and the probability </w:t>
      </w:r>
      <w:r w:rsidR="00CC0A73">
        <w:t xml:space="preserve">that </w:t>
      </w:r>
      <w:r w:rsidRPr="00674B44">
        <w:t>it will occur (</w:t>
      </w:r>
      <w:proofErr w:type="spellStart"/>
      <w:r w:rsidRPr="00674B44">
        <w:t>Huning</w:t>
      </w:r>
      <w:proofErr w:type="spellEnd"/>
      <w:r w:rsidRPr="00674B44">
        <w:t>)</w:t>
      </w:r>
    </w:p>
    <w:p w:rsidR="00A702FD" w:rsidRPr="00674B44" w:rsidRDefault="00A702FD" w:rsidP="00A702FD">
      <w:pPr>
        <w:numPr>
          <w:ilvl w:val="1"/>
          <w:numId w:val="41"/>
        </w:numPr>
        <w:contextualSpacing/>
        <w:rPr>
          <w:szCs w:val="16"/>
        </w:rPr>
      </w:pPr>
      <w:r w:rsidRPr="00674B44">
        <w:rPr>
          <w:szCs w:val="16"/>
        </w:rPr>
        <w:t>“risk-reward concept”: the higher the risk, the higher the possible return</w:t>
      </w:r>
    </w:p>
    <w:p w:rsidR="00A702FD" w:rsidRPr="00674B44" w:rsidRDefault="00A702FD" w:rsidP="00A702FD">
      <w:pPr>
        <w:contextualSpacing/>
        <w:rPr>
          <w:szCs w:val="16"/>
        </w:rPr>
      </w:pPr>
    </w:p>
    <w:p w:rsidR="00A702FD" w:rsidRPr="00674B44" w:rsidRDefault="00A702FD" w:rsidP="00A702FD">
      <w:pPr>
        <w:numPr>
          <w:ilvl w:val="0"/>
          <w:numId w:val="41"/>
        </w:numPr>
        <w:contextualSpacing/>
        <w:rPr>
          <w:szCs w:val="16"/>
        </w:rPr>
      </w:pPr>
      <w:r w:rsidRPr="00674B44">
        <w:rPr>
          <w:b/>
          <w:szCs w:val="16"/>
        </w:rPr>
        <w:t>investments</w:t>
      </w:r>
      <w:r w:rsidRPr="00674B44">
        <w:rPr>
          <w:szCs w:val="16"/>
        </w:rPr>
        <w:t xml:space="preserve"> (</w:t>
      </w:r>
      <w:r w:rsidRPr="00674B44">
        <w:rPr>
          <w:b/>
        </w:rPr>
        <w:t>asset classes</w:t>
      </w:r>
      <w:r w:rsidRPr="00674B44">
        <w:t>),</w:t>
      </w:r>
      <w:r w:rsidRPr="00674B44">
        <w:rPr>
          <w:b/>
          <w:szCs w:val="16"/>
        </w:rPr>
        <w:t xml:space="preserve"> </w:t>
      </w:r>
      <w:r w:rsidRPr="00674B44">
        <w:rPr>
          <w:b/>
        </w:rPr>
        <w:t>most to least risky</w:t>
      </w:r>
    </w:p>
    <w:p w:rsidR="00CC0A73" w:rsidRPr="00674B44" w:rsidRDefault="00CC0A73" w:rsidP="00CC0A73">
      <w:pPr>
        <w:numPr>
          <w:ilvl w:val="1"/>
          <w:numId w:val="41"/>
        </w:numPr>
        <w:contextualSpacing/>
      </w:pPr>
      <w:r w:rsidRPr="00674B44">
        <w:rPr>
          <w:rFonts w:cs="Bookman Old Style"/>
        </w:rPr>
        <w:t>stocks</w:t>
      </w:r>
    </w:p>
    <w:p w:rsidR="00CC0A73" w:rsidRPr="00674B44" w:rsidRDefault="00CC0A73" w:rsidP="00CC0A73">
      <w:pPr>
        <w:numPr>
          <w:ilvl w:val="1"/>
          <w:numId w:val="41"/>
        </w:numPr>
        <w:contextualSpacing/>
      </w:pPr>
      <w:r w:rsidRPr="00674B44">
        <w:rPr>
          <w:rFonts w:cs="Bookman Old Style"/>
        </w:rPr>
        <w:t>hard assets (except real estate): commodities, precious metals, collectibles, etc.</w:t>
      </w:r>
    </w:p>
    <w:p w:rsidR="00CC0A73" w:rsidRPr="00674B44" w:rsidRDefault="00CC0A73" w:rsidP="00CC0A73">
      <w:pPr>
        <w:numPr>
          <w:ilvl w:val="1"/>
          <w:numId w:val="41"/>
        </w:numPr>
        <w:contextualSpacing/>
      </w:pPr>
      <w:r w:rsidRPr="00674B44">
        <w:t>real estate</w:t>
      </w:r>
    </w:p>
    <w:p w:rsidR="00CC0A73" w:rsidRPr="00674B44" w:rsidRDefault="00CC0A73" w:rsidP="00CC0A73">
      <w:pPr>
        <w:numPr>
          <w:ilvl w:val="1"/>
          <w:numId w:val="41"/>
        </w:numPr>
        <w:contextualSpacing/>
      </w:pPr>
      <w:r w:rsidRPr="00674B44">
        <w:rPr>
          <w:rFonts w:cs="Bookman Old Style"/>
        </w:rPr>
        <w:t>bonds</w:t>
      </w:r>
      <w:r w:rsidRPr="00674B44">
        <w:t xml:space="preserve"> (corporate, Treasuries, municipal)</w:t>
      </w:r>
    </w:p>
    <w:p w:rsidR="00CC0A73" w:rsidRDefault="00CC0A73" w:rsidP="00CC0A73">
      <w:pPr>
        <w:numPr>
          <w:ilvl w:val="1"/>
          <w:numId w:val="41"/>
        </w:numPr>
        <w:contextualSpacing/>
        <w:rPr>
          <w:rFonts w:cs="Bookman Old Style"/>
          <w:color w:val="000000"/>
          <w:kern w:val="16"/>
        </w:rPr>
      </w:pPr>
      <w:r w:rsidRPr="00674B44">
        <w:rPr>
          <w:rFonts w:cs="Bookman Old Style"/>
          <w:color w:val="000000"/>
          <w:kern w:val="16"/>
        </w:rPr>
        <w:t>cash and cash equivalents</w:t>
      </w:r>
    </w:p>
    <w:p w:rsidR="00A702FD" w:rsidRPr="00674B44" w:rsidRDefault="00A702FD" w:rsidP="00A702FD">
      <w:pPr>
        <w:contextualSpacing/>
        <w:rPr>
          <w:rFonts w:cs="Bookman Old Style"/>
        </w:rPr>
      </w:pPr>
    </w:p>
    <w:p w:rsidR="00A702FD" w:rsidRPr="00674B44" w:rsidRDefault="00A702FD" w:rsidP="00A702FD">
      <w:pPr>
        <w:numPr>
          <w:ilvl w:val="0"/>
          <w:numId w:val="41"/>
        </w:numPr>
        <w:contextualSpacing/>
        <w:rPr>
          <w:rFonts w:cs="Bookman Old Style"/>
          <w:color w:val="000000"/>
          <w:kern w:val="16"/>
        </w:rPr>
      </w:pPr>
      <w:r w:rsidRPr="00674B44">
        <w:rPr>
          <w:rFonts w:cs="Bookman Old Style"/>
          <w:b/>
          <w:color w:val="000000"/>
          <w:kern w:val="16"/>
        </w:rPr>
        <w:t>reducing risk</w:t>
      </w:r>
    </w:p>
    <w:p w:rsidR="00A702FD" w:rsidRPr="00674B44" w:rsidRDefault="00A702FD" w:rsidP="00A702FD">
      <w:pPr>
        <w:numPr>
          <w:ilvl w:val="1"/>
          <w:numId w:val="41"/>
        </w:numPr>
        <w:contextualSpacing/>
        <w:rPr>
          <w:rFonts w:cs="Bookman Old Style"/>
          <w:color w:val="000000"/>
          <w:kern w:val="16"/>
        </w:rPr>
      </w:pPr>
      <w:r w:rsidRPr="00674B44">
        <w:rPr>
          <w:color w:val="000000"/>
          <w:kern w:val="16"/>
          <w:szCs w:val="16"/>
        </w:rPr>
        <w:t>Each asset class has “certain return and volatility characteristics over time.” (Smith)</w:t>
      </w:r>
    </w:p>
    <w:p w:rsidR="00A702FD" w:rsidRPr="00674B44" w:rsidRDefault="00A702FD" w:rsidP="00A702FD">
      <w:pPr>
        <w:numPr>
          <w:ilvl w:val="1"/>
          <w:numId w:val="41"/>
        </w:numPr>
        <w:contextualSpacing/>
        <w:rPr>
          <w:rFonts w:cs="Bookman Old Style"/>
          <w:color w:val="000000"/>
          <w:kern w:val="16"/>
        </w:rPr>
      </w:pPr>
      <w:r w:rsidRPr="00674B44">
        <w:rPr>
          <w:color w:val="000000"/>
          <w:kern w:val="16"/>
          <w:szCs w:val="16"/>
        </w:rPr>
        <w:t>You can combine asset classes “to produce . . . risk/return portfolio profiles.” (Smith)</w:t>
      </w:r>
    </w:p>
    <w:p w:rsidR="00A702FD" w:rsidRPr="00674B44" w:rsidRDefault="00A702FD" w:rsidP="00A702FD">
      <w:pPr>
        <w:numPr>
          <w:ilvl w:val="1"/>
          <w:numId w:val="41"/>
        </w:numPr>
        <w:contextualSpacing/>
        <w:rPr>
          <w:rFonts w:cs="Bookman Old Style"/>
          <w:color w:val="000000"/>
          <w:kern w:val="16"/>
        </w:rPr>
      </w:pPr>
      <w:r w:rsidRPr="00674B44">
        <w:rPr>
          <w:color w:val="000000"/>
          <w:kern w:val="16"/>
          <w:szCs w:val="16"/>
        </w:rPr>
        <w:t>Base your asset allocation policy on</w:t>
      </w:r>
    </w:p>
    <w:p w:rsidR="00A702FD" w:rsidRPr="00674B44" w:rsidRDefault="00A702FD" w:rsidP="00A702FD">
      <w:pPr>
        <w:numPr>
          <w:ilvl w:val="2"/>
          <w:numId w:val="41"/>
        </w:numPr>
        <w:contextualSpacing/>
        <w:rPr>
          <w:rFonts w:cs="Bookman Old Style"/>
          <w:color w:val="000000"/>
          <w:kern w:val="16"/>
        </w:rPr>
      </w:pPr>
      <w:r w:rsidRPr="00674B44">
        <w:rPr>
          <w:color w:val="000000"/>
          <w:kern w:val="16"/>
          <w:szCs w:val="16"/>
        </w:rPr>
        <w:t>an asset class’s risk</w:t>
      </w:r>
    </w:p>
    <w:p w:rsidR="00A702FD" w:rsidRPr="00674B44" w:rsidRDefault="00A702FD" w:rsidP="00A702FD">
      <w:pPr>
        <w:numPr>
          <w:ilvl w:val="2"/>
          <w:numId w:val="41"/>
        </w:numPr>
        <w:contextualSpacing/>
        <w:rPr>
          <w:rFonts w:cs="Bookman Old Style"/>
          <w:color w:val="000000"/>
          <w:kern w:val="16"/>
        </w:rPr>
      </w:pPr>
      <w:r w:rsidRPr="00674B44">
        <w:rPr>
          <w:color w:val="000000"/>
          <w:kern w:val="16"/>
          <w:szCs w:val="16"/>
        </w:rPr>
        <w:t>your risk tolerance</w:t>
      </w:r>
    </w:p>
    <w:p w:rsidR="00A702FD" w:rsidRPr="00674B44" w:rsidRDefault="00A702FD" w:rsidP="00A702FD">
      <w:pPr>
        <w:numPr>
          <w:ilvl w:val="1"/>
          <w:numId w:val="41"/>
        </w:numPr>
        <w:contextualSpacing/>
        <w:rPr>
          <w:rFonts w:cs="Bookman Old Style"/>
        </w:rPr>
      </w:pPr>
      <w:r w:rsidRPr="00674B44">
        <w:t xml:space="preserve">“. . . seeking effective </w:t>
      </w:r>
      <w:r w:rsidRPr="00674B44">
        <w:rPr>
          <w:i/>
          <w:iCs/>
        </w:rPr>
        <w:t>risk-adjusted returns</w:t>
      </w:r>
      <w:r w:rsidRPr="00674B44">
        <w:rPr>
          <w:iCs/>
        </w:rPr>
        <w:t xml:space="preserve"> is </w:t>
      </w:r>
      <w:r w:rsidRPr="00674B44">
        <w:t xml:space="preserve">a far more important goal than seeking </w:t>
      </w:r>
      <w:r w:rsidRPr="00674B44">
        <w:rPr>
          <w:i/>
          <w:iCs/>
        </w:rPr>
        <w:t>r</w:t>
      </w:r>
      <w:r w:rsidRPr="00674B44">
        <w:rPr>
          <w:i/>
          <w:iCs/>
        </w:rPr>
        <w:t>e</w:t>
      </w:r>
      <w:r w:rsidRPr="00674B44">
        <w:rPr>
          <w:i/>
          <w:iCs/>
        </w:rPr>
        <w:t>turns</w:t>
      </w:r>
      <w:r w:rsidRPr="00674B44">
        <w:rPr>
          <w:iCs/>
        </w:rPr>
        <w:t xml:space="preserve"> </w:t>
      </w:r>
      <w:r w:rsidRPr="00674B44">
        <w:t xml:space="preserve">alone . . .” (Edelman </w:t>
      </w:r>
      <w:r w:rsidRPr="00674B44">
        <w:rPr>
          <w:i/>
        </w:rPr>
        <w:t>Financial Security</w:t>
      </w:r>
      <w:r w:rsidRPr="00674B44">
        <w:t xml:space="preserve"> 115)</w:t>
      </w:r>
    </w:p>
    <w:p w:rsidR="00A702FD" w:rsidRPr="00674B44" w:rsidRDefault="00A702FD" w:rsidP="00A702FD">
      <w:pPr>
        <w:contextualSpacing/>
        <w:rPr>
          <w:rFonts w:cs="Bookman Old Style"/>
        </w:rPr>
      </w:pPr>
      <w:r w:rsidRPr="00674B44">
        <w:rPr>
          <w:rFonts w:cs="Bookman Old Style"/>
        </w:rPr>
        <w:br w:type="page"/>
      </w:r>
    </w:p>
    <w:p w:rsidR="00A702FD" w:rsidRPr="00674B44" w:rsidRDefault="00A702FD" w:rsidP="00A702FD">
      <w:pPr>
        <w:jc w:val="center"/>
        <w:outlineLvl w:val="1"/>
        <w:rPr>
          <w:rFonts w:eastAsia="PMingLiU"/>
          <w:caps/>
          <w:szCs w:val="22"/>
        </w:rPr>
      </w:pPr>
      <w:bookmarkStart w:id="19" w:name="_Toc4699488"/>
      <w:r w:rsidRPr="00674B44">
        <w:rPr>
          <w:rFonts w:eastAsia="PMingLiU"/>
          <w:caps/>
          <w:szCs w:val="22"/>
        </w:rPr>
        <w:lastRenderedPageBreak/>
        <w:t>Arguments for Stocks over Bonds</w:t>
      </w:r>
      <w:bookmarkEnd w:id="19"/>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43"/>
        </w:numPr>
        <w:contextualSpacing/>
      </w:pPr>
      <w:r w:rsidRPr="00674B44">
        <w:rPr>
          <w:b/>
        </w:rPr>
        <w:t>1926-2000</w:t>
      </w:r>
      <w:r w:rsidRPr="00674B44">
        <w:t xml:space="preserve">: </w:t>
      </w:r>
      <w:r w:rsidRPr="00674B44">
        <w:rPr>
          <w:b/>
        </w:rPr>
        <w:t>annual rates of return</w:t>
      </w:r>
      <w:r w:rsidRPr="00674B44">
        <w:t xml:space="preserve"> (“Stocks, Bonds” Ibbotson)</w:t>
      </w:r>
    </w:p>
    <w:p w:rsidR="00A702FD" w:rsidRPr="00674B44" w:rsidRDefault="00A702FD" w:rsidP="00CC0A73">
      <w:pPr>
        <w:numPr>
          <w:ilvl w:val="1"/>
          <w:numId w:val="43"/>
        </w:numPr>
        <w:tabs>
          <w:tab w:val="left" w:pos="3240"/>
        </w:tabs>
        <w:contextualSpacing/>
      </w:pPr>
      <w:r w:rsidRPr="00674B44">
        <w:t>small-company stocks</w:t>
      </w:r>
      <w:r w:rsidRPr="00674B44">
        <w:tab/>
        <w:t>12.4%</w:t>
      </w:r>
    </w:p>
    <w:p w:rsidR="00A702FD" w:rsidRPr="00674B44" w:rsidRDefault="00A702FD" w:rsidP="00CC0A73">
      <w:pPr>
        <w:numPr>
          <w:ilvl w:val="1"/>
          <w:numId w:val="43"/>
        </w:numPr>
        <w:tabs>
          <w:tab w:val="left" w:pos="3240"/>
        </w:tabs>
        <w:contextualSpacing/>
      </w:pPr>
      <w:r w:rsidRPr="00674B44">
        <w:t>large-company stocks</w:t>
      </w:r>
      <w:r w:rsidRPr="00674B44">
        <w:tab/>
        <w:t>11.0%</w:t>
      </w:r>
    </w:p>
    <w:p w:rsidR="00A702FD" w:rsidRPr="00674B44" w:rsidRDefault="00A702FD" w:rsidP="00CC0A73">
      <w:pPr>
        <w:numPr>
          <w:ilvl w:val="1"/>
          <w:numId w:val="43"/>
        </w:numPr>
        <w:tabs>
          <w:tab w:val="left" w:pos="3240"/>
        </w:tabs>
        <w:contextualSpacing/>
      </w:pPr>
      <w:r w:rsidRPr="00674B44">
        <w:t>government bonds</w:t>
      </w:r>
      <w:r w:rsidRPr="00674B44">
        <w:tab/>
        <w:t>5.3%</w:t>
      </w:r>
    </w:p>
    <w:p w:rsidR="00A702FD" w:rsidRPr="00674B44" w:rsidRDefault="00A702FD" w:rsidP="00CC0A73">
      <w:pPr>
        <w:numPr>
          <w:ilvl w:val="1"/>
          <w:numId w:val="43"/>
        </w:numPr>
        <w:tabs>
          <w:tab w:val="left" w:pos="3240"/>
        </w:tabs>
        <w:contextualSpacing/>
      </w:pPr>
      <w:r w:rsidRPr="00674B44">
        <w:t>Treasury bills</w:t>
      </w:r>
      <w:r w:rsidRPr="00674B44">
        <w:tab/>
        <w:t>3.8%</w:t>
      </w:r>
    </w:p>
    <w:p w:rsidR="00A702FD" w:rsidRPr="00674B44" w:rsidRDefault="00A702FD" w:rsidP="00CC0A73">
      <w:pPr>
        <w:numPr>
          <w:ilvl w:val="1"/>
          <w:numId w:val="43"/>
        </w:numPr>
        <w:tabs>
          <w:tab w:val="left" w:pos="3240"/>
        </w:tabs>
        <w:contextualSpacing/>
      </w:pPr>
      <w:r w:rsidRPr="00674B44">
        <w:t>inflation</w:t>
      </w:r>
      <w:r w:rsidRPr="00674B44">
        <w:tab/>
        <w:t>3.1%</w:t>
      </w:r>
    </w:p>
    <w:p w:rsidR="00A702FD" w:rsidRPr="00674B44" w:rsidRDefault="00A702FD" w:rsidP="00A702FD">
      <w:pPr>
        <w:contextualSpacing/>
      </w:pPr>
    </w:p>
    <w:p w:rsidR="00A702FD" w:rsidRPr="00674B44" w:rsidRDefault="00CC0A73" w:rsidP="00A702FD">
      <w:pPr>
        <w:numPr>
          <w:ilvl w:val="0"/>
          <w:numId w:val="43"/>
        </w:numPr>
        <w:contextualSpacing/>
        <w:rPr>
          <w:lang w:val="en"/>
        </w:rPr>
      </w:pPr>
      <w:r w:rsidRPr="00674B44">
        <w:rPr>
          <w:b/>
          <w:lang w:val="en"/>
        </w:rPr>
        <w:t xml:space="preserve">Stocks </w:t>
      </w:r>
      <w:r w:rsidR="00A702FD" w:rsidRPr="00674B44">
        <w:rPr>
          <w:b/>
          <w:lang w:val="en"/>
        </w:rPr>
        <w:t>are more volatile</w:t>
      </w:r>
      <w:r w:rsidR="00A702FD" w:rsidRPr="00674B44">
        <w:rPr>
          <w:lang w:val="en"/>
        </w:rPr>
        <w:t>.</w:t>
      </w:r>
    </w:p>
    <w:p w:rsidR="00A702FD" w:rsidRPr="00674B44" w:rsidRDefault="00A702FD" w:rsidP="00A702FD">
      <w:pPr>
        <w:numPr>
          <w:ilvl w:val="1"/>
          <w:numId w:val="43"/>
        </w:numPr>
        <w:contextualSpacing/>
      </w:pPr>
      <w:r w:rsidRPr="00674B44">
        <w:rPr>
          <w:szCs w:val="14"/>
          <w:lang w:bidi="he-IL"/>
        </w:rPr>
        <w:t>“</w:t>
      </w:r>
      <w:r w:rsidRPr="00674B44">
        <w:rPr>
          <w:lang w:bidi="he-IL"/>
        </w:rPr>
        <w:t>volatility</w:t>
      </w:r>
      <w:r w:rsidRPr="00674B44">
        <w:rPr>
          <w:szCs w:val="14"/>
          <w:lang w:bidi="he-IL"/>
        </w:rPr>
        <w:t>”: “day-to-day fluctuations in . . . price” (“Risk and Diversification”)</w:t>
      </w:r>
    </w:p>
    <w:p w:rsidR="00A702FD" w:rsidRPr="00674B44" w:rsidRDefault="00A702FD" w:rsidP="00A702FD">
      <w:pPr>
        <w:numPr>
          <w:ilvl w:val="1"/>
          <w:numId w:val="43"/>
        </w:numPr>
        <w:contextualSpacing/>
        <w:rPr>
          <w:lang w:val="en"/>
        </w:rPr>
      </w:pPr>
      <w:r w:rsidRPr="00674B44">
        <w:rPr>
          <w:lang w:val="en"/>
        </w:rPr>
        <w:t>types of market trend (“Market Trends”)</w:t>
      </w:r>
    </w:p>
    <w:p w:rsidR="00A702FD" w:rsidRPr="00674B44" w:rsidRDefault="00A702FD" w:rsidP="00A702FD">
      <w:pPr>
        <w:numPr>
          <w:ilvl w:val="2"/>
          <w:numId w:val="43"/>
        </w:numPr>
        <w:contextualSpacing/>
        <w:rPr>
          <w:lang w:val="en"/>
        </w:rPr>
      </w:pPr>
      <w:r w:rsidRPr="00674B44">
        <w:rPr>
          <w:i/>
          <w:iCs/>
          <w:lang w:val="en"/>
        </w:rPr>
        <w:t>secular</w:t>
      </w:r>
      <w:r w:rsidRPr="00674B44">
        <w:rPr>
          <w:lang w:val="en"/>
        </w:rPr>
        <w:t>: long time frames (5-25 years)</w:t>
      </w:r>
    </w:p>
    <w:p w:rsidR="00A702FD" w:rsidRPr="00674B44" w:rsidRDefault="00A702FD" w:rsidP="00A702FD">
      <w:pPr>
        <w:numPr>
          <w:ilvl w:val="2"/>
          <w:numId w:val="43"/>
        </w:numPr>
        <w:contextualSpacing/>
        <w:rPr>
          <w:lang w:val="en"/>
        </w:rPr>
      </w:pPr>
      <w:r w:rsidRPr="00674B44">
        <w:rPr>
          <w:i/>
          <w:iCs/>
          <w:lang w:val="en"/>
        </w:rPr>
        <w:t>primary</w:t>
      </w:r>
      <w:r w:rsidRPr="00674B44">
        <w:rPr>
          <w:lang w:val="en"/>
        </w:rPr>
        <w:t>: medium time frames (1 or more years)</w:t>
      </w:r>
    </w:p>
    <w:p w:rsidR="00A702FD" w:rsidRPr="00674B44" w:rsidRDefault="00A702FD" w:rsidP="00A702FD">
      <w:pPr>
        <w:numPr>
          <w:ilvl w:val="2"/>
          <w:numId w:val="43"/>
        </w:numPr>
        <w:contextualSpacing/>
        <w:rPr>
          <w:lang w:val="en"/>
        </w:rPr>
      </w:pPr>
      <w:r w:rsidRPr="00674B44">
        <w:rPr>
          <w:i/>
          <w:iCs/>
          <w:lang w:val="en"/>
        </w:rPr>
        <w:t>secondary</w:t>
      </w:r>
      <w:r w:rsidRPr="00674B44">
        <w:rPr>
          <w:lang w:val="en"/>
        </w:rPr>
        <w:t>: short time frames (weeks to months)</w:t>
      </w:r>
    </w:p>
    <w:p w:rsidR="00A702FD" w:rsidRPr="00674B44" w:rsidRDefault="00A702FD" w:rsidP="00A702FD">
      <w:pPr>
        <w:numPr>
          <w:ilvl w:val="1"/>
          <w:numId w:val="43"/>
        </w:numPr>
        <w:contextualSpacing/>
      </w:pPr>
      <w:r w:rsidRPr="00674B44">
        <w:rPr>
          <w:bCs/>
        </w:rPr>
        <w:t>1890-2007: 26 recessions</w:t>
      </w:r>
      <w:r w:rsidRPr="00674B44">
        <w:rPr>
          <w:szCs w:val="14"/>
          <w:lang w:bidi="he-IL"/>
        </w:rPr>
        <w:t xml:space="preserve"> (</w:t>
      </w:r>
      <w:proofErr w:type="spellStart"/>
      <w:r w:rsidRPr="00674B44">
        <w:rPr>
          <w:szCs w:val="14"/>
          <w:lang w:bidi="he-IL"/>
        </w:rPr>
        <w:t>Romer</w:t>
      </w:r>
      <w:proofErr w:type="spellEnd"/>
      <w:r w:rsidRPr="00674B44">
        <w:rPr>
          <w:szCs w:val="14"/>
          <w:lang w:bidi="he-IL"/>
        </w:rPr>
        <w:t>)</w:t>
      </w:r>
    </w:p>
    <w:p w:rsidR="00A702FD" w:rsidRPr="00674B44" w:rsidRDefault="00A702FD" w:rsidP="00CC0A73">
      <w:pPr>
        <w:numPr>
          <w:ilvl w:val="2"/>
          <w:numId w:val="43"/>
        </w:numPr>
        <w:tabs>
          <w:tab w:val="left" w:pos="3240"/>
        </w:tabs>
        <w:contextualSpacing/>
      </w:pPr>
      <w:r w:rsidRPr="00674B44">
        <w:t>average length:</w:t>
      </w:r>
      <w:r w:rsidRPr="00674B44">
        <w:tab/>
        <w:t>15.24 months</w:t>
      </w:r>
      <w:r w:rsidRPr="00674B44">
        <w:rPr>
          <w:szCs w:val="14"/>
          <w:lang w:bidi="he-IL"/>
        </w:rPr>
        <w:t xml:space="preserve"> (</w:t>
      </w:r>
      <w:proofErr w:type="spellStart"/>
      <w:r w:rsidRPr="00674B44">
        <w:rPr>
          <w:szCs w:val="14"/>
          <w:lang w:bidi="he-IL"/>
        </w:rPr>
        <w:t>Romer</w:t>
      </w:r>
      <w:proofErr w:type="spellEnd"/>
      <w:r w:rsidRPr="00674B44">
        <w:rPr>
          <w:szCs w:val="14"/>
          <w:lang w:bidi="he-IL"/>
        </w:rPr>
        <w:t>)</w:t>
      </w:r>
    </w:p>
    <w:p w:rsidR="00A702FD" w:rsidRPr="00674B44" w:rsidRDefault="00A702FD" w:rsidP="00CC0A73">
      <w:pPr>
        <w:numPr>
          <w:ilvl w:val="2"/>
          <w:numId w:val="43"/>
        </w:numPr>
        <w:tabs>
          <w:tab w:val="left" w:pos="3240"/>
        </w:tabs>
        <w:contextualSpacing/>
      </w:pPr>
      <w:r w:rsidRPr="00674B44">
        <w:t>average decline:</w:t>
      </w:r>
      <w:r w:rsidRPr="00674B44">
        <w:tab/>
      </w:r>
      <w:r w:rsidRPr="00674B44">
        <w:rPr>
          <w:szCs w:val="14"/>
          <w:lang w:bidi="he-IL"/>
        </w:rPr>
        <w:t>14.67% (</w:t>
      </w:r>
      <w:proofErr w:type="spellStart"/>
      <w:r w:rsidRPr="00674B44">
        <w:rPr>
          <w:szCs w:val="14"/>
          <w:lang w:bidi="he-IL"/>
        </w:rPr>
        <w:t>Romer</w:t>
      </w:r>
      <w:proofErr w:type="spellEnd"/>
      <w:r w:rsidRPr="00674B44">
        <w:rPr>
          <w:szCs w:val="14"/>
          <w:lang w:bidi="he-IL"/>
        </w:rPr>
        <w:t>)</w:t>
      </w:r>
    </w:p>
    <w:p w:rsidR="00A702FD" w:rsidRPr="00674B44" w:rsidRDefault="00A702FD" w:rsidP="00A702FD">
      <w:pPr>
        <w:contextualSpacing/>
      </w:pPr>
    </w:p>
    <w:p w:rsidR="00A702FD" w:rsidRPr="00674B44" w:rsidRDefault="00A702FD" w:rsidP="00A702FD">
      <w:pPr>
        <w:numPr>
          <w:ilvl w:val="0"/>
          <w:numId w:val="43"/>
        </w:numPr>
        <w:contextualSpacing/>
      </w:pPr>
      <w:r w:rsidRPr="00674B44">
        <w:rPr>
          <w:b/>
        </w:rPr>
        <w:t>But time mitigates volatility</w:t>
      </w:r>
      <w:r w:rsidRPr="00674B44">
        <w:t>.</w:t>
      </w:r>
    </w:p>
    <w:p w:rsidR="00A702FD" w:rsidRPr="00674B44" w:rsidRDefault="00A702FD" w:rsidP="00A702FD">
      <w:pPr>
        <w:numPr>
          <w:ilvl w:val="1"/>
          <w:numId w:val="43"/>
        </w:numPr>
        <w:contextualSpacing/>
      </w:pPr>
      <w:r w:rsidRPr="00674B44">
        <w:t>“The risk of a high fluctuation (gain or loss) in every asset class decreases dramatically over time.” (</w:t>
      </w:r>
      <w:proofErr w:type="spellStart"/>
      <w:r w:rsidRPr="00674B44">
        <w:t>Ahl</w:t>
      </w:r>
      <w:proofErr w:type="spellEnd"/>
      <w:r w:rsidRPr="00674B44">
        <w:t>)</w:t>
      </w:r>
    </w:p>
    <w:p w:rsidR="00A702FD" w:rsidRPr="00674B44" w:rsidRDefault="00CC0A73" w:rsidP="00A702FD">
      <w:pPr>
        <w:numPr>
          <w:ilvl w:val="2"/>
          <w:numId w:val="43"/>
        </w:numPr>
        <w:contextualSpacing/>
      </w:pPr>
      <w:r>
        <w:t xml:space="preserve">Over any </w:t>
      </w:r>
      <w:r w:rsidR="00A702FD" w:rsidRPr="00674B44">
        <w:t>5</w:t>
      </w:r>
      <w:r>
        <w:t>-</w:t>
      </w:r>
      <w:r w:rsidR="00A702FD" w:rsidRPr="00674B44">
        <w:t>year</w:t>
      </w:r>
      <w:r>
        <w:t xml:space="preserve"> period,</w:t>
      </w:r>
      <w:r w:rsidR="00A702FD" w:rsidRPr="00674B44">
        <w:t xml:space="preserve"> the risk of a major loss is very low . . .” (</w:t>
      </w:r>
      <w:proofErr w:type="spellStart"/>
      <w:r w:rsidR="00A702FD" w:rsidRPr="00674B44">
        <w:t>Ahl</w:t>
      </w:r>
      <w:proofErr w:type="spellEnd"/>
      <w:r w:rsidR="00A702FD" w:rsidRPr="00674B44">
        <w:t>)</w:t>
      </w:r>
    </w:p>
    <w:p w:rsidR="00A702FD" w:rsidRPr="00674B44" w:rsidRDefault="00CC0A73" w:rsidP="00A702FD">
      <w:pPr>
        <w:numPr>
          <w:ilvl w:val="2"/>
          <w:numId w:val="43"/>
        </w:numPr>
        <w:contextualSpacing/>
      </w:pPr>
      <w:r>
        <w:t xml:space="preserve">Over any </w:t>
      </w:r>
      <w:r w:rsidR="00A702FD" w:rsidRPr="00674B44">
        <w:t>10</w:t>
      </w:r>
      <w:r>
        <w:t>-</w:t>
      </w:r>
      <w:r w:rsidRPr="00674B44">
        <w:t>year</w:t>
      </w:r>
      <w:r>
        <w:t xml:space="preserve"> period,</w:t>
      </w:r>
      <w:r w:rsidRPr="00674B44">
        <w:t xml:space="preserve"> </w:t>
      </w:r>
      <w:r>
        <w:t>“</w:t>
      </w:r>
      <w:r w:rsidR="00A702FD" w:rsidRPr="00674B44">
        <w:t>it’s practically zero.” (</w:t>
      </w:r>
      <w:proofErr w:type="spellStart"/>
      <w:r w:rsidR="00A702FD" w:rsidRPr="00674B44">
        <w:t>Ahl</w:t>
      </w:r>
      <w:proofErr w:type="spellEnd"/>
      <w:r w:rsidR="00A702FD" w:rsidRPr="00674B44">
        <w:t>)</w:t>
      </w:r>
    </w:p>
    <w:p w:rsidR="00A702FD" w:rsidRPr="00674B44" w:rsidRDefault="00CC0A73" w:rsidP="00A702FD">
      <w:pPr>
        <w:numPr>
          <w:ilvl w:val="2"/>
          <w:numId w:val="43"/>
        </w:numPr>
        <w:contextualSpacing/>
      </w:pPr>
      <w:r>
        <w:t xml:space="preserve">Over any </w:t>
      </w:r>
      <w:r w:rsidR="00A702FD" w:rsidRPr="00674B44">
        <w:t>15</w:t>
      </w:r>
      <w:r>
        <w:t>-</w:t>
      </w:r>
      <w:r w:rsidRPr="00674B44">
        <w:t>year</w:t>
      </w:r>
      <w:r>
        <w:t xml:space="preserve"> period,</w:t>
      </w:r>
      <w:r w:rsidRPr="00674B44">
        <w:t xml:space="preserve"> </w:t>
      </w:r>
      <w:r w:rsidR="00A702FD" w:rsidRPr="00674B44">
        <w:t xml:space="preserve">“With dividends and capital gains reinvested, the S&amp;P 500 Index has never lost money </w:t>
      </w:r>
      <w:r>
        <w:t>. . .</w:t>
      </w:r>
      <w:r w:rsidR="00A702FD" w:rsidRPr="00674B44">
        <w:t>”</w:t>
      </w:r>
      <w:r w:rsidR="00A702FD" w:rsidRPr="00674B44">
        <w:rPr>
          <w:rFonts w:cs="Arial"/>
        </w:rPr>
        <w:t xml:space="preserve"> (Lucia 8, 64, citing </w:t>
      </w:r>
      <w:r w:rsidR="00A702FD" w:rsidRPr="00674B44">
        <w:t>Ibbotson Associates</w:t>
      </w:r>
      <w:r w:rsidR="00A702FD" w:rsidRPr="00674B44">
        <w:rPr>
          <w:rFonts w:cs="Arial"/>
        </w:rPr>
        <w:t>)</w:t>
      </w:r>
    </w:p>
    <w:p w:rsidR="00A702FD" w:rsidRPr="00674B44" w:rsidRDefault="00A702FD" w:rsidP="00A702FD">
      <w:pPr>
        <w:numPr>
          <w:ilvl w:val="1"/>
          <w:numId w:val="43"/>
        </w:numPr>
        <w:contextualSpacing/>
      </w:pPr>
      <w:r w:rsidRPr="00674B44">
        <w:t>“Stocks are perceived to be riskier than bonds—and over relatively short periods of time . . . they certainly are.” (Tobias 83)</w:t>
      </w:r>
    </w:p>
    <w:p w:rsidR="00A702FD" w:rsidRPr="00674B44" w:rsidRDefault="00A702FD" w:rsidP="00A702FD">
      <w:pPr>
        <w:numPr>
          <w:ilvl w:val="1"/>
          <w:numId w:val="43"/>
        </w:numPr>
        <w:contextualSpacing/>
      </w:pPr>
      <w:r w:rsidRPr="00674B44">
        <w:t>But “</w:t>
      </w:r>
      <w:r w:rsidRPr="00674B44">
        <w:rPr>
          <w:bCs/>
        </w:rPr>
        <w:t>over the really long run, people who buy equities—stocks—will almost surely make a lot more money . . . than people who make “safer” investments.” (Tobias 68)</w:t>
      </w:r>
    </w:p>
    <w:p w:rsidR="00A702FD" w:rsidRPr="00674B44" w:rsidRDefault="00A702FD" w:rsidP="00A702FD">
      <w:pPr>
        <w:numPr>
          <w:ilvl w:val="1"/>
          <w:numId w:val="43"/>
        </w:numPr>
        <w:contextualSpacing/>
      </w:pPr>
      <w:r w:rsidRPr="00674B44">
        <w:rPr>
          <w:bCs/>
        </w:rPr>
        <w:t>Over time, stocks are actually less risky.</w:t>
      </w:r>
    </w:p>
    <w:p w:rsidR="00A702FD" w:rsidRPr="00674B44" w:rsidRDefault="00A702FD" w:rsidP="00A702FD">
      <w:pPr>
        <w:numPr>
          <w:ilvl w:val="2"/>
          <w:numId w:val="43"/>
        </w:numPr>
        <w:contextualSpacing/>
      </w:pPr>
      <w:r w:rsidRPr="00674B44">
        <w:rPr>
          <w:lang w:val="en"/>
        </w:rPr>
        <w:t>1802-2001 (</w:t>
      </w:r>
      <w:r w:rsidR="00CC0A73">
        <w:rPr>
          <w:lang w:val="en"/>
        </w:rPr>
        <w:t xml:space="preserve">Siegel, </w:t>
      </w:r>
      <w:r w:rsidRPr="00CC0A73">
        <w:rPr>
          <w:i/>
          <w:lang w:val="en"/>
        </w:rPr>
        <w:t>Stocks for the Long Run</w:t>
      </w:r>
      <w:r w:rsidRPr="00674B44">
        <w:rPr>
          <w:lang w:val="en"/>
        </w:rPr>
        <w:t>)</w:t>
      </w:r>
    </w:p>
    <w:p w:rsidR="00A702FD" w:rsidRPr="00674B44" w:rsidRDefault="00A702FD" w:rsidP="00A702FD">
      <w:pPr>
        <w:numPr>
          <w:ilvl w:val="3"/>
          <w:numId w:val="43"/>
        </w:numPr>
        <w:contextualSpacing/>
      </w:pPr>
      <w:r w:rsidRPr="00674B44">
        <w:t>holding for 1 year</w:t>
      </w:r>
    </w:p>
    <w:p w:rsidR="00A702FD" w:rsidRPr="00674B44" w:rsidRDefault="00A702FD" w:rsidP="00A702FD">
      <w:pPr>
        <w:numPr>
          <w:ilvl w:val="4"/>
          <w:numId w:val="43"/>
        </w:numPr>
        <w:contextualSpacing/>
      </w:pPr>
      <w:r w:rsidRPr="00674B44">
        <w:rPr>
          <w:lang w:val="en"/>
        </w:rPr>
        <w:t>worst stock return: -38.6%.</w:t>
      </w:r>
    </w:p>
    <w:p w:rsidR="00A702FD" w:rsidRPr="00674B44" w:rsidRDefault="00A702FD" w:rsidP="00A702FD">
      <w:pPr>
        <w:numPr>
          <w:ilvl w:val="4"/>
          <w:numId w:val="43"/>
        </w:numPr>
        <w:contextualSpacing/>
      </w:pPr>
      <w:r w:rsidRPr="00674B44">
        <w:rPr>
          <w:lang w:val="en"/>
        </w:rPr>
        <w:t>worst bond return: -21.9%.</w:t>
      </w:r>
    </w:p>
    <w:p w:rsidR="00A702FD" w:rsidRPr="00674B44" w:rsidRDefault="00A702FD" w:rsidP="00A702FD">
      <w:pPr>
        <w:numPr>
          <w:ilvl w:val="3"/>
          <w:numId w:val="43"/>
        </w:numPr>
        <w:contextualSpacing/>
      </w:pPr>
      <w:r w:rsidRPr="00674B44">
        <w:t>holding for 10 years</w:t>
      </w:r>
    </w:p>
    <w:p w:rsidR="00A702FD" w:rsidRPr="00674B44" w:rsidRDefault="00A702FD" w:rsidP="00A702FD">
      <w:pPr>
        <w:numPr>
          <w:ilvl w:val="4"/>
          <w:numId w:val="43"/>
        </w:numPr>
        <w:contextualSpacing/>
      </w:pPr>
      <w:r w:rsidRPr="00674B44">
        <w:rPr>
          <w:lang w:val="en"/>
        </w:rPr>
        <w:t>worst stock return: -4.1%.</w:t>
      </w:r>
    </w:p>
    <w:p w:rsidR="00A702FD" w:rsidRPr="00674B44" w:rsidRDefault="00A702FD" w:rsidP="00A702FD">
      <w:pPr>
        <w:numPr>
          <w:ilvl w:val="4"/>
          <w:numId w:val="43"/>
        </w:numPr>
        <w:contextualSpacing/>
      </w:pPr>
      <w:r w:rsidRPr="00674B44">
        <w:rPr>
          <w:lang w:val="en"/>
        </w:rPr>
        <w:t>worst bond return: -5.4%.</w:t>
      </w:r>
    </w:p>
    <w:p w:rsidR="00A702FD" w:rsidRPr="00674B44" w:rsidRDefault="00A702FD" w:rsidP="00A702FD">
      <w:pPr>
        <w:contextualSpacing/>
      </w:pPr>
    </w:p>
    <w:p w:rsidR="00A702FD" w:rsidRPr="00674B44" w:rsidRDefault="00A702FD" w:rsidP="00A702FD">
      <w:pPr>
        <w:numPr>
          <w:ilvl w:val="0"/>
          <w:numId w:val="43"/>
        </w:numPr>
        <w:contextualSpacing/>
      </w:pPr>
      <w:r w:rsidRPr="00674B44">
        <w:rPr>
          <w:b/>
        </w:rPr>
        <w:t>And diversification mitigates volatility</w:t>
      </w:r>
      <w:r w:rsidRPr="00674B44">
        <w:t>.</w:t>
      </w:r>
    </w:p>
    <w:p w:rsidR="00A702FD" w:rsidRPr="00674B44" w:rsidRDefault="00A702FD" w:rsidP="00A702FD">
      <w:pPr>
        <w:numPr>
          <w:ilvl w:val="1"/>
          <w:numId w:val="43"/>
        </w:numPr>
        <w:contextualSpacing/>
        <w:rPr>
          <w:rFonts w:cs="Bookman Old Style"/>
        </w:rPr>
      </w:pPr>
      <w:r w:rsidRPr="00674B44">
        <w:rPr>
          <w:rFonts w:cs="Bookman Old Style"/>
        </w:rPr>
        <w:t>Diversify among basic stock categories.</w:t>
      </w:r>
    </w:p>
    <w:p w:rsidR="00A702FD" w:rsidRPr="00674B44" w:rsidRDefault="00A702FD" w:rsidP="00A702FD">
      <w:pPr>
        <w:numPr>
          <w:ilvl w:val="2"/>
          <w:numId w:val="43"/>
        </w:numPr>
        <w:contextualSpacing/>
        <w:rPr>
          <w:rFonts w:cs="Bookman Old Style"/>
          <w:color w:val="000000"/>
          <w:kern w:val="16"/>
        </w:rPr>
      </w:pPr>
      <w:r w:rsidRPr="00674B44">
        <w:rPr>
          <w:rFonts w:cs="Bookman Old Style"/>
          <w:color w:val="000000"/>
          <w:kern w:val="16"/>
        </w:rPr>
        <w:t xml:space="preserve">classification </w:t>
      </w:r>
      <w:r w:rsidR="0096621C">
        <w:rPr>
          <w:rFonts w:cs="Bookman Old Style"/>
          <w:color w:val="000000"/>
          <w:kern w:val="16"/>
        </w:rPr>
        <w:t xml:space="preserve">of stocks </w:t>
      </w:r>
      <w:r w:rsidRPr="00674B44">
        <w:rPr>
          <w:rFonts w:cs="Bookman Old Style"/>
          <w:color w:val="000000"/>
          <w:kern w:val="16"/>
        </w:rPr>
        <w:t>by capitalization (amount of assets)</w:t>
      </w:r>
    </w:p>
    <w:p w:rsidR="00A702FD" w:rsidRPr="00674B44" w:rsidRDefault="00A702FD" w:rsidP="00A702FD">
      <w:pPr>
        <w:numPr>
          <w:ilvl w:val="3"/>
          <w:numId w:val="43"/>
        </w:numPr>
        <w:contextualSpacing/>
        <w:rPr>
          <w:rFonts w:cs="Bookman Old Style"/>
          <w:color w:val="000000"/>
          <w:kern w:val="16"/>
        </w:rPr>
      </w:pPr>
      <w:r w:rsidRPr="00674B44">
        <w:rPr>
          <w:rFonts w:cs="Bookman Old Style"/>
          <w:color w:val="000000"/>
          <w:kern w:val="16"/>
        </w:rPr>
        <w:lastRenderedPageBreak/>
        <w:t>large-cap (</w:t>
      </w:r>
      <w:r w:rsidRPr="00674B44">
        <w:rPr>
          <w:color w:val="000000"/>
          <w:kern w:val="16"/>
          <w:szCs w:val="14"/>
        </w:rPr>
        <w:t>$10 billion up</w:t>
      </w:r>
      <w:r w:rsidRPr="00674B44">
        <w:rPr>
          <w:rFonts w:cs="Bookman Old Style"/>
          <w:color w:val="000000"/>
          <w:kern w:val="16"/>
        </w:rPr>
        <w:t>)</w:t>
      </w:r>
    </w:p>
    <w:p w:rsidR="00A702FD" w:rsidRPr="00674B44" w:rsidRDefault="00A702FD" w:rsidP="00A702FD">
      <w:pPr>
        <w:numPr>
          <w:ilvl w:val="3"/>
          <w:numId w:val="43"/>
        </w:numPr>
        <w:contextualSpacing/>
        <w:rPr>
          <w:rFonts w:cs="Bookman Old Style"/>
          <w:color w:val="000000"/>
          <w:kern w:val="16"/>
        </w:rPr>
      </w:pPr>
      <w:r w:rsidRPr="00674B44">
        <w:rPr>
          <w:rFonts w:cs="Bookman Old Style"/>
          <w:color w:val="000000"/>
          <w:kern w:val="16"/>
        </w:rPr>
        <w:t>mid-cap (</w:t>
      </w:r>
      <w:r w:rsidRPr="00674B44">
        <w:rPr>
          <w:color w:val="000000"/>
          <w:kern w:val="16"/>
          <w:szCs w:val="14"/>
        </w:rPr>
        <w:t>$2-$10 billion</w:t>
      </w:r>
      <w:r w:rsidRPr="00674B44">
        <w:rPr>
          <w:rFonts w:cs="Bookman Old Style"/>
          <w:color w:val="000000"/>
          <w:kern w:val="16"/>
        </w:rPr>
        <w:t>)</w:t>
      </w:r>
    </w:p>
    <w:p w:rsidR="00A702FD" w:rsidRPr="00674B44" w:rsidRDefault="00A702FD" w:rsidP="00A702FD">
      <w:pPr>
        <w:numPr>
          <w:ilvl w:val="3"/>
          <w:numId w:val="43"/>
        </w:numPr>
        <w:contextualSpacing/>
        <w:rPr>
          <w:rFonts w:cs="Bookman Old Style"/>
          <w:color w:val="000000"/>
          <w:kern w:val="16"/>
        </w:rPr>
      </w:pPr>
      <w:r w:rsidRPr="00674B44">
        <w:rPr>
          <w:rFonts w:cs="Bookman Old Style"/>
          <w:color w:val="000000"/>
          <w:kern w:val="16"/>
        </w:rPr>
        <w:t>small-cap (</w:t>
      </w:r>
      <w:r w:rsidRPr="00674B44">
        <w:rPr>
          <w:color w:val="000000"/>
          <w:kern w:val="16"/>
          <w:szCs w:val="14"/>
        </w:rPr>
        <w:t>$300 million-$2 billion</w:t>
      </w:r>
      <w:r w:rsidRPr="00674B44">
        <w:rPr>
          <w:rFonts w:cs="Bookman Old Style"/>
          <w:color w:val="000000"/>
          <w:kern w:val="16"/>
        </w:rPr>
        <w:t>)</w:t>
      </w:r>
    </w:p>
    <w:p w:rsidR="00A702FD" w:rsidRPr="00674B44" w:rsidRDefault="00A702FD" w:rsidP="00A702FD">
      <w:pPr>
        <w:numPr>
          <w:ilvl w:val="2"/>
          <w:numId w:val="43"/>
        </w:numPr>
        <w:contextualSpacing/>
        <w:rPr>
          <w:rFonts w:cs="Bookman Old Style"/>
          <w:color w:val="000000"/>
          <w:kern w:val="16"/>
        </w:rPr>
      </w:pPr>
      <w:r w:rsidRPr="00674B44">
        <w:rPr>
          <w:rFonts w:cs="Bookman Old Style"/>
          <w:color w:val="000000"/>
          <w:kern w:val="16"/>
        </w:rPr>
        <w:t xml:space="preserve">classification </w:t>
      </w:r>
      <w:r w:rsidR="0096621C">
        <w:rPr>
          <w:rFonts w:cs="Bookman Old Style"/>
          <w:color w:val="000000"/>
          <w:kern w:val="16"/>
        </w:rPr>
        <w:t xml:space="preserve">of stocks </w:t>
      </w:r>
      <w:r w:rsidRPr="00674B44">
        <w:rPr>
          <w:rFonts w:cs="Bookman Old Style"/>
          <w:color w:val="000000"/>
          <w:kern w:val="16"/>
        </w:rPr>
        <w:t>by location</w:t>
      </w:r>
    </w:p>
    <w:p w:rsidR="00A702FD" w:rsidRPr="00674B44" w:rsidRDefault="00A702FD" w:rsidP="00A702FD">
      <w:pPr>
        <w:numPr>
          <w:ilvl w:val="3"/>
          <w:numId w:val="43"/>
        </w:numPr>
        <w:contextualSpacing/>
        <w:rPr>
          <w:rFonts w:cs="Bookman Old Style"/>
          <w:color w:val="000000"/>
          <w:kern w:val="16"/>
        </w:rPr>
      </w:pPr>
      <w:r w:rsidRPr="00674B44">
        <w:rPr>
          <w:rFonts w:cs="Bookman Old Style"/>
          <w:color w:val="000000"/>
          <w:kern w:val="16"/>
        </w:rPr>
        <w:t>US</w:t>
      </w:r>
    </w:p>
    <w:p w:rsidR="00A702FD" w:rsidRPr="00674B44" w:rsidRDefault="00A702FD" w:rsidP="00A702FD">
      <w:pPr>
        <w:numPr>
          <w:ilvl w:val="3"/>
          <w:numId w:val="43"/>
        </w:numPr>
        <w:contextualSpacing/>
        <w:rPr>
          <w:rFonts w:cs="Bookman Old Style"/>
          <w:color w:val="000000"/>
          <w:kern w:val="16"/>
        </w:rPr>
      </w:pPr>
      <w:r w:rsidRPr="00674B44">
        <w:rPr>
          <w:rFonts w:cs="Bookman Old Style"/>
          <w:color w:val="000000"/>
          <w:kern w:val="16"/>
        </w:rPr>
        <w:t>international (foreign)</w:t>
      </w:r>
    </w:p>
    <w:p w:rsidR="00A702FD" w:rsidRPr="00674B44" w:rsidRDefault="00A702FD" w:rsidP="00A702FD">
      <w:pPr>
        <w:numPr>
          <w:ilvl w:val="4"/>
          <w:numId w:val="43"/>
        </w:numPr>
        <w:contextualSpacing/>
        <w:rPr>
          <w:rFonts w:cs="Bookman Old Style"/>
          <w:color w:val="000000"/>
          <w:kern w:val="16"/>
        </w:rPr>
      </w:pPr>
      <w:r w:rsidRPr="00674B44">
        <w:rPr>
          <w:rFonts w:cs="Bookman Old Style"/>
          <w:color w:val="000000"/>
          <w:kern w:val="16"/>
        </w:rPr>
        <w:t>developed economies (e.g., Europe, Japan)</w:t>
      </w:r>
    </w:p>
    <w:p w:rsidR="00A702FD" w:rsidRPr="00674B44" w:rsidRDefault="00A702FD" w:rsidP="00A702FD">
      <w:pPr>
        <w:numPr>
          <w:ilvl w:val="4"/>
          <w:numId w:val="43"/>
        </w:numPr>
        <w:contextualSpacing/>
        <w:rPr>
          <w:rFonts w:cs="Bookman Old Style"/>
          <w:color w:val="000000"/>
          <w:kern w:val="16"/>
        </w:rPr>
      </w:pPr>
      <w:r w:rsidRPr="00674B44">
        <w:rPr>
          <w:rFonts w:cs="Bookman Old Style"/>
          <w:color w:val="000000"/>
          <w:kern w:val="16"/>
        </w:rPr>
        <w:t xml:space="preserve">emerging markets (e.g., </w:t>
      </w:r>
      <w:r w:rsidR="0096621C">
        <w:rPr>
          <w:rFonts w:cs="Bookman Old Style"/>
          <w:color w:val="000000"/>
          <w:kern w:val="16"/>
        </w:rPr>
        <w:t xml:space="preserve">Nigeria, </w:t>
      </w:r>
      <w:r w:rsidRPr="00674B44">
        <w:rPr>
          <w:rFonts w:cs="Bookman Old Style"/>
          <w:color w:val="000000"/>
          <w:kern w:val="16"/>
        </w:rPr>
        <w:t>Brazil)</w:t>
      </w:r>
    </w:p>
    <w:p w:rsidR="00A702FD" w:rsidRPr="00674B44" w:rsidRDefault="0096621C" w:rsidP="00A702FD">
      <w:pPr>
        <w:numPr>
          <w:ilvl w:val="2"/>
          <w:numId w:val="43"/>
        </w:numPr>
        <w:tabs>
          <w:tab w:val="left" w:pos="360"/>
        </w:tabs>
        <w:contextualSpacing/>
      </w:pPr>
      <w:r w:rsidRPr="00674B44">
        <w:rPr>
          <w:rFonts w:cs="Bookman Old Style"/>
          <w:color w:val="000000"/>
          <w:kern w:val="16"/>
        </w:rPr>
        <w:t xml:space="preserve">classification </w:t>
      </w:r>
      <w:r>
        <w:rPr>
          <w:rFonts w:cs="Bookman Old Style"/>
          <w:color w:val="000000"/>
          <w:kern w:val="16"/>
        </w:rPr>
        <w:t xml:space="preserve">of stocks </w:t>
      </w:r>
      <w:r w:rsidRPr="00674B44">
        <w:rPr>
          <w:rFonts w:cs="Bookman Old Style"/>
          <w:color w:val="000000"/>
          <w:kern w:val="16"/>
        </w:rPr>
        <w:t xml:space="preserve">by </w:t>
      </w:r>
      <w:r w:rsidR="00A702FD" w:rsidRPr="00674B44">
        <w:t>sector</w:t>
      </w:r>
    </w:p>
    <w:p w:rsidR="00A702FD" w:rsidRPr="00674B44" w:rsidRDefault="00A702FD" w:rsidP="00A702FD">
      <w:pPr>
        <w:numPr>
          <w:ilvl w:val="3"/>
          <w:numId w:val="43"/>
        </w:numPr>
        <w:tabs>
          <w:tab w:val="left" w:pos="360"/>
        </w:tabs>
        <w:contextualSpacing/>
      </w:pPr>
      <w:r w:rsidRPr="00674B44">
        <w:t>growth sectors</w:t>
      </w:r>
    </w:p>
    <w:p w:rsidR="00A702FD" w:rsidRPr="00674B44" w:rsidRDefault="00A702FD" w:rsidP="00A702FD">
      <w:pPr>
        <w:numPr>
          <w:ilvl w:val="4"/>
          <w:numId w:val="43"/>
        </w:numPr>
        <w:tabs>
          <w:tab w:val="left" w:pos="360"/>
        </w:tabs>
        <w:contextualSpacing/>
      </w:pPr>
      <w:r w:rsidRPr="00674B44">
        <w:t>consumer discretionary</w:t>
      </w:r>
    </w:p>
    <w:p w:rsidR="00A702FD" w:rsidRPr="00674B44" w:rsidRDefault="00A702FD" w:rsidP="00A702FD">
      <w:pPr>
        <w:numPr>
          <w:ilvl w:val="4"/>
          <w:numId w:val="43"/>
        </w:numPr>
        <w:tabs>
          <w:tab w:val="left" w:pos="360"/>
        </w:tabs>
        <w:contextualSpacing/>
      </w:pPr>
      <w:r w:rsidRPr="00674B44">
        <w:t>healthcare</w:t>
      </w:r>
    </w:p>
    <w:p w:rsidR="00A702FD" w:rsidRPr="00674B44" w:rsidRDefault="00A702FD" w:rsidP="00A702FD">
      <w:pPr>
        <w:numPr>
          <w:ilvl w:val="4"/>
          <w:numId w:val="43"/>
        </w:numPr>
        <w:tabs>
          <w:tab w:val="left" w:pos="360"/>
        </w:tabs>
        <w:contextualSpacing/>
      </w:pPr>
      <w:r w:rsidRPr="00674B44">
        <w:t>information technology</w:t>
      </w:r>
    </w:p>
    <w:p w:rsidR="00A702FD" w:rsidRPr="00674B44" w:rsidRDefault="00A702FD" w:rsidP="00A702FD">
      <w:pPr>
        <w:numPr>
          <w:ilvl w:val="3"/>
          <w:numId w:val="43"/>
        </w:numPr>
        <w:tabs>
          <w:tab w:val="left" w:pos="360"/>
        </w:tabs>
        <w:contextualSpacing/>
      </w:pPr>
      <w:r w:rsidRPr="00674B44">
        <w:t>core sectors</w:t>
      </w:r>
    </w:p>
    <w:p w:rsidR="00A702FD" w:rsidRPr="00674B44" w:rsidRDefault="00A702FD" w:rsidP="00A702FD">
      <w:pPr>
        <w:numPr>
          <w:ilvl w:val="4"/>
          <w:numId w:val="43"/>
        </w:numPr>
        <w:tabs>
          <w:tab w:val="left" w:pos="360"/>
        </w:tabs>
        <w:contextualSpacing/>
      </w:pPr>
      <w:r w:rsidRPr="00674B44">
        <w:t>consumer staples</w:t>
      </w:r>
    </w:p>
    <w:p w:rsidR="00A702FD" w:rsidRPr="00674B44" w:rsidRDefault="00A702FD" w:rsidP="00A702FD">
      <w:pPr>
        <w:numPr>
          <w:ilvl w:val="4"/>
          <w:numId w:val="43"/>
        </w:numPr>
        <w:tabs>
          <w:tab w:val="left" w:pos="360"/>
        </w:tabs>
        <w:contextualSpacing/>
      </w:pPr>
      <w:r w:rsidRPr="00674B44">
        <w:t>industrials</w:t>
      </w:r>
    </w:p>
    <w:p w:rsidR="00A702FD" w:rsidRPr="00674B44" w:rsidRDefault="00A702FD" w:rsidP="00A702FD">
      <w:pPr>
        <w:numPr>
          <w:ilvl w:val="4"/>
          <w:numId w:val="43"/>
        </w:numPr>
        <w:tabs>
          <w:tab w:val="left" w:pos="360"/>
        </w:tabs>
        <w:contextualSpacing/>
      </w:pPr>
      <w:r w:rsidRPr="00674B44">
        <w:t>materials</w:t>
      </w:r>
    </w:p>
    <w:p w:rsidR="00A702FD" w:rsidRPr="00674B44" w:rsidRDefault="00A702FD" w:rsidP="00A702FD">
      <w:pPr>
        <w:numPr>
          <w:ilvl w:val="4"/>
          <w:numId w:val="43"/>
        </w:numPr>
        <w:tabs>
          <w:tab w:val="left" w:pos="360"/>
        </w:tabs>
        <w:contextualSpacing/>
      </w:pPr>
      <w:r w:rsidRPr="00674B44">
        <w:t>telecommunication services</w:t>
      </w:r>
    </w:p>
    <w:p w:rsidR="00A702FD" w:rsidRPr="00674B44" w:rsidRDefault="00A702FD" w:rsidP="00A702FD">
      <w:pPr>
        <w:numPr>
          <w:ilvl w:val="3"/>
          <w:numId w:val="43"/>
        </w:numPr>
        <w:tabs>
          <w:tab w:val="left" w:pos="360"/>
        </w:tabs>
        <w:contextualSpacing/>
      </w:pPr>
      <w:r w:rsidRPr="00674B44">
        <w:t>value sectors</w:t>
      </w:r>
    </w:p>
    <w:p w:rsidR="00A702FD" w:rsidRPr="00674B44" w:rsidRDefault="00A702FD" w:rsidP="00A702FD">
      <w:pPr>
        <w:numPr>
          <w:ilvl w:val="4"/>
          <w:numId w:val="43"/>
        </w:numPr>
        <w:tabs>
          <w:tab w:val="left" w:pos="360"/>
        </w:tabs>
        <w:contextualSpacing/>
      </w:pPr>
      <w:r w:rsidRPr="00674B44">
        <w:t>energy</w:t>
      </w:r>
    </w:p>
    <w:p w:rsidR="00A702FD" w:rsidRPr="00674B44" w:rsidRDefault="00A702FD" w:rsidP="00A702FD">
      <w:pPr>
        <w:numPr>
          <w:ilvl w:val="4"/>
          <w:numId w:val="43"/>
        </w:numPr>
        <w:tabs>
          <w:tab w:val="left" w:pos="360"/>
        </w:tabs>
        <w:contextualSpacing/>
      </w:pPr>
      <w:r w:rsidRPr="00674B44">
        <w:t>financial services</w:t>
      </w:r>
    </w:p>
    <w:p w:rsidR="00A702FD" w:rsidRPr="00674B44" w:rsidRDefault="00A702FD" w:rsidP="00A702FD">
      <w:pPr>
        <w:numPr>
          <w:ilvl w:val="4"/>
          <w:numId w:val="43"/>
        </w:numPr>
        <w:tabs>
          <w:tab w:val="left" w:pos="360"/>
        </w:tabs>
        <w:contextualSpacing/>
      </w:pPr>
      <w:r w:rsidRPr="00674B44">
        <w:t>utilities</w:t>
      </w:r>
    </w:p>
    <w:p w:rsidR="00A702FD" w:rsidRPr="00674B44" w:rsidRDefault="00A702FD" w:rsidP="0096621C">
      <w:pPr>
        <w:numPr>
          <w:ilvl w:val="2"/>
          <w:numId w:val="43"/>
        </w:numPr>
        <w:tabs>
          <w:tab w:val="left" w:pos="360"/>
        </w:tabs>
        <w:contextualSpacing/>
      </w:pPr>
      <w:r w:rsidRPr="00674B44">
        <w:t>income (high-dividend) stocks</w:t>
      </w:r>
    </w:p>
    <w:p w:rsidR="00A702FD" w:rsidRPr="00674B44" w:rsidRDefault="00A702FD" w:rsidP="00A702FD">
      <w:pPr>
        <w:numPr>
          <w:ilvl w:val="1"/>
          <w:numId w:val="43"/>
        </w:numPr>
        <w:contextualSpacing/>
        <w:rPr>
          <w:rFonts w:cs="Bookman Old Style"/>
          <w:bCs/>
        </w:rPr>
      </w:pPr>
      <w:r w:rsidRPr="00674B44">
        <w:rPr>
          <w:rFonts w:cs="Bookman Old Style"/>
          <w:bCs/>
        </w:rPr>
        <w:t>Add bonds and real estate for more diversity.</w:t>
      </w:r>
    </w:p>
    <w:p w:rsidR="00A702FD" w:rsidRPr="00674B44" w:rsidRDefault="00A702FD" w:rsidP="00A702FD">
      <w:pPr>
        <w:contextualSpacing/>
      </w:pPr>
    </w:p>
    <w:p w:rsidR="00A702FD" w:rsidRPr="00674B44" w:rsidRDefault="00A702FD" w:rsidP="00A702FD">
      <w:pPr>
        <w:numPr>
          <w:ilvl w:val="0"/>
          <w:numId w:val="43"/>
        </w:numPr>
        <w:contextualSpacing/>
      </w:pPr>
      <w:r w:rsidRPr="00674B44">
        <w:rPr>
          <w:b/>
        </w:rPr>
        <w:t>stock market performance one year after major crises</w:t>
      </w:r>
      <w:r w:rsidRPr="00674B44">
        <w:t xml:space="preserve"> (Edelman </w:t>
      </w:r>
      <w:r w:rsidRPr="00674B44">
        <w:rPr>
          <w:i/>
        </w:rPr>
        <w:t>Financial Security</w:t>
      </w:r>
      <w:r w:rsidRPr="00674B44">
        <w:t xml:space="preserve"> 119)</w:t>
      </w:r>
    </w:p>
    <w:p w:rsidR="00A702FD" w:rsidRPr="00674B44" w:rsidRDefault="00A702FD" w:rsidP="00A702FD">
      <w:pPr>
        <w:numPr>
          <w:ilvl w:val="1"/>
          <w:numId w:val="43"/>
        </w:numPr>
        <w:contextualSpacing/>
      </w:pPr>
      <w:r w:rsidRPr="00674B44">
        <w:t>1941-12-07 (Pearl Harbor is attacked): down less than 1%</w:t>
      </w:r>
    </w:p>
    <w:p w:rsidR="00A702FD" w:rsidRPr="00674B44" w:rsidRDefault="00A702FD" w:rsidP="00A702FD">
      <w:pPr>
        <w:numPr>
          <w:ilvl w:val="1"/>
          <w:numId w:val="43"/>
        </w:numPr>
        <w:contextualSpacing/>
      </w:pPr>
      <w:r w:rsidRPr="00674B44">
        <w:t>1950-06-25 (North Korea invades South Korea): up 14%</w:t>
      </w:r>
    </w:p>
    <w:p w:rsidR="00A702FD" w:rsidRPr="00674B44" w:rsidRDefault="00A702FD" w:rsidP="00A702FD">
      <w:pPr>
        <w:numPr>
          <w:ilvl w:val="1"/>
          <w:numId w:val="43"/>
        </w:numPr>
        <w:contextualSpacing/>
      </w:pPr>
      <w:r w:rsidRPr="00674B44">
        <w:t>1963-11-22 (John F. Kennedy is assassinated): up 23%</w:t>
      </w:r>
    </w:p>
    <w:p w:rsidR="00A702FD" w:rsidRPr="00674B44" w:rsidRDefault="00A702FD" w:rsidP="00A702FD">
      <w:pPr>
        <w:numPr>
          <w:ilvl w:val="1"/>
          <w:numId w:val="43"/>
        </w:numPr>
        <w:contextualSpacing/>
      </w:pPr>
      <w:r w:rsidRPr="00674B44">
        <w:t>1974-08-08 (Richard Nixon resigns): up 7%</w:t>
      </w:r>
    </w:p>
    <w:p w:rsidR="00A702FD" w:rsidRPr="00674B44" w:rsidRDefault="00A702FD" w:rsidP="00A702FD">
      <w:pPr>
        <w:numPr>
          <w:ilvl w:val="1"/>
          <w:numId w:val="43"/>
        </w:numPr>
        <w:contextualSpacing/>
      </w:pPr>
      <w:r w:rsidRPr="00674B44">
        <w:t xml:space="preserve">1986-01-28 (space shuttle </w:t>
      </w:r>
      <w:r w:rsidRPr="00674B44">
        <w:rPr>
          <w:i/>
          <w:iCs/>
        </w:rPr>
        <w:t>Challenger</w:t>
      </w:r>
      <w:r w:rsidRPr="00674B44">
        <w:rPr>
          <w:iCs/>
        </w:rPr>
        <w:t xml:space="preserve"> </w:t>
      </w:r>
      <w:r w:rsidRPr="00674B44">
        <w:t>explodes): up 31%</w:t>
      </w:r>
    </w:p>
    <w:p w:rsidR="00A702FD" w:rsidRPr="00674B44" w:rsidRDefault="00A702FD" w:rsidP="00A702FD">
      <w:pPr>
        <w:numPr>
          <w:ilvl w:val="1"/>
          <w:numId w:val="43"/>
        </w:numPr>
        <w:contextualSpacing/>
      </w:pPr>
      <w:r w:rsidRPr="00674B44">
        <w:t>1991-01-16 (Gulf War starts): up 32%</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0" w:name="_Toc4699489"/>
      <w:r w:rsidRPr="00674B44">
        <w:rPr>
          <w:rFonts w:eastAsia="PMingLiU"/>
          <w:caps/>
          <w:szCs w:val="22"/>
        </w:rPr>
        <w:lastRenderedPageBreak/>
        <w:t>Bonds</w:t>
      </w:r>
      <w:bookmarkEnd w:id="20"/>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42"/>
        </w:numPr>
        <w:contextualSpacing/>
        <w:rPr>
          <w:rFonts w:cs="Bookman Old Style"/>
        </w:rPr>
      </w:pPr>
      <w:r w:rsidRPr="00674B44">
        <w:rPr>
          <w:rFonts w:cs="Bookman Old Style"/>
          <w:b/>
        </w:rPr>
        <w:t>if you do bonds</w:t>
      </w:r>
      <w:r w:rsidRPr="00674B44">
        <w:rPr>
          <w:rFonts w:cs="Bookman Old Style"/>
        </w:rPr>
        <w:t xml:space="preserve">, </w:t>
      </w:r>
      <w:r w:rsidRPr="00674B44">
        <w:rPr>
          <w:rFonts w:cs="Bookman Old Style"/>
          <w:b/>
        </w:rPr>
        <w:t>Tobias says</w:t>
      </w:r>
      <w:r w:rsidRPr="00674B44">
        <w:rPr>
          <w:rFonts w:cs="Bookman Old Style"/>
        </w:rPr>
        <w:t xml:space="preserve"> (Tobias 72-94):</w:t>
      </w:r>
    </w:p>
    <w:p w:rsidR="00A702FD" w:rsidRPr="00674B44" w:rsidRDefault="00A702FD" w:rsidP="00A702FD">
      <w:pPr>
        <w:numPr>
          <w:ilvl w:val="1"/>
          <w:numId w:val="42"/>
        </w:numPr>
        <w:contextualSpacing/>
        <w:rPr>
          <w:rFonts w:cs="Bookman Old Style"/>
        </w:rPr>
      </w:pPr>
      <w:r w:rsidRPr="00674B44">
        <w:rPr>
          <w:rFonts w:cs="Bookman Old Style"/>
        </w:rPr>
        <w:t>don’t invest in these</w:t>
      </w:r>
    </w:p>
    <w:p w:rsidR="00A702FD" w:rsidRPr="00674B44" w:rsidRDefault="00A702FD" w:rsidP="00A702FD">
      <w:pPr>
        <w:numPr>
          <w:ilvl w:val="2"/>
          <w:numId w:val="42"/>
        </w:numPr>
        <w:contextualSpacing/>
        <w:rPr>
          <w:rFonts w:cs="Bookman Old Style"/>
        </w:rPr>
      </w:pPr>
      <w:r w:rsidRPr="00674B44">
        <w:rPr>
          <w:rFonts w:cs="Bookman Old Style"/>
        </w:rPr>
        <w:t xml:space="preserve">corporate bond funds (includes </w:t>
      </w:r>
      <w:proofErr w:type="spellStart"/>
      <w:r w:rsidRPr="00674B44">
        <w:rPr>
          <w:rFonts w:cs="Bookman Old Style"/>
        </w:rPr>
        <w:t>munis</w:t>
      </w:r>
      <w:proofErr w:type="spellEnd"/>
      <w:r w:rsidRPr="00674B44">
        <w:rPr>
          <w:rFonts w:cs="Bookman Old Style"/>
        </w:rPr>
        <w:t>)</w:t>
      </w:r>
    </w:p>
    <w:p w:rsidR="00A702FD" w:rsidRPr="00674B44" w:rsidRDefault="00A702FD" w:rsidP="00A702FD">
      <w:pPr>
        <w:numPr>
          <w:ilvl w:val="2"/>
          <w:numId w:val="42"/>
        </w:numPr>
        <w:contextualSpacing/>
        <w:rPr>
          <w:rFonts w:cs="Bookman Old Style"/>
        </w:rPr>
      </w:pPr>
      <w:r w:rsidRPr="00674B44">
        <w:rPr>
          <w:rFonts w:cs="Bookman Old Style"/>
        </w:rPr>
        <w:t>convertible bonds (corporate bonds)</w:t>
      </w:r>
    </w:p>
    <w:p w:rsidR="00A702FD" w:rsidRPr="00674B44" w:rsidRDefault="00A702FD" w:rsidP="00A702FD">
      <w:pPr>
        <w:numPr>
          <w:ilvl w:val="2"/>
          <w:numId w:val="42"/>
        </w:numPr>
        <w:contextualSpacing/>
        <w:rPr>
          <w:rFonts w:cs="Bookman Old Style"/>
        </w:rPr>
      </w:pPr>
      <w:r w:rsidRPr="00674B44">
        <w:rPr>
          <w:rFonts w:cs="Bookman Old Style"/>
        </w:rPr>
        <w:t>individual corporate bonds</w:t>
      </w:r>
    </w:p>
    <w:p w:rsidR="00A702FD" w:rsidRPr="00674B44" w:rsidRDefault="00A702FD" w:rsidP="00A702FD">
      <w:pPr>
        <w:numPr>
          <w:ilvl w:val="2"/>
          <w:numId w:val="42"/>
        </w:numPr>
        <w:contextualSpacing/>
        <w:rPr>
          <w:rFonts w:cs="Bookman Old Style"/>
        </w:rPr>
      </w:pPr>
      <w:r w:rsidRPr="00674B44">
        <w:rPr>
          <w:rFonts w:cs="Bookman Old Style"/>
        </w:rPr>
        <w:t xml:space="preserve">unit trusts (corporate bonds) (includes </w:t>
      </w:r>
      <w:proofErr w:type="spellStart"/>
      <w:r w:rsidRPr="00674B44">
        <w:rPr>
          <w:rFonts w:cs="Bookman Old Style"/>
        </w:rPr>
        <w:t>munis</w:t>
      </w:r>
      <w:proofErr w:type="spellEnd"/>
      <w:r w:rsidRPr="00674B44">
        <w:rPr>
          <w:rFonts w:cs="Bookman Old Style"/>
        </w:rPr>
        <w:t>)</w:t>
      </w:r>
    </w:p>
    <w:p w:rsidR="00A702FD" w:rsidRPr="00674B44" w:rsidRDefault="00A702FD" w:rsidP="00A702FD">
      <w:pPr>
        <w:numPr>
          <w:ilvl w:val="2"/>
          <w:numId w:val="42"/>
        </w:numPr>
        <w:contextualSpacing/>
        <w:rPr>
          <w:rFonts w:cs="Bookman Old Style"/>
        </w:rPr>
      </w:pPr>
      <w:r w:rsidRPr="00674B44">
        <w:rPr>
          <w:rFonts w:cs="Bookman Old Style"/>
        </w:rPr>
        <w:t>Treasury bonds (long-term, 10-years or more)</w:t>
      </w:r>
    </w:p>
    <w:p w:rsidR="00A702FD" w:rsidRPr="00674B44" w:rsidRDefault="00A702FD" w:rsidP="00A702FD">
      <w:pPr>
        <w:numPr>
          <w:ilvl w:val="1"/>
          <w:numId w:val="42"/>
        </w:numPr>
        <w:contextualSpacing/>
        <w:rPr>
          <w:rFonts w:cs="Bookman Old Style"/>
        </w:rPr>
      </w:pPr>
      <w:r w:rsidRPr="00674B44">
        <w:rPr>
          <w:rFonts w:cs="Bookman Old Style"/>
        </w:rPr>
        <w:t>invest in these only as speculations</w:t>
      </w:r>
    </w:p>
    <w:p w:rsidR="00A702FD" w:rsidRPr="00674B44" w:rsidRDefault="00A702FD" w:rsidP="00A702FD">
      <w:pPr>
        <w:numPr>
          <w:ilvl w:val="2"/>
          <w:numId w:val="42"/>
        </w:numPr>
        <w:contextualSpacing/>
        <w:rPr>
          <w:rFonts w:cs="Bookman Old Style"/>
        </w:rPr>
      </w:pPr>
      <w:r w:rsidRPr="00674B44">
        <w:rPr>
          <w:rFonts w:cs="Bookman Old Style"/>
        </w:rPr>
        <w:t>zero-coupon bonds (corporate bonds)</w:t>
      </w:r>
    </w:p>
    <w:p w:rsidR="00A702FD" w:rsidRPr="00674B44" w:rsidRDefault="00A702FD" w:rsidP="00A702FD">
      <w:pPr>
        <w:numPr>
          <w:ilvl w:val="2"/>
          <w:numId w:val="42"/>
        </w:numPr>
        <w:contextualSpacing/>
        <w:rPr>
          <w:rFonts w:cs="Bookman Old Style"/>
        </w:rPr>
      </w:pPr>
      <w:r w:rsidRPr="00674B44">
        <w:rPr>
          <w:rFonts w:cs="Bookman Old Style"/>
        </w:rPr>
        <w:t>junk bonds (corporate bonds)</w:t>
      </w:r>
    </w:p>
    <w:p w:rsidR="00A702FD" w:rsidRPr="00674B44" w:rsidRDefault="00A702FD" w:rsidP="00A702FD">
      <w:pPr>
        <w:numPr>
          <w:ilvl w:val="1"/>
          <w:numId w:val="42"/>
        </w:numPr>
        <w:contextualSpacing/>
        <w:rPr>
          <w:rFonts w:cs="Bookman Old Style"/>
        </w:rPr>
      </w:pPr>
      <w:r w:rsidRPr="00674B44">
        <w:rPr>
          <w:rFonts w:cs="Bookman Old Style"/>
        </w:rPr>
        <w:t>invest in these</w:t>
      </w:r>
    </w:p>
    <w:p w:rsidR="00A702FD" w:rsidRPr="00674B44" w:rsidRDefault="00A702FD" w:rsidP="00A702FD">
      <w:pPr>
        <w:numPr>
          <w:ilvl w:val="2"/>
          <w:numId w:val="42"/>
        </w:numPr>
        <w:contextualSpacing/>
        <w:rPr>
          <w:rFonts w:cs="Bookman Old Style"/>
        </w:rPr>
      </w:pPr>
      <w:r w:rsidRPr="00674B44">
        <w:rPr>
          <w:rFonts w:cs="Bookman Old Style"/>
        </w:rPr>
        <w:t>municipal bonds (the only tax-free bonds)</w:t>
      </w:r>
    </w:p>
    <w:p w:rsidR="00A702FD" w:rsidRPr="00674B44" w:rsidRDefault="00A702FD" w:rsidP="00A702FD">
      <w:pPr>
        <w:numPr>
          <w:ilvl w:val="2"/>
          <w:numId w:val="42"/>
        </w:numPr>
        <w:contextualSpacing/>
        <w:rPr>
          <w:rFonts w:cs="Bookman Old Style"/>
        </w:rPr>
      </w:pPr>
      <w:r w:rsidRPr="00674B44">
        <w:rPr>
          <w:rFonts w:cs="Bookman Old Style"/>
        </w:rPr>
        <w:t>savings bonds, Series EE (okay, but Series I is better)</w:t>
      </w:r>
    </w:p>
    <w:p w:rsidR="00A702FD" w:rsidRPr="00674B44" w:rsidRDefault="00A702FD" w:rsidP="00A702FD">
      <w:pPr>
        <w:numPr>
          <w:ilvl w:val="2"/>
          <w:numId w:val="42"/>
        </w:numPr>
        <w:contextualSpacing/>
        <w:rPr>
          <w:rFonts w:cs="Bookman Old Style"/>
        </w:rPr>
      </w:pPr>
      <w:r w:rsidRPr="00674B44">
        <w:rPr>
          <w:rFonts w:cs="Bookman Old Style"/>
        </w:rPr>
        <w:t>savings bonds, Series I</w:t>
      </w:r>
    </w:p>
    <w:p w:rsidR="00A702FD" w:rsidRPr="00674B44" w:rsidRDefault="00A702FD" w:rsidP="00A702FD">
      <w:pPr>
        <w:numPr>
          <w:ilvl w:val="2"/>
          <w:numId w:val="42"/>
        </w:numPr>
        <w:contextualSpacing/>
        <w:rPr>
          <w:rFonts w:cs="Bookman Old Style"/>
        </w:rPr>
      </w:pPr>
      <w:r w:rsidRPr="00674B44">
        <w:rPr>
          <w:rFonts w:cs="Bookman Old Style"/>
        </w:rPr>
        <w:t xml:space="preserve">Treasury notes (intermediate-term, 2-10 </w:t>
      </w:r>
      <w:proofErr w:type="spellStart"/>
      <w:r w:rsidRPr="00674B44">
        <w:rPr>
          <w:rFonts w:cs="Bookman Old Style"/>
        </w:rPr>
        <w:t>yrs</w:t>
      </w:r>
      <w:proofErr w:type="spellEnd"/>
      <w:r w:rsidRPr="00674B44">
        <w:rPr>
          <w:rFonts w:cs="Bookman Old Style"/>
        </w:rPr>
        <w:t>)</w:t>
      </w:r>
    </w:p>
    <w:p w:rsidR="00A702FD" w:rsidRPr="00674B44" w:rsidRDefault="00A702FD" w:rsidP="00A702FD">
      <w:pPr>
        <w:numPr>
          <w:ilvl w:val="2"/>
          <w:numId w:val="42"/>
        </w:numPr>
        <w:contextualSpacing/>
        <w:rPr>
          <w:rFonts w:cs="Bookman Old Style"/>
        </w:rPr>
      </w:pPr>
      <w:r w:rsidRPr="00674B44">
        <w:rPr>
          <w:rFonts w:cs="Bookman Old Style"/>
        </w:rPr>
        <w:t>Treasury bonds (long-term)</w:t>
      </w:r>
    </w:p>
    <w:p w:rsidR="00A702FD" w:rsidRPr="00674B44" w:rsidRDefault="00A702FD" w:rsidP="00A702FD">
      <w:pPr>
        <w:numPr>
          <w:ilvl w:val="2"/>
          <w:numId w:val="42"/>
        </w:numPr>
        <w:contextualSpacing/>
        <w:rPr>
          <w:rFonts w:cs="Bookman Old Style"/>
        </w:rPr>
      </w:pPr>
      <w:r w:rsidRPr="00674B44">
        <w:rPr>
          <w:rFonts w:cs="Bookman Old Style"/>
        </w:rPr>
        <w:t>Treasury bills (short-term, 3 months and 6 months) (maybe)</w:t>
      </w:r>
    </w:p>
    <w:p w:rsidR="0096621C" w:rsidRPr="00674B44" w:rsidRDefault="0096621C" w:rsidP="0096621C">
      <w:pPr>
        <w:numPr>
          <w:ilvl w:val="2"/>
          <w:numId w:val="42"/>
        </w:numPr>
        <w:contextualSpacing/>
        <w:rPr>
          <w:rFonts w:cs="Bookman Old Style"/>
        </w:rPr>
      </w:pPr>
      <w:r w:rsidRPr="00674B44">
        <w:rPr>
          <w:rFonts w:cs="Bookman Old Style"/>
        </w:rPr>
        <w:t>Treasury inflation-protected securities (TIPS) (long-term)</w:t>
      </w:r>
    </w:p>
    <w:p w:rsidR="00A702FD" w:rsidRPr="00674B44" w:rsidRDefault="00A702FD" w:rsidP="00A702FD">
      <w:pPr>
        <w:contextualSpacing/>
      </w:pPr>
    </w:p>
    <w:p w:rsidR="00A702FD" w:rsidRPr="00674B44" w:rsidRDefault="00A702FD" w:rsidP="00A702FD">
      <w:pPr>
        <w:numPr>
          <w:ilvl w:val="0"/>
          <w:numId w:val="42"/>
        </w:numPr>
        <w:contextualSpacing/>
      </w:pPr>
      <w:r w:rsidRPr="00674B44">
        <w:rPr>
          <w:b/>
        </w:rPr>
        <w:t>percentage of stocks</w:t>
      </w:r>
    </w:p>
    <w:p w:rsidR="00A702FD" w:rsidRPr="00674B44" w:rsidRDefault="00A702FD" w:rsidP="00A702FD">
      <w:pPr>
        <w:numPr>
          <w:ilvl w:val="1"/>
          <w:numId w:val="42"/>
        </w:numPr>
        <w:contextualSpacing/>
      </w:pPr>
      <w:proofErr w:type="spellStart"/>
      <w:r w:rsidRPr="00674B44">
        <w:t>Malkiel</w:t>
      </w:r>
      <w:proofErr w:type="spellEnd"/>
      <w:r w:rsidRPr="00674B44">
        <w:t xml:space="preserve">: younger people should “have a larger proportion of equities . . . [They] have a long period of time” to mitigate market risk (volatility). (Katz, </w:t>
      </w:r>
      <w:proofErr w:type="spellStart"/>
      <w:r w:rsidRPr="00674B44">
        <w:t>Malkiel</w:t>
      </w:r>
      <w:proofErr w:type="spellEnd"/>
      <w:r w:rsidRPr="00674B44">
        <w:t>, and Ellis)</w:t>
      </w:r>
    </w:p>
    <w:p w:rsidR="00A702FD" w:rsidRPr="00674B44" w:rsidRDefault="00A702FD" w:rsidP="00A702FD">
      <w:pPr>
        <w:numPr>
          <w:ilvl w:val="1"/>
          <w:numId w:val="42"/>
        </w:numPr>
        <w:contextualSpacing/>
      </w:pPr>
      <w:proofErr w:type="spellStart"/>
      <w:r w:rsidRPr="00674B44">
        <w:t>Malkiel</w:t>
      </w:r>
      <w:proofErr w:type="spellEnd"/>
      <w:r w:rsidRPr="00674B44">
        <w:t xml:space="preserve">: “But even in retirement, someone who retires in their 60s can look forward to perhaps 20 years or more of life expectancy. So even there you do want some equities . . .” (Katz, </w:t>
      </w:r>
      <w:proofErr w:type="spellStart"/>
      <w:r w:rsidRPr="00674B44">
        <w:t>Malkiel</w:t>
      </w:r>
      <w:proofErr w:type="spellEnd"/>
      <w:r w:rsidRPr="00674B44">
        <w:t>, and Ellis)</w:t>
      </w:r>
    </w:p>
    <w:p w:rsidR="00A702FD" w:rsidRPr="00674B44" w:rsidRDefault="0096621C" w:rsidP="00A702FD">
      <w:pPr>
        <w:numPr>
          <w:ilvl w:val="1"/>
          <w:numId w:val="42"/>
        </w:numPr>
        <w:contextualSpacing/>
      </w:pPr>
      <w:r>
        <w:t>“</w:t>
      </w:r>
      <w:r w:rsidR="00A702FD" w:rsidRPr="00674B44">
        <w:t>. . . as you get nearer to your planned retirement date, you may find yourself pressed to seek a higher return to attain your goal.” (</w:t>
      </w:r>
      <w:proofErr w:type="spellStart"/>
      <w:r w:rsidR="00A702FD" w:rsidRPr="00674B44">
        <w:t>Battersby</w:t>
      </w:r>
      <w:proofErr w:type="spellEnd"/>
      <w:r w:rsidR="00A702FD" w:rsidRPr="00674B44">
        <w:t xml:space="preserve"> 116)</w:t>
      </w:r>
    </w:p>
    <w:p w:rsidR="00A702FD" w:rsidRPr="00674B44" w:rsidRDefault="00A702FD" w:rsidP="00A702FD">
      <w:pPr>
        <w:contextualSpacing/>
      </w:pPr>
    </w:p>
    <w:p w:rsidR="00A702FD" w:rsidRPr="00674B44" w:rsidRDefault="00A702FD" w:rsidP="00A702FD">
      <w:pPr>
        <w:numPr>
          <w:ilvl w:val="0"/>
          <w:numId w:val="42"/>
        </w:numPr>
        <w:contextualSpacing/>
      </w:pPr>
      <w:r w:rsidRPr="00674B44">
        <w:rPr>
          <w:b/>
        </w:rPr>
        <w:t>bonds</w:t>
      </w:r>
      <w:r w:rsidRPr="00674B44">
        <w:t xml:space="preserve">, </w:t>
      </w:r>
      <w:r w:rsidRPr="00674B44">
        <w:rPr>
          <w:b/>
        </w:rPr>
        <w:t>stocks</w:t>
      </w:r>
      <w:r w:rsidRPr="00674B44">
        <w:t xml:space="preserve">, </w:t>
      </w:r>
      <w:r w:rsidRPr="00674B44">
        <w:rPr>
          <w:b/>
        </w:rPr>
        <w:t>and interest rates</w:t>
      </w:r>
    </w:p>
    <w:p w:rsidR="00A702FD" w:rsidRPr="00674B44" w:rsidRDefault="00A702FD" w:rsidP="00A702FD">
      <w:pPr>
        <w:numPr>
          <w:ilvl w:val="1"/>
          <w:numId w:val="42"/>
        </w:numPr>
        <w:contextualSpacing/>
      </w:pPr>
      <w:r w:rsidRPr="00674B44">
        <w:t xml:space="preserve">Bond values </w:t>
      </w:r>
      <w:r w:rsidR="0096621C">
        <w:t xml:space="preserve">generally </w:t>
      </w:r>
      <w:r w:rsidRPr="00674B44">
        <w:t>move opposite to interest rates.</w:t>
      </w:r>
    </w:p>
    <w:p w:rsidR="00A702FD" w:rsidRPr="00674B44" w:rsidRDefault="00A702FD" w:rsidP="00A702FD">
      <w:pPr>
        <w:widowControl w:val="0"/>
        <w:numPr>
          <w:ilvl w:val="2"/>
          <w:numId w:val="42"/>
        </w:numPr>
        <w:tabs>
          <w:tab w:val="left" w:pos="360"/>
        </w:tabs>
        <w:contextualSpacing/>
      </w:pPr>
      <w:r w:rsidRPr="00674B44">
        <w:t>If interest rates rise, bonds prices fall.</w:t>
      </w:r>
    </w:p>
    <w:p w:rsidR="00A702FD" w:rsidRPr="00674B44" w:rsidRDefault="00A702FD" w:rsidP="00A702FD">
      <w:pPr>
        <w:widowControl w:val="0"/>
        <w:numPr>
          <w:ilvl w:val="3"/>
          <w:numId w:val="42"/>
        </w:numPr>
        <w:tabs>
          <w:tab w:val="left" w:pos="360"/>
        </w:tabs>
        <w:contextualSpacing/>
      </w:pPr>
      <w:r w:rsidRPr="00674B44">
        <w:t>Older bonds issued with lower interest rates are less attractive than new bonds.</w:t>
      </w:r>
    </w:p>
    <w:p w:rsidR="00A702FD" w:rsidRPr="00674B44" w:rsidRDefault="00A702FD" w:rsidP="00A702FD">
      <w:pPr>
        <w:widowControl w:val="0"/>
        <w:numPr>
          <w:ilvl w:val="2"/>
          <w:numId w:val="42"/>
        </w:numPr>
        <w:tabs>
          <w:tab w:val="left" w:pos="360"/>
        </w:tabs>
        <w:contextualSpacing/>
      </w:pPr>
      <w:r w:rsidRPr="00674B44">
        <w:t>If interest rates fall, bonds prices rise.</w:t>
      </w:r>
    </w:p>
    <w:p w:rsidR="00A702FD" w:rsidRPr="00674B44" w:rsidRDefault="00A702FD" w:rsidP="00A702FD">
      <w:pPr>
        <w:widowControl w:val="0"/>
        <w:numPr>
          <w:ilvl w:val="3"/>
          <w:numId w:val="42"/>
        </w:numPr>
        <w:tabs>
          <w:tab w:val="left" w:pos="360"/>
        </w:tabs>
        <w:contextualSpacing/>
      </w:pPr>
      <w:r w:rsidRPr="00674B44">
        <w:t>Older bonds issued with higher interest rates are more attractive than new bonds.</w:t>
      </w:r>
    </w:p>
    <w:p w:rsidR="00A702FD" w:rsidRDefault="00A702FD" w:rsidP="00A702FD">
      <w:pPr>
        <w:numPr>
          <w:ilvl w:val="2"/>
          <w:numId w:val="42"/>
        </w:numPr>
        <w:contextualSpacing/>
      </w:pPr>
      <w:r w:rsidRPr="00674B44">
        <w:t xml:space="preserve">Roughly, “for every 1% change in interest rates, there is a corresponding 10% </w:t>
      </w:r>
      <w:r w:rsidRPr="00674B44">
        <w:rPr>
          <w:i/>
        </w:rPr>
        <w:t>opp</w:t>
      </w:r>
      <w:r w:rsidRPr="00674B44">
        <w:rPr>
          <w:i/>
        </w:rPr>
        <w:t>o</w:t>
      </w:r>
      <w:r w:rsidRPr="00674B44">
        <w:rPr>
          <w:i/>
        </w:rPr>
        <w:t>site</w:t>
      </w:r>
      <w:r w:rsidRPr="00674B44">
        <w:t xml:space="preserve"> change in prices.” (Edelman </w:t>
      </w:r>
      <w:r w:rsidRPr="00674B44">
        <w:rPr>
          <w:i/>
        </w:rPr>
        <w:t>Truth</w:t>
      </w:r>
      <w:r w:rsidRPr="00674B44">
        <w:t xml:space="preserve"> 103)</w:t>
      </w:r>
    </w:p>
    <w:p w:rsidR="0096621C" w:rsidRPr="00674B44" w:rsidRDefault="0096621C" w:rsidP="0096621C">
      <w:pPr>
        <w:numPr>
          <w:ilvl w:val="1"/>
          <w:numId w:val="42"/>
        </w:numPr>
        <w:contextualSpacing/>
      </w:pPr>
      <w:r>
        <w:t>Stocks prices generally move with interest rates.</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1" w:name="_Toc4699490"/>
      <w:r w:rsidRPr="00674B44">
        <w:rPr>
          <w:rFonts w:eastAsia="PMingLiU"/>
          <w:caps/>
          <w:szCs w:val="22"/>
        </w:rPr>
        <w:lastRenderedPageBreak/>
        <w:t>Two Stock-Investing Strategies</w:t>
      </w:r>
      <w:bookmarkEnd w:id="21"/>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Pr="00674B44" w:rsidRDefault="00A702FD" w:rsidP="00A702FD">
      <w:pPr>
        <w:numPr>
          <w:ilvl w:val="0"/>
          <w:numId w:val="21"/>
        </w:numPr>
        <w:contextualSpacing/>
      </w:pPr>
      <w:r w:rsidRPr="00674B44">
        <w:rPr>
          <w:b/>
        </w:rPr>
        <w:t>dollar-cost averaging</w:t>
      </w:r>
    </w:p>
    <w:p w:rsidR="00A702FD" w:rsidRPr="00674B44" w:rsidRDefault="00A702FD" w:rsidP="00A702FD">
      <w:pPr>
        <w:numPr>
          <w:ilvl w:val="1"/>
          <w:numId w:val="21"/>
        </w:numPr>
        <w:contextualSpacing/>
      </w:pPr>
      <w:r w:rsidRPr="00674B44">
        <w:t>Dollar-cost averaging means investing the same amount of money every month or year.</w:t>
      </w:r>
    </w:p>
    <w:p w:rsidR="00A702FD" w:rsidRPr="00674B44" w:rsidRDefault="00A702FD" w:rsidP="00A702FD">
      <w:pPr>
        <w:numPr>
          <w:ilvl w:val="1"/>
          <w:numId w:val="21"/>
        </w:numPr>
        <w:contextualSpacing/>
      </w:pPr>
      <w:r w:rsidRPr="00674B44">
        <w:rPr>
          <w:rFonts w:cs="Arial"/>
        </w:rPr>
        <w:t>“This is a strategy of investing the same dollar amount in the same investment at fixed time intervals.” (</w:t>
      </w:r>
      <w:proofErr w:type="spellStart"/>
      <w:r w:rsidRPr="00674B44">
        <w:rPr>
          <w:rFonts w:cs="Arial"/>
        </w:rPr>
        <w:t>Battersby</w:t>
      </w:r>
      <w:proofErr w:type="spellEnd"/>
      <w:r w:rsidRPr="00674B44">
        <w:rPr>
          <w:rFonts w:cs="Arial"/>
        </w:rPr>
        <w:t xml:space="preserve"> 119)</w:t>
      </w:r>
    </w:p>
    <w:p w:rsidR="00A702FD" w:rsidRPr="00674B44" w:rsidRDefault="00A702FD" w:rsidP="00A702FD">
      <w:pPr>
        <w:numPr>
          <w:ilvl w:val="1"/>
          <w:numId w:val="21"/>
        </w:numPr>
        <w:contextualSpacing/>
      </w:pPr>
      <w:r w:rsidRPr="00674B44">
        <w:rPr>
          <w:rFonts w:cs="Bookman Old Style"/>
        </w:rPr>
        <w:t xml:space="preserve">You </w:t>
      </w:r>
      <w:r w:rsidRPr="00674B44">
        <w:t>“</w:t>
      </w:r>
      <w:r w:rsidRPr="00674B44">
        <w:rPr>
          <w:rFonts w:cs="Bookman Old Style"/>
        </w:rPr>
        <w:t>buy fewer shares when the price of shares goes up and more shares when the price goes down. (</w:t>
      </w:r>
      <w:proofErr w:type="spellStart"/>
      <w:r w:rsidRPr="00674B44">
        <w:rPr>
          <w:rFonts w:cs="Bookman Old Style"/>
        </w:rPr>
        <w:t>Battersby</w:t>
      </w:r>
      <w:proofErr w:type="spellEnd"/>
      <w:r w:rsidRPr="00674B44">
        <w:rPr>
          <w:rFonts w:cs="Bookman Old Style"/>
        </w:rPr>
        <w:t xml:space="preserve"> 119)</w:t>
      </w:r>
    </w:p>
    <w:p w:rsidR="00A702FD" w:rsidRPr="00674B44" w:rsidRDefault="0096621C" w:rsidP="00A702FD">
      <w:pPr>
        <w:numPr>
          <w:ilvl w:val="1"/>
          <w:numId w:val="21"/>
        </w:numPr>
        <w:contextualSpacing/>
        <w:rPr>
          <w:rFonts w:cs="Bookman Old Style"/>
        </w:rPr>
      </w:pPr>
      <w:r>
        <w:rPr>
          <w:rFonts w:cs="Bookman Old Style"/>
        </w:rPr>
        <w:t>“</w:t>
      </w:r>
      <w:r w:rsidR="00A702FD" w:rsidRPr="00674B44">
        <w:rPr>
          <w:rFonts w:cs="Bookman Old Style"/>
        </w:rPr>
        <w:t>If the investment goes through a down cycle, you will be buying more shares while it is down, thus reducing the average cost per share over that time. If it goes up, you will be buying fewer shares at the higher price.” (</w:t>
      </w:r>
      <w:proofErr w:type="spellStart"/>
      <w:r w:rsidR="00A702FD" w:rsidRPr="00674B44">
        <w:rPr>
          <w:rFonts w:cs="Bookman Old Style"/>
        </w:rPr>
        <w:t>Battersby</w:t>
      </w:r>
      <w:proofErr w:type="spellEnd"/>
      <w:r w:rsidR="00A702FD" w:rsidRPr="00674B44">
        <w:rPr>
          <w:rFonts w:cs="Bookman Old Style"/>
        </w:rPr>
        <w:t xml:space="preserve"> 120)</w:t>
      </w:r>
    </w:p>
    <w:p w:rsidR="00A702FD" w:rsidRPr="00674B44" w:rsidRDefault="00A702FD" w:rsidP="00A702FD">
      <w:pPr>
        <w:numPr>
          <w:ilvl w:val="1"/>
          <w:numId w:val="21"/>
        </w:numPr>
        <w:contextualSpacing/>
        <w:rPr>
          <w:iCs/>
          <w:lang w:bidi="he-IL"/>
        </w:rPr>
      </w:pPr>
      <w:r w:rsidRPr="00674B44">
        <w:t>D</w:t>
      </w:r>
      <w:r w:rsidRPr="00674B44">
        <w:rPr>
          <w:bCs/>
          <w:lang w:bidi="he-IL"/>
        </w:rPr>
        <w:t>ollar-cost averaging “results in a</w:t>
      </w:r>
      <w:r w:rsidRPr="00674B44">
        <w:rPr>
          <w:szCs w:val="13"/>
          <w:lang w:bidi="he-IL"/>
        </w:rPr>
        <w:t xml:space="preserve"> lower average cost per share . . . [because] </w:t>
      </w:r>
      <w:r w:rsidRPr="00674B44">
        <w:rPr>
          <w:iCs/>
          <w:lang w:bidi="he-IL"/>
        </w:rPr>
        <w:t>when prices are lower, more shares are bought,</w:t>
      </w:r>
      <w:r w:rsidR="0096621C">
        <w:rPr>
          <w:iCs/>
          <w:lang w:bidi="he-IL"/>
        </w:rPr>
        <w:t>”</w:t>
      </w:r>
      <w:r w:rsidRPr="00674B44">
        <w:rPr>
          <w:iCs/>
          <w:lang w:bidi="he-IL"/>
        </w:rPr>
        <w:t xml:space="preserve"> </w:t>
      </w:r>
      <w:r w:rsidR="0096621C">
        <w:rPr>
          <w:iCs/>
          <w:lang w:bidi="he-IL"/>
        </w:rPr>
        <w:t xml:space="preserve">and when prices are higher, fewer shares are bought. The </w:t>
      </w:r>
      <w:r w:rsidRPr="00674B44">
        <w:rPr>
          <w:iCs/>
          <w:lang w:bidi="he-IL"/>
        </w:rPr>
        <w:t>result i</w:t>
      </w:r>
      <w:r w:rsidR="0096621C">
        <w:rPr>
          <w:iCs/>
          <w:lang w:bidi="he-IL"/>
        </w:rPr>
        <w:t>s</w:t>
      </w:r>
      <w:r w:rsidRPr="00674B44">
        <w:rPr>
          <w:iCs/>
          <w:lang w:bidi="he-IL"/>
        </w:rPr>
        <w:t xml:space="preserve"> </w:t>
      </w:r>
      <w:r w:rsidR="0096621C">
        <w:rPr>
          <w:iCs/>
          <w:lang w:bidi="he-IL"/>
        </w:rPr>
        <w:t>“</w:t>
      </w:r>
      <w:r w:rsidRPr="00674B44">
        <w:rPr>
          <w:iCs/>
          <w:lang w:bidi="he-IL"/>
        </w:rPr>
        <w:t>a lower average cost per share.” (</w:t>
      </w:r>
      <w:r w:rsidRPr="00674B44">
        <w:rPr>
          <w:szCs w:val="14"/>
        </w:rPr>
        <w:t>“Basic Economic Concepts”)</w:t>
      </w:r>
    </w:p>
    <w:p w:rsidR="00A702FD" w:rsidRPr="00674B44" w:rsidRDefault="00A702FD" w:rsidP="00A702FD">
      <w:pPr>
        <w:contextualSpacing/>
      </w:pPr>
    </w:p>
    <w:p w:rsidR="00A702FD" w:rsidRPr="00674B44" w:rsidRDefault="00A702FD" w:rsidP="00A702FD">
      <w:pPr>
        <w:numPr>
          <w:ilvl w:val="0"/>
          <w:numId w:val="21"/>
        </w:numPr>
        <w:contextualSpacing/>
      </w:pPr>
      <w:r w:rsidRPr="00674B44">
        <w:rPr>
          <w:b/>
        </w:rPr>
        <w:t>Don</w:t>
      </w:r>
      <w:r w:rsidRPr="00674B44">
        <w:t>’</w:t>
      </w:r>
      <w:r w:rsidRPr="00674B44">
        <w:rPr>
          <w:b/>
        </w:rPr>
        <w:t>t try to time the market</w:t>
      </w:r>
      <w:r w:rsidRPr="00674B44">
        <w:t>.</w:t>
      </w:r>
    </w:p>
    <w:p w:rsidR="00A702FD" w:rsidRPr="00674B44" w:rsidRDefault="00A702FD" w:rsidP="00A702FD">
      <w:pPr>
        <w:numPr>
          <w:ilvl w:val="1"/>
          <w:numId w:val="21"/>
        </w:numPr>
        <w:contextualSpacing/>
      </w:pPr>
      <w:r w:rsidRPr="00674B44">
        <w:t>“Trying to time the stock market is a fool’s game. Numerous studies . . . have come to this same conclusion.” (Lucia 9)</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2" w:name="_Toc4699491"/>
      <w:r w:rsidRPr="00674B44">
        <w:rPr>
          <w:rFonts w:eastAsia="PMingLiU"/>
          <w:caps/>
          <w:szCs w:val="22"/>
        </w:rPr>
        <w:lastRenderedPageBreak/>
        <w:t>Investment Vehicles</w:t>
      </w:r>
      <w:bookmarkEnd w:id="22"/>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bCs/>
        </w:rPr>
      </w:pPr>
    </w:p>
    <w:p w:rsidR="00A702FD" w:rsidRPr="00674B44" w:rsidRDefault="00A702FD" w:rsidP="00A702FD">
      <w:pPr>
        <w:numPr>
          <w:ilvl w:val="0"/>
          <w:numId w:val="37"/>
        </w:numPr>
        <w:contextualSpacing/>
        <w:rPr>
          <w:rFonts w:cs="Bookman Old Style"/>
          <w:bCs/>
        </w:rPr>
      </w:pPr>
      <w:r w:rsidRPr="00674B44">
        <w:rPr>
          <w:rFonts w:cs="Bookman Old Style"/>
          <w:bCs/>
        </w:rPr>
        <w:t>“</w:t>
      </w:r>
      <w:r w:rsidRPr="00674B44">
        <w:rPr>
          <w:rFonts w:cs="Bookman Old Style"/>
          <w:b/>
          <w:bCs/>
        </w:rPr>
        <w:t>investment vehicle</w:t>
      </w:r>
      <w:r w:rsidRPr="00674B44">
        <w:rPr>
          <w:rFonts w:cs="Bookman Old Style"/>
          <w:bCs/>
        </w:rPr>
        <w:t>”</w:t>
      </w:r>
    </w:p>
    <w:p w:rsidR="00A702FD" w:rsidRDefault="007A0093" w:rsidP="00A702FD">
      <w:pPr>
        <w:numPr>
          <w:ilvl w:val="1"/>
          <w:numId w:val="37"/>
        </w:numPr>
        <w:contextualSpacing/>
        <w:rPr>
          <w:rFonts w:cs="Bookman Old Style"/>
          <w:bCs/>
        </w:rPr>
      </w:pPr>
      <w:r>
        <w:rPr>
          <w:rFonts w:cs="Bookman Old Style"/>
          <w:bCs/>
        </w:rPr>
        <w:t>An investment vehicle</w:t>
      </w:r>
      <w:r w:rsidR="00A702FD" w:rsidRPr="00674B44">
        <w:rPr>
          <w:rFonts w:cs="Bookman Old Style"/>
          <w:bCs/>
        </w:rPr>
        <w:t xml:space="preserve"> is an investment that contains </w:t>
      </w:r>
      <w:r w:rsidR="001B5D94">
        <w:rPr>
          <w:rFonts w:cs="Bookman Old Style"/>
          <w:bCs/>
        </w:rPr>
        <w:t>more than one investment</w:t>
      </w:r>
      <w:r w:rsidR="00A702FD" w:rsidRPr="00674B44">
        <w:rPr>
          <w:rFonts w:cs="Bookman Old Style"/>
          <w:bCs/>
        </w:rPr>
        <w:t>.</w:t>
      </w:r>
    </w:p>
    <w:p w:rsidR="001B5D94" w:rsidRPr="00674B44" w:rsidRDefault="001B5D94" w:rsidP="001B5D94">
      <w:pPr>
        <w:numPr>
          <w:ilvl w:val="2"/>
          <w:numId w:val="37"/>
        </w:numPr>
        <w:contextualSpacing/>
        <w:rPr>
          <w:rFonts w:cs="Bookman Old Style"/>
          <w:bCs/>
        </w:rPr>
      </w:pPr>
      <w:r>
        <w:rPr>
          <w:rFonts w:cs="Bookman Old Style"/>
          <w:bCs/>
        </w:rPr>
        <w:t xml:space="preserve">Examples are mutual funds, </w:t>
      </w:r>
      <w:r w:rsidR="007A0093">
        <w:rPr>
          <w:rFonts w:cs="Bookman Old Style"/>
          <w:bCs/>
        </w:rPr>
        <w:t>ETFs (</w:t>
      </w:r>
      <w:r>
        <w:rPr>
          <w:rFonts w:cs="Bookman Old Style"/>
          <w:bCs/>
        </w:rPr>
        <w:t>exchange-traded funds</w:t>
      </w:r>
      <w:r w:rsidR="007A0093">
        <w:rPr>
          <w:rFonts w:cs="Bookman Old Style"/>
          <w:bCs/>
        </w:rPr>
        <w:t>)</w:t>
      </w:r>
      <w:r>
        <w:rPr>
          <w:rFonts w:cs="Bookman Old Style"/>
          <w:bCs/>
        </w:rPr>
        <w:t>, IRAs, 401(k)s, etc.</w:t>
      </w:r>
    </w:p>
    <w:p w:rsidR="00A702FD" w:rsidRPr="00674B44" w:rsidRDefault="00A702FD" w:rsidP="00A702FD">
      <w:pPr>
        <w:numPr>
          <w:ilvl w:val="1"/>
          <w:numId w:val="37"/>
        </w:numPr>
        <w:contextualSpacing/>
        <w:rPr>
          <w:rFonts w:cs="Bookman Old Style"/>
          <w:bCs/>
        </w:rPr>
      </w:pPr>
      <w:r w:rsidRPr="00674B44">
        <w:rPr>
          <w:rFonts w:cs="Bookman Old Style"/>
          <w:bCs/>
        </w:rPr>
        <w:t>A management company manages the account.</w:t>
      </w:r>
    </w:p>
    <w:p w:rsidR="00A702FD" w:rsidRPr="00674B44" w:rsidRDefault="00A702FD" w:rsidP="00A702FD">
      <w:pPr>
        <w:contextualSpacing/>
        <w:rPr>
          <w:rFonts w:cs="Bookman Old Style"/>
          <w:bCs/>
        </w:rPr>
      </w:pPr>
    </w:p>
    <w:p w:rsidR="00A702FD" w:rsidRPr="00674B44" w:rsidRDefault="00A702FD" w:rsidP="00A702FD">
      <w:pPr>
        <w:numPr>
          <w:ilvl w:val="0"/>
          <w:numId w:val="37"/>
        </w:numPr>
        <w:contextualSpacing/>
      </w:pPr>
      <w:r w:rsidRPr="00674B44">
        <w:rPr>
          <w:b/>
        </w:rPr>
        <w:t>expense ratios</w:t>
      </w:r>
      <w:r w:rsidRPr="00674B44">
        <w:t xml:space="preserve"> (</w:t>
      </w:r>
      <w:r w:rsidRPr="00674B44">
        <w:rPr>
          <w:b/>
        </w:rPr>
        <w:t>management fees</w:t>
      </w:r>
      <w:r w:rsidRPr="00674B44">
        <w:t>)</w:t>
      </w:r>
    </w:p>
    <w:p w:rsidR="00A702FD" w:rsidRPr="00674B44" w:rsidRDefault="00A702FD" w:rsidP="00A702FD">
      <w:pPr>
        <w:numPr>
          <w:ilvl w:val="1"/>
          <w:numId w:val="37"/>
        </w:numPr>
        <w:contextualSpacing/>
      </w:pPr>
      <w:r w:rsidRPr="00674B44">
        <w:t xml:space="preserve">Expense ratios are “the fees and expenses you pay </w:t>
      </w:r>
      <w:r w:rsidR="001B5D94">
        <w:t>[the management company]. [They]</w:t>
      </w:r>
      <w:r w:rsidRPr="00674B44">
        <w:t xml:space="preserve"> reduce your investment returns (they’re deducted before you get your return) . . .” (“Check”)</w:t>
      </w:r>
    </w:p>
    <w:p w:rsidR="00A702FD" w:rsidRPr="00674B44" w:rsidRDefault="00A702FD" w:rsidP="00A702FD">
      <w:pPr>
        <w:numPr>
          <w:ilvl w:val="1"/>
          <w:numId w:val="37"/>
        </w:numPr>
        <w:contextualSpacing/>
        <w:rPr>
          <w:rFonts w:cs="Bookman Old Style"/>
        </w:rPr>
      </w:pPr>
      <w:r w:rsidRPr="00674B44">
        <w:rPr>
          <w:rFonts w:cs="Bookman Old Style"/>
        </w:rPr>
        <w:t>“</w:t>
      </w:r>
      <w:r w:rsidRPr="00674B44">
        <w:rPr>
          <w:i/>
          <w:iCs/>
        </w:rPr>
        <w:t>Cost is the single best predictor of future returns</w:t>
      </w:r>
      <w:r w:rsidRPr="007A0093">
        <w:rPr>
          <w:i/>
          <w:iCs/>
        </w:rPr>
        <w:t>!</w:t>
      </w:r>
      <w:r w:rsidRPr="00674B44">
        <w:rPr>
          <w:rFonts w:cs="Bookman Old Style"/>
        </w:rPr>
        <w:t xml:space="preserve">” (Quinn </w:t>
      </w:r>
      <w:r w:rsidRPr="00674B44">
        <w:rPr>
          <w:rFonts w:cs="Bookman Old Style"/>
          <w:i/>
        </w:rPr>
        <w:t>Smart</w:t>
      </w:r>
      <w:r w:rsidRPr="00674B44">
        <w:rPr>
          <w:rFonts w:cs="Bookman Old Style"/>
        </w:rPr>
        <w:t xml:space="preserve"> 156)</w:t>
      </w:r>
    </w:p>
    <w:p w:rsidR="00A702FD" w:rsidRPr="00674B44" w:rsidRDefault="00A702FD" w:rsidP="00A702FD">
      <w:pPr>
        <w:numPr>
          <w:ilvl w:val="1"/>
          <w:numId w:val="37"/>
        </w:numPr>
        <w:contextualSpacing/>
      </w:pPr>
      <w:r w:rsidRPr="00674B44">
        <w:t>Suppose you put $25,000 in a fund with an expense ratio of 1.3%.</w:t>
      </w:r>
      <w:r w:rsidR="001B5D94" w:rsidRPr="00674B44">
        <w:tab/>
        <w:t>(“Check”)</w:t>
      </w:r>
    </w:p>
    <w:p w:rsidR="00A702FD" w:rsidRPr="00674B44" w:rsidRDefault="00A702FD" w:rsidP="00A702FD">
      <w:pPr>
        <w:ind w:left="720"/>
        <w:contextualSpacing/>
      </w:pPr>
      <w:r w:rsidRPr="00674B44">
        <w:t>And you put $25,000 in a fund with an expense ratio of 0.3%.</w:t>
      </w:r>
    </w:p>
    <w:p w:rsidR="00A702FD" w:rsidRPr="00674B44" w:rsidRDefault="00A702FD" w:rsidP="00A702FD">
      <w:pPr>
        <w:ind w:left="720"/>
        <w:contextualSpacing/>
      </w:pPr>
      <w:r w:rsidRPr="00674B44">
        <w:t xml:space="preserve">After 20 years of 8% </w:t>
      </w:r>
      <w:r w:rsidR="007A0093">
        <w:t xml:space="preserve">annual </w:t>
      </w:r>
      <w:r w:rsidRPr="00674B44">
        <w:t>returns:</w:t>
      </w:r>
    </w:p>
    <w:p w:rsidR="00A702FD" w:rsidRPr="00674B44" w:rsidRDefault="007A0093" w:rsidP="007A0093">
      <w:pPr>
        <w:numPr>
          <w:ilvl w:val="2"/>
          <w:numId w:val="37"/>
        </w:numPr>
        <w:tabs>
          <w:tab w:val="right" w:pos="6480"/>
        </w:tabs>
        <w:contextualSpacing/>
      </w:pPr>
      <w:r>
        <w:t>the f</w:t>
      </w:r>
      <w:r w:rsidR="00A702FD" w:rsidRPr="00674B44">
        <w:t xml:space="preserve">und </w:t>
      </w:r>
      <w:r>
        <w:t>with the 1.3% expense ratio</w:t>
      </w:r>
      <w:r w:rsidR="00A702FD" w:rsidRPr="00674B44">
        <w:t xml:space="preserve"> returns </w:t>
      </w:r>
      <w:r w:rsidR="00A702FD" w:rsidRPr="00674B44">
        <w:tab/>
        <w:t>$89,997</w:t>
      </w:r>
    </w:p>
    <w:p w:rsidR="00A702FD" w:rsidRPr="00674B44" w:rsidRDefault="007A0093" w:rsidP="007A0093">
      <w:pPr>
        <w:numPr>
          <w:ilvl w:val="2"/>
          <w:numId w:val="37"/>
        </w:numPr>
        <w:tabs>
          <w:tab w:val="right" w:pos="6480"/>
        </w:tabs>
        <w:contextualSpacing/>
      </w:pPr>
      <w:r>
        <w:t>the f</w:t>
      </w:r>
      <w:r w:rsidRPr="00674B44">
        <w:t xml:space="preserve">und </w:t>
      </w:r>
      <w:r>
        <w:t>with the 0.3% expense ratio</w:t>
      </w:r>
      <w:r w:rsidR="00A702FD" w:rsidRPr="00674B44">
        <w:t xml:space="preserve"> returns</w:t>
      </w:r>
      <w:r w:rsidR="00A702FD" w:rsidRPr="00674B44">
        <w:tab/>
        <w:t>$</w:t>
      </w:r>
      <w:r w:rsidR="00A702FD" w:rsidRPr="00674B44">
        <w:rPr>
          <w:u w:val="single"/>
        </w:rPr>
        <w:t>109,748</w:t>
      </w:r>
    </w:p>
    <w:p w:rsidR="00A702FD" w:rsidRPr="00674B44" w:rsidRDefault="00A702FD" w:rsidP="007A0093">
      <w:pPr>
        <w:numPr>
          <w:ilvl w:val="2"/>
          <w:numId w:val="37"/>
        </w:numPr>
        <w:tabs>
          <w:tab w:val="right" w:pos="6480"/>
        </w:tabs>
        <w:contextualSpacing/>
      </w:pPr>
      <w:r w:rsidRPr="00674B44">
        <w:t>difference</w:t>
      </w:r>
      <w:r w:rsidR="007A0093">
        <w:t>:</w:t>
      </w:r>
      <w:r w:rsidRPr="00674B44">
        <w:tab/>
        <w:t>$19,751</w:t>
      </w:r>
    </w:p>
    <w:p w:rsidR="00A702FD" w:rsidRPr="00674B44" w:rsidRDefault="00A702FD" w:rsidP="00A702FD">
      <w:pPr>
        <w:shd w:val="clear" w:color="auto" w:fill="FFFFFF"/>
        <w:contextualSpacing/>
        <w:rPr>
          <w:color w:val="000000"/>
          <w:kern w:val="16"/>
          <w:szCs w:val="22"/>
        </w:rPr>
      </w:pPr>
    </w:p>
    <w:p w:rsidR="00A702FD" w:rsidRPr="00674B44" w:rsidRDefault="00A702FD" w:rsidP="00A702FD">
      <w:pPr>
        <w:numPr>
          <w:ilvl w:val="0"/>
          <w:numId w:val="37"/>
        </w:numPr>
        <w:shd w:val="clear" w:color="auto" w:fill="FFFFFF"/>
        <w:contextualSpacing/>
        <w:rPr>
          <w:color w:val="000000"/>
          <w:kern w:val="16"/>
          <w:szCs w:val="22"/>
        </w:rPr>
      </w:pPr>
      <w:r w:rsidRPr="00674B44">
        <w:rPr>
          <w:b/>
          <w:color w:val="000000"/>
          <w:kern w:val="16"/>
          <w:szCs w:val="22"/>
        </w:rPr>
        <w:t>investment vehicles for college savings</w:t>
      </w:r>
    </w:p>
    <w:p w:rsidR="00A702FD" w:rsidRPr="001B5D94" w:rsidRDefault="00A702FD" w:rsidP="00A702FD">
      <w:pPr>
        <w:numPr>
          <w:ilvl w:val="1"/>
          <w:numId w:val="37"/>
        </w:numPr>
        <w:contextualSpacing/>
        <w:rPr>
          <w:color w:val="333333"/>
          <w:kern w:val="16"/>
          <w:lang w:val="en"/>
        </w:rPr>
      </w:pPr>
      <w:r w:rsidRPr="001B5D94">
        <w:rPr>
          <w:color w:val="333333"/>
          <w:kern w:val="16"/>
          <w:lang w:val="en"/>
        </w:rPr>
        <w:t xml:space="preserve">1996: Congress creates the </w:t>
      </w:r>
      <w:r w:rsidR="001B5D94">
        <w:rPr>
          <w:color w:val="333333"/>
          <w:kern w:val="16"/>
          <w:lang w:val="en"/>
        </w:rPr>
        <w:t>“</w:t>
      </w:r>
      <w:r w:rsidRPr="001B5D94">
        <w:rPr>
          <w:color w:val="333333"/>
          <w:kern w:val="16"/>
          <w:lang w:val="en"/>
        </w:rPr>
        <w:t>529 plan</w:t>
      </w:r>
      <w:r w:rsidR="001B5D94">
        <w:rPr>
          <w:color w:val="333333"/>
          <w:kern w:val="16"/>
          <w:lang w:val="en"/>
        </w:rPr>
        <w:t>”</w:t>
      </w:r>
    </w:p>
    <w:p w:rsidR="00A702FD" w:rsidRPr="00674B44" w:rsidRDefault="00A702FD" w:rsidP="00A702FD">
      <w:pPr>
        <w:numPr>
          <w:ilvl w:val="1"/>
          <w:numId w:val="37"/>
        </w:numPr>
        <w:contextualSpacing/>
        <w:rPr>
          <w:color w:val="333333"/>
          <w:kern w:val="16"/>
          <w:lang w:val="en"/>
        </w:rPr>
      </w:pPr>
      <w:r w:rsidRPr="00674B44">
        <w:rPr>
          <w:color w:val="333333"/>
          <w:kern w:val="16"/>
          <w:lang w:val="en"/>
        </w:rPr>
        <w:t>1997: Congress creates the “</w:t>
      </w:r>
      <w:r w:rsidRPr="00674B44">
        <w:rPr>
          <w:rFonts w:cs="Bookman Old Style"/>
          <w:color w:val="000000"/>
          <w:kern w:val="16"/>
        </w:rPr>
        <w:t>Education Individual Retirement Account”</w:t>
      </w:r>
      <w:r w:rsidRPr="00674B44">
        <w:rPr>
          <w:color w:val="333333"/>
          <w:kern w:val="16"/>
          <w:lang w:val="en"/>
        </w:rPr>
        <w:t xml:space="preserve"> (Education IRA)</w:t>
      </w:r>
    </w:p>
    <w:p w:rsidR="00A702FD" w:rsidRPr="001B5D94" w:rsidRDefault="00A702FD" w:rsidP="00A702FD">
      <w:pPr>
        <w:numPr>
          <w:ilvl w:val="1"/>
          <w:numId w:val="37"/>
        </w:numPr>
        <w:contextualSpacing/>
        <w:rPr>
          <w:rFonts w:cs="Bookman Old Style"/>
          <w:color w:val="000000"/>
          <w:kern w:val="16"/>
        </w:rPr>
      </w:pPr>
      <w:r w:rsidRPr="001B5D94">
        <w:rPr>
          <w:color w:val="333333"/>
          <w:kern w:val="16"/>
          <w:lang w:val="en"/>
        </w:rPr>
        <w:t>2001: Congress renames the latter the “Coverdell Educational Savings Account”</w:t>
      </w:r>
    </w:p>
    <w:p w:rsidR="00A702FD" w:rsidRPr="00674B44" w:rsidRDefault="00A702FD" w:rsidP="00A702FD">
      <w:pPr>
        <w:numPr>
          <w:ilvl w:val="1"/>
          <w:numId w:val="37"/>
        </w:numPr>
        <w:contextualSpacing/>
      </w:pPr>
      <w:r w:rsidRPr="00674B44">
        <w:t>differences</w:t>
      </w:r>
    </w:p>
    <w:p w:rsidR="00A702FD" w:rsidRPr="00674B44" w:rsidRDefault="00A702FD" w:rsidP="00A702FD">
      <w:pPr>
        <w:numPr>
          <w:ilvl w:val="2"/>
          <w:numId w:val="37"/>
        </w:numPr>
        <w:contextualSpacing/>
      </w:pPr>
      <w:r w:rsidRPr="00674B44">
        <w:t>contribution limits</w:t>
      </w:r>
    </w:p>
    <w:p w:rsidR="00A702FD" w:rsidRPr="00674B44" w:rsidRDefault="00A702FD" w:rsidP="00A702FD">
      <w:pPr>
        <w:numPr>
          <w:ilvl w:val="3"/>
          <w:numId w:val="37"/>
        </w:numPr>
        <w:contextualSpacing/>
      </w:pPr>
      <w:r w:rsidRPr="00674B44">
        <w:t>ESAs:</w:t>
      </w:r>
      <w:r w:rsidRPr="00674B44">
        <w:tab/>
        <w:t>currently $2,000 per year per child (“Coverdell”)</w:t>
      </w:r>
    </w:p>
    <w:p w:rsidR="00A702FD" w:rsidRPr="00674B44" w:rsidRDefault="00A702FD" w:rsidP="00A702FD">
      <w:pPr>
        <w:numPr>
          <w:ilvl w:val="3"/>
          <w:numId w:val="37"/>
        </w:numPr>
        <w:contextualSpacing/>
      </w:pPr>
      <w:r w:rsidRPr="00674B44">
        <w:t>529s:</w:t>
      </w:r>
      <w:r w:rsidRPr="00674B44">
        <w:tab/>
        <w:t>no restrictions (“Coverdell”)</w:t>
      </w:r>
    </w:p>
    <w:p w:rsidR="00A702FD" w:rsidRPr="00674B44" w:rsidRDefault="00A702FD" w:rsidP="00A702FD">
      <w:pPr>
        <w:numPr>
          <w:ilvl w:val="2"/>
          <w:numId w:val="37"/>
        </w:numPr>
        <w:contextualSpacing/>
      </w:pPr>
      <w:r w:rsidRPr="00674B44">
        <w:t>types of investment</w:t>
      </w:r>
    </w:p>
    <w:p w:rsidR="00A702FD" w:rsidRPr="00674B44" w:rsidRDefault="00A702FD" w:rsidP="00A702FD">
      <w:pPr>
        <w:numPr>
          <w:ilvl w:val="3"/>
          <w:numId w:val="37"/>
        </w:numPr>
        <w:contextualSpacing/>
      </w:pPr>
      <w:r w:rsidRPr="00674B44">
        <w:t>ESAs:</w:t>
      </w:r>
      <w:r w:rsidRPr="00674B44">
        <w:tab/>
        <w:t>same as for IRAs: stocks, bonds, mutual funds</w:t>
      </w:r>
    </w:p>
    <w:p w:rsidR="00A702FD" w:rsidRPr="00674B44" w:rsidRDefault="00A702FD" w:rsidP="00A702FD">
      <w:pPr>
        <w:numPr>
          <w:ilvl w:val="3"/>
          <w:numId w:val="37"/>
        </w:numPr>
        <w:contextualSpacing/>
      </w:pPr>
      <w:r w:rsidRPr="00674B44">
        <w:t>529s:</w:t>
      </w:r>
      <w:r w:rsidRPr="00674B44">
        <w:tab/>
        <w:t>only choices allowed by the state-run program</w:t>
      </w:r>
    </w:p>
    <w:p w:rsidR="00A702FD" w:rsidRPr="00674B44" w:rsidRDefault="00A702FD" w:rsidP="00A702FD">
      <w:pPr>
        <w:numPr>
          <w:ilvl w:val="2"/>
          <w:numId w:val="37"/>
        </w:numPr>
        <w:contextualSpacing/>
      </w:pPr>
      <w:r w:rsidRPr="00674B44">
        <w:t>withdrawals</w:t>
      </w:r>
    </w:p>
    <w:p w:rsidR="00A702FD" w:rsidRPr="00674B44" w:rsidRDefault="00A702FD" w:rsidP="00A702FD">
      <w:pPr>
        <w:numPr>
          <w:ilvl w:val="3"/>
          <w:numId w:val="37"/>
        </w:numPr>
        <w:contextualSpacing/>
      </w:pPr>
      <w:r w:rsidRPr="00674B44">
        <w:t>ESAs:</w:t>
      </w:r>
      <w:r w:rsidRPr="00674B44">
        <w:tab/>
        <w:t>to avoid taxes and penalties, money must be disbursed by age 30</w:t>
      </w:r>
    </w:p>
    <w:p w:rsidR="00A702FD" w:rsidRPr="00674B44" w:rsidRDefault="00A702FD" w:rsidP="00A702FD">
      <w:pPr>
        <w:numPr>
          <w:ilvl w:val="4"/>
          <w:numId w:val="37"/>
        </w:numPr>
        <w:contextualSpacing/>
      </w:pPr>
      <w:r w:rsidRPr="00674B44">
        <w:t>or be given to another family member below age 30</w:t>
      </w:r>
    </w:p>
    <w:p w:rsidR="00A702FD" w:rsidRPr="00674B44" w:rsidRDefault="00A702FD" w:rsidP="00A702FD">
      <w:pPr>
        <w:numPr>
          <w:ilvl w:val="3"/>
          <w:numId w:val="37"/>
        </w:numPr>
        <w:contextualSpacing/>
      </w:pPr>
      <w:r w:rsidRPr="00674B44">
        <w:t>529s:</w:t>
      </w:r>
      <w:r w:rsidRPr="00674B44">
        <w:tab/>
        <w:t>no age limit</w:t>
      </w:r>
    </w:p>
    <w:p w:rsidR="00A702FD" w:rsidRPr="00674B44" w:rsidRDefault="00A702FD" w:rsidP="00A702FD">
      <w:pPr>
        <w:numPr>
          <w:ilvl w:val="2"/>
          <w:numId w:val="37"/>
        </w:numPr>
        <w:contextualSpacing/>
      </w:pPr>
      <w:r w:rsidRPr="00674B44">
        <w:t>expenses covered</w:t>
      </w:r>
    </w:p>
    <w:p w:rsidR="00A702FD" w:rsidRPr="00674B44" w:rsidRDefault="00A702FD" w:rsidP="00A702FD">
      <w:pPr>
        <w:numPr>
          <w:ilvl w:val="3"/>
          <w:numId w:val="37"/>
        </w:numPr>
        <w:contextualSpacing/>
      </w:pPr>
      <w:r w:rsidRPr="00674B44">
        <w:t>ESAs:</w:t>
      </w:r>
      <w:r w:rsidRPr="00674B44">
        <w:tab/>
        <w:t>elementary, secondary, or college expenses</w:t>
      </w:r>
    </w:p>
    <w:p w:rsidR="00A702FD" w:rsidRPr="00674B44" w:rsidRDefault="00A702FD" w:rsidP="00A702FD">
      <w:pPr>
        <w:numPr>
          <w:ilvl w:val="3"/>
          <w:numId w:val="37"/>
        </w:numPr>
        <w:contextualSpacing/>
      </w:pPr>
      <w:r w:rsidRPr="00674B44">
        <w:t>529s:</w:t>
      </w:r>
      <w:r w:rsidRPr="00674B44">
        <w:tab/>
        <w:t>only college expenses</w:t>
      </w:r>
    </w:p>
    <w:p w:rsidR="00A702FD" w:rsidRPr="00674B44" w:rsidRDefault="00A702FD" w:rsidP="00A702FD">
      <w:pPr>
        <w:numPr>
          <w:ilvl w:val="2"/>
          <w:numId w:val="37"/>
        </w:numPr>
        <w:contextualSpacing/>
        <w:rPr>
          <w:color w:val="333333"/>
          <w:kern w:val="16"/>
          <w:lang w:val="en"/>
        </w:rPr>
      </w:pPr>
      <w:r w:rsidRPr="00674B44">
        <w:rPr>
          <w:rFonts w:cs="Bookman Old Style"/>
          <w:color w:val="000000"/>
          <w:kern w:val="16"/>
        </w:rPr>
        <w:t xml:space="preserve">income </w:t>
      </w:r>
      <w:r w:rsidRPr="00674B44">
        <w:rPr>
          <w:color w:val="333333"/>
          <w:kern w:val="16"/>
          <w:lang w:val="en"/>
        </w:rPr>
        <w:t>limits</w:t>
      </w:r>
    </w:p>
    <w:p w:rsidR="00A702FD" w:rsidRPr="00674B44" w:rsidRDefault="00A702FD" w:rsidP="00A702FD">
      <w:pPr>
        <w:numPr>
          <w:ilvl w:val="3"/>
          <w:numId w:val="37"/>
        </w:numPr>
        <w:contextualSpacing/>
        <w:rPr>
          <w:rFonts w:cs="Bookman Old Style"/>
          <w:color w:val="000000"/>
          <w:kern w:val="16"/>
        </w:rPr>
      </w:pPr>
      <w:r w:rsidRPr="00674B44">
        <w:rPr>
          <w:color w:val="333333"/>
          <w:kern w:val="16"/>
          <w:lang w:val="en"/>
        </w:rPr>
        <w:t>ESAs: $95,000 for singles, $190,000 for marrieds</w:t>
      </w:r>
    </w:p>
    <w:p w:rsidR="00A702FD" w:rsidRPr="00674B44" w:rsidRDefault="00A702FD" w:rsidP="00A702FD">
      <w:pPr>
        <w:numPr>
          <w:ilvl w:val="3"/>
          <w:numId w:val="37"/>
        </w:numPr>
        <w:contextualSpacing/>
      </w:pPr>
      <w:r w:rsidRPr="00674B44">
        <w:t>529s: no limits</w:t>
      </w:r>
    </w:p>
    <w:p w:rsidR="00A702FD" w:rsidRPr="00674B44" w:rsidRDefault="00A702FD" w:rsidP="00A702FD">
      <w:pPr>
        <w:shd w:val="clear" w:color="auto" w:fill="FFFFFF"/>
        <w:contextualSpacing/>
        <w:rPr>
          <w:color w:val="000000"/>
          <w:kern w:val="16"/>
          <w:szCs w:val="22"/>
        </w:rPr>
      </w:pPr>
    </w:p>
    <w:p w:rsidR="00A702FD" w:rsidRPr="00674B44" w:rsidRDefault="00A702FD" w:rsidP="00A702FD">
      <w:pPr>
        <w:numPr>
          <w:ilvl w:val="0"/>
          <w:numId w:val="37"/>
        </w:numPr>
        <w:shd w:val="clear" w:color="auto" w:fill="FFFFFF"/>
        <w:contextualSpacing/>
        <w:rPr>
          <w:color w:val="000000"/>
          <w:kern w:val="16"/>
          <w:szCs w:val="22"/>
        </w:rPr>
      </w:pPr>
      <w:r w:rsidRPr="00674B44">
        <w:rPr>
          <w:b/>
          <w:bCs/>
          <w:color w:val="000000"/>
          <w:kern w:val="16"/>
          <w:szCs w:val="43"/>
        </w:rPr>
        <w:t>annuities</w:t>
      </w:r>
      <w:r w:rsidRPr="00674B44">
        <w:rPr>
          <w:bCs/>
          <w:color w:val="000000"/>
          <w:kern w:val="16"/>
          <w:szCs w:val="43"/>
        </w:rPr>
        <w:t xml:space="preserve"> (defined in English common law around 1615)</w:t>
      </w:r>
    </w:p>
    <w:p w:rsidR="00A702FD" w:rsidRPr="00674B44" w:rsidRDefault="00A702FD" w:rsidP="00A702FD">
      <w:pPr>
        <w:numPr>
          <w:ilvl w:val="1"/>
          <w:numId w:val="37"/>
        </w:numPr>
        <w:contextualSpacing/>
        <w:rPr>
          <w:rFonts w:cs="Bookman Old Style"/>
          <w:bCs/>
        </w:rPr>
      </w:pPr>
      <w:r w:rsidRPr="00674B44">
        <w:rPr>
          <w:rFonts w:cs="Bookman Old Style"/>
          <w:bCs/>
        </w:rPr>
        <w:lastRenderedPageBreak/>
        <w:t>Offered by insurance companies.</w:t>
      </w:r>
    </w:p>
    <w:p w:rsidR="00A702FD" w:rsidRPr="00674B44" w:rsidRDefault="00A702FD" w:rsidP="00A702FD">
      <w:pPr>
        <w:numPr>
          <w:ilvl w:val="1"/>
          <w:numId w:val="37"/>
        </w:numPr>
        <w:contextualSpacing/>
        <w:rPr>
          <w:rFonts w:cs="Bookman Old Style"/>
          <w:bCs/>
        </w:rPr>
      </w:pPr>
      <w:r w:rsidRPr="00674B44">
        <w:t>disadvantages</w:t>
      </w:r>
    </w:p>
    <w:p w:rsidR="00A702FD" w:rsidRPr="00674B44" w:rsidRDefault="001B5D94" w:rsidP="00A702FD">
      <w:pPr>
        <w:numPr>
          <w:ilvl w:val="2"/>
          <w:numId w:val="37"/>
        </w:numPr>
        <w:contextualSpacing/>
        <w:rPr>
          <w:rFonts w:cs="Bookman Old Style"/>
          <w:bCs/>
        </w:rPr>
      </w:pPr>
      <w:r w:rsidRPr="00674B44">
        <w:t xml:space="preserve">They </w:t>
      </w:r>
      <w:r>
        <w:t xml:space="preserve">are </w:t>
      </w:r>
      <w:r w:rsidR="00A702FD" w:rsidRPr="00674B44">
        <w:t>expensive</w:t>
      </w:r>
      <w:r>
        <w:t>.</w:t>
      </w:r>
    </w:p>
    <w:p w:rsidR="00A702FD" w:rsidRPr="00674B44" w:rsidRDefault="00A702FD" w:rsidP="00A702FD">
      <w:pPr>
        <w:numPr>
          <w:ilvl w:val="2"/>
          <w:numId w:val="37"/>
        </w:numPr>
        <w:contextualSpacing/>
        <w:rPr>
          <w:rFonts w:cs="Bookman Old Style"/>
          <w:bCs/>
        </w:rPr>
      </w:pPr>
      <w:r w:rsidRPr="00674B44">
        <w:t>They have large fees (commissions for the salespeople).</w:t>
      </w:r>
    </w:p>
    <w:p w:rsidR="00A702FD" w:rsidRPr="00674B44" w:rsidRDefault="00A702FD" w:rsidP="00A702FD">
      <w:pPr>
        <w:numPr>
          <w:ilvl w:val="3"/>
          <w:numId w:val="37"/>
        </w:numPr>
        <w:contextualSpacing/>
        <w:rPr>
          <w:rFonts w:cs="Bookman Old Style"/>
          <w:bCs/>
        </w:rPr>
      </w:pPr>
      <w:r w:rsidRPr="00674B44">
        <w:t>Hence brokers and planners strongly push them.</w:t>
      </w:r>
    </w:p>
    <w:p w:rsidR="00A702FD" w:rsidRPr="00674B44" w:rsidRDefault="00A702FD" w:rsidP="00A702FD">
      <w:pPr>
        <w:numPr>
          <w:ilvl w:val="2"/>
          <w:numId w:val="37"/>
        </w:numPr>
        <w:contextualSpacing/>
        <w:rPr>
          <w:rFonts w:cs="Bookman Old Style"/>
          <w:bCs/>
        </w:rPr>
      </w:pPr>
      <w:r w:rsidRPr="00674B44">
        <w:t>They “offer mediocre insurance coverage . . .” (“Smartest”)</w:t>
      </w:r>
    </w:p>
    <w:p w:rsidR="00A702FD" w:rsidRPr="00674B44" w:rsidRDefault="00A702FD" w:rsidP="00A702FD">
      <w:pPr>
        <w:numPr>
          <w:ilvl w:val="2"/>
          <w:numId w:val="37"/>
        </w:numPr>
        <w:contextualSpacing/>
        <w:rPr>
          <w:rFonts w:cs="Bookman Old Style"/>
          <w:bCs/>
        </w:rPr>
      </w:pPr>
      <w:r w:rsidRPr="00674B44">
        <w:t>They “restrict the owner’s investment choices . . .” (“Smartest”)</w:t>
      </w:r>
    </w:p>
    <w:p w:rsidR="00A702FD" w:rsidRPr="00674B44" w:rsidRDefault="00A702FD" w:rsidP="00A702FD">
      <w:pPr>
        <w:numPr>
          <w:ilvl w:val="2"/>
          <w:numId w:val="37"/>
        </w:numPr>
        <w:contextualSpacing/>
        <w:rPr>
          <w:rFonts w:cs="Bookman Old Style"/>
          <w:bCs/>
        </w:rPr>
      </w:pPr>
      <w:r w:rsidRPr="00674B44">
        <w:t>They lack liquidity.</w:t>
      </w:r>
    </w:p>
    <w:p w:rsidR="00A702FD" w:rsidRPr="00674B44" w:rsidRDefault="00A702FD" w:rsidP="00A702FD">
      <w:pPr>
        <w:numPr>
          <w:ilvl w:val="2"/>
          <w:numId w:val="37"/>
        </w:numPr>
        <w:contextualSpacing/>
        <w:rPr>
          <w:rFonts w:cs="Bookman Old Style"/>
          <w:bCs/>
        </w:rPr>
      </w:pPr>
      <w:r w:rsidRPr="00674B44">
        <w:t>Heirs pay ordinary income taxes on earnings.</w:t>
      </w:r>
    </w:p>
    <w:p w:rsidR="00A702FD" w:rsidRPr="00674B44" w:rsidRDefault="00A702FD" w:rsidP="00A702FD">
      <w:pPr>
        <w:numPr>
          <w:ilvl w:val="2"/>
          <w:numId w:val="37"/>
        </w:numPr>
        <w:contextualSpacing/>
        <w:rPr>
          <w:rFonts w:cs="Bookman Old Style"/>
          <w:bCs/>
        </w:rPr>
      </w:pPr>
      <w:r w:rsidRPr="00674B44">
        <w:rPr>
          <w:rFonts w:cs="Bookman Old Style"/>
          <w:bCs/>
        </w:rPr>
        <w:t xml:space="preserve">If you die, you may lose the remainder of your </w:t>
      </w:r>
      <w:r w:rsidR="001B5D94">
        <w:rPr>
          <w:rFonts w:cs="Bookman Old Style"/>
          <w:bCs/>
        </w:rPr>
        <w:t>annuity</w:t>
      </w:r>
      <w:r w:rsidRPr="00674B44">
        <w:rPr>
          <w:rFonts w:cs="Bookman Old Style"/>
          <w:bCs/>
        </w:rPr>
        <w:t>.</w:t>
      </w:r>
    </w:p>
    <w:p w:rsidR="00A702FD" w:rsidRPr="00674B44" w:rsidRDefault="00A702FD" w:rsidP="00A702FD">
      <w:pPr>
        <w:numPr>
          <w:ilvl w:val="1"/>
          <w:numId w:val="37"/>
        </w:numPr>
        <w:contextualSpacing/>
        <w:rPr>
          <w:rFonts w:cs="Bookman Old Style"/>
          <w:bCs/>
        </w:rPr>
      </w:pPr>
      <w:r w:rsidRPr="00674B44">
        <w:t>Avoid annuities.</w:t>
      </w:r>
    </w:p>
    <w:p w:rsidR="00A702FD" w:rsidRPr="00674B44" w:rsidRDefault="00A702FD" w:rsidP="00A702FD">
      <w:pPr>
        <w:contextualSpacing/>
        <w:rPr>
          <w:rFonts w:cs="Bookman Old Style"/>
          <w:bCs/>
        </w:rPr>
      </w:pPr>
    </w:p>
    <w:p w:rsidR="00A702FD" w:rsidRPr="00674B44" w:rsidRDefault="00A702FD" w:rsidP="00A702FD">
      <w:pPr>
        <w:numPr>
          <w:ilvl w:val="0"/>
          <w:numId w:val="37"/>
        </w:numPr>
        <w:contextualSpacing/>
        <w:rPr>
          <w:rFonts w:cs="Bookman Old Style"/>
          <w:bCs/>
        </w:rPr>
      </w:pPr>
      <w:r w:rsidRPr="00674B44">
        <w:rPr>
          <w:b/>
        </w:rPr>
        <w:t>mutual funds</w:t>
      </w:r>
    </w:p>
    <w:p w:rsidR="00A702FD" w:rsidRPr="00674B44" w:rsidRDefault="00A702FD" w:rsidP="00A702FD">
      <w:pPr>
        <w:numPr>
          <w:ilvl w:val="1"/>
          <w:numId w:val="37"/>
        </w:numPr>
        <w:contextualSpacing/>
        <w:rPr>
          <w:rFonts w:cs="Bookman Old Style"/>
          <w:bCs/>
        </w:rPr>
      </w:pPr>
      <w:r w:rsidRPr="00674B44">
        <w:t>Mutual funds began in the Netherlands in 1774.</w:t>
      </w:r>
    </w:p>
    <w:p w:rsidR="00A702FD" w:rsidRPr="00674B44" w:rsidRDefault="00A702FD" w:rsidP="00A702FD">
      <w:pPr>
        <w:numPr>
          <w:ilvl w:val="1"/>
          <w:numId w:val="37"/>
        </w:numPr>
        <w:contextualSpacing/>
        <w:rPr>
          <w:rFonts w:cs="Bookman Old Style"/>
          <w:bCs/>
        </w:rPr>
      </w:pPr>
      <w:r w:rsidRPr="00674B44">
        <w:t>They became popular in the US in the 1920s.</w:t>
      </w:r>
    </w:p>
    <w:p w:rsidR="00A702FD" w:rsidRPr="00674B44" w:rsidRDefault="00A702FD" w:rsidP="00A702FD">
      <w:pPr>
        <w:numPr>
          <w:ilvl w:val="1"/>
          <w:numId w:val="37"/>
        </w:numPr>
        <w:contextualSpacing/>
        <w:rPr>
          <w:rFonts w:cs="Bookman Old Style"/>
        </w:rPr>
      </w:pPr>
      <w:r w:rsidRPr="00674B44">
        <w:t>Thousands of people pool their money.</w:t>
      </w:r>
    </w:p>
    <w:p w:rsidR="00A702FD" w:rsidRPr="00674B44" w:rsidRDefault="00A702FD" w:rsidP="00A702FD">
      <w:pPr>
        <w:numPr>
          <w:ilvl w:val="2"/>
          <w:numId w:val="37"/>
        </w:numPr>
        <w:contextualSpacing/>
        <w:rPr>
          <w:rFonts w:cs="Bookman Old Style"/>
        </w:rPr>
      </w:pPr>
      <w:r w:rsidRPr="00674B44">
        <w:t xml:space="preserve">A fund manager invests </w:t>
      </w:r>
      <w:r w:rsidR="001B5D94">
        <w:t>the</w:t>
      </w:r>
      <w:r w:rsidR="007A0093">
        <w:t xml:space="preserve"> money</w:t>
      </w:r>
      <w:r w:rsidRPr="00674B44">
        <w:t>.</w:t>
      </w:r>
    </w:p>
    <w:p w:rsidR="00A702FD" w:rsidRPr="00674B44" w:rsidRDefault="00A702FD" w:rsidP="00A702FD">
      <w:pPr>
        <w:numPr>
          <w:ilvl w:val="2"/>
          <w:numId w:val="37"/>
        </w:numPr>
        <w:contextualSpacing/>
        <w:rPr>
          <w:rFonts w:cs="Bookman Old Style"/>
        </w:rPr>
      </w:pPr>
      <w:r w:rsidRPr="00674B44">
        <w:t>You</w:t>
      </w:r>
      <w:r w:rsidR="008362C0">
        <w:t xml:space="preserve"> own </w:t>
      </w:r>
      <w:r w:rsidR="008362C0" w:rsidRPr="00674B44">
        <w:t xml:space="preserve">a proportionate piece </w:t>
      </w:r>
      <w:r w:rsidRPr="00674B44">
        <w:t>of the fund’s investments.</w:t>
      </w:r>
    </w:p>
    <w:p w:rsidR="00A702FD" w:rsidRPr="00674B44" w:rsidRDefault="00A702FD" w:rsidP="00A702FD">
      <w:pPr>
        <w:numPr>
          <w:ilvl w:val="2"/>
          <w:numId w:val="37"/>
        </w:numPr>
        <w:contextualSpacing/>
        <w:rPr>
          <w:rFonts w:cs="Bookman Old Style"/>
        </w:rPr>
      </w:pPr>
      <w:r w:rsidRPr="00674B44">
        <w:t>You receive a proportionate piece of the fund’s returns.</w:t>
      </w:r>
    </w:p>
    <w:p w:rsidR="00A702FD" w:rsidRPr="00674B44" w:rsidRDefault="00A702FD" w:rsidP="00A702FD">
      <w:pPr>
        <w:numPr>
          <w:ilvl w:val="1"/>
          <w:numId w:val="37"/>
        </w:numPr>
        <w:contextualSpacing/>
        <w:rPr>
          <w:rFonts w:cs="Bookman Old Style"/>
        </w:rPr>
      </w:pPr>
      <w:r w:rsidRPr="00674B44">
        <w:t>There are many types of mutual funds.</w:t>
      </w:r>
    </w:p>
    <w:p w:rsidR="00A702FD" w:rsidRPr="00674B44" w:rsidRDefault="00A702FD" w:rsidP="00A702FD">
      <w:pPr>
        <w:numPr>
          <w:ilvl w:val="2"/>
          <w:numId w:val="37"/>
        </w:numPr>
        <w:contextualSpacing/>
        <w:rPr>
          <w:rFonts w:cs="Bookman Old Style"/>
        </w:rPr>
      </w:pPr>
      <w:r w:rsidRPr="00674B44">
        <w:t>For stocks, you only need consider three relatively new types.</w:t>
      </w:r>
    </w:p>
    <w:p w:rsidR="00A702FD" w:rsidRPr="00674B44" w:rsidRDefault="00A702FD" w:rsidP="00A702FD">
      <w:pPr>
        <w:numPr>
          <w:ilvl w:val="3"/>
          <w:numId w:val="37"/>
        </w:numPr>
        <w:contextualSpacing/>
        <w:rPr>
          <w:rFonts w:cs="Bookman Old Style"/>
        </w:rPr>
      </w:pPr>
      <w:r w:rsidRPr="00674B44">
        <w:rPr>
          <w:rFonts w:cs="Bookman Old Style"/>
        </w:rPr>
        <w:t>index funds</w:t>
      </w:r>
    </w:p>
    <w:p w:rsidR="00A702FD" w:rsidRPr="00674B44" w:rsidRDefault="00A702FD" w:rsidP="00A702FD">
      <w:pPr>
        <w:numPr>
          <w:ilvl w:val="4"/>
          <w:numId w:val="37"/>
        </w:numPr>
        <w:contextualSpacing/>
        <w:rPr>
          <w:rFonts w:cs="Bookman Old Style"/>
        </w:rPr>
      </w:pPr>
      <w:r w:rsidRPr="00674B44">
        <w:rPr>
          <w:rFonts w:cs="Bookman Old Style"/>
        </w:rPr>
        <w:t xml:space="preserve">Stock-market indexes (Dow Jones Industrial Average, Standard &amp; Poor’s 500, </w:t>
      </w:r>
      <w:r w:rsidRPr="00674B44">
        <w:t>Wilshire 5000, etc.) track the performance of a set of stocks.</w:t>
      </w:r>
    </w:p>
    <w:p w:rsidR="00A702FD" w:rsidRPr="00674B44" w:rsidRDefault="00A702FD" w:rsidP="00A702FD">
      <w:pPr>
        <w:numPr>
          <w:ilvl w:val="4"/>
          <w:numId w:val="37"/>
        </w:numPr>
        <w:contextualSpacing/>
        <w:rPr>
          <w:rFonts w:cs="Bookman Old Style"/>
        </w:rPr>
      </w:pPr>
      <w:r w:rsidRPr="00674B44">
        <w:t xml:space="preserve">An index mutual fund is “an investment designed to copy the performance of a particular market index.” (Quinn </w:t>
      </w:r>
      <w:r w:rsidRPr="00674B44">
        <w:rPr>
          <w:i/>
        </w:rPr>
        <w:t>Smart</w:t>
      </w:r>
      <w:r w:rsidRPr="00674B44">
        <w:t xml:space="preserve"> 166)</w:t>
      </w:r>
    </w:p>
    <w:p w:rsidR="00A702FD" w:rsidRPr="00674B44" w:rsidRDefault="00A702FD" w:rsidP="00A702FD">
      <w:pPr>
        <w:numPr>
          <w:ilvl w:val="4"/>
          <w:numId w:val="37"/>
        </w:numPr>
        <w:contextualSpacing/>
        <w:rPr>
          <w:rFonts w:cs="Bookman Old Style"/>
        </w:rPr>
      </w:pPr>
      <w:r w:rsidRPr="00674B44">
        <w:rPr>
          <w:rFonts w:cs="Bookman Old Style"/>
        </w:rPr>
        <w:t>“</w:t>
      </w:r>
      <w:r w:rsidRPr="00674B44">
        <w:rPr>
          <w:rFonts w:cs="Bookman Old Style"/>
          <w:iCs/>
        </w:rPr>
        <w:t xml:space="preserve">Which index funds should you buy?” (Quinn </w:t>
      </w:r>
      <w:r w:rsidRPr="00674B44">
        <w:rPr>
          <w:rFonts w:cs="Bookman Old Style"/>
          <w:i/>
          <w:iCs/>
        </w:rPr>
        <w:t>Smart</w:t>
      </w:r>
      <w:r w:rsidRPr="00674B44">
        <w:rPr>
          <w:rFonts w:cs="Bookman Old Style"/>
          <w:iCs/>
        </w:rPr>
        <w:t xml:space="preserve"> 171)</w:t>
      </w:r>
    </w:p>
    <w:p w:rsidR="00A702FD" w:rsidRPr="00674B44" w:rsidRDefault="00A702FD" w:rsidP="00A702FD">
      <w:pPr>
        <w:numPr>
          <w:ilvl w:val="5"/>
          <w:numId w:val="37"/>
        </w:numPr>
        <w:contextualSpacing/>
        <w:rPr>
          <w:rFonts w:cs="Bookman Old Style"/>
        </w:rPr>
      </w:pPr>
      <w:r w:rsidRPr="00674B44">
        <w:rPr>
          <w:rFonts w:cs="Bookman Old Style"/>
        </w:rPr>
        <w:t>a total market f</w:t>
      </w:r>
      <w:r w:rsidRPr="00674B44">
        <w:rPr>
          <w:rFonts w:cs="Bookman Old Style"/>
          <w:iCs/>
        </w:rPr>
        <w:t>und, which tracks the entire American stock market</w:t>
      </w:r>
    </w:p>
    <w:p w:rsidR="00A702FD" w:rsidRPr="00674B44" w:rsidRDefault="00A702FD" w:rsidP="00A702FD">
      <w:pPr>
        <w:numPr>
          <w:ilvl w:val="5"/>
          <w:numId w:val="37"/>
        </w:numPr>
        <w:contextualSpacing/>
        <w:rPr>
          <w:rFonts w:cs="Bookman Old Style"/>
        </w:rPr>
      </w:pPr>
      <w:r w:rsidRPr="00674B44">
        <w:rPr>
          <w:rFonts w:cs="Bookman Old Style"/>
        </w:rPr>
        <w:t xml:space="preserve">an </w:t>
      </w:r>
      <w:r w:rsidRPr="00674B44">
        <w:t>international stock fund</w:t>
      </w:r>
    </w:p>
    <w:p w:rsidR="00A702FD" w:rsidRPr="00674B44" w:rsidRDefault="00A702FD" w:rsidP="00A702FD">
      <w:pPr>
        <w:numPr>
          <w:ilvl w:val="5"/>
          <w:numId w:val="37"/>
        </w:numPr>
        <w:contextualSpacing/>
        <w:rPr>
          <w:rFonts w:cs="Bookman Old Style"/>
        </w:rPr>
      </w:pPr>
      <w:r w:rsidRPr="00674B44">
        <w:t>a bond index fund</w:t>
      </w:r>
    </w:p>
    <w:p w:rsidR="00A702FD" w:rsidRPr="00674B44" w:rsidRDefault="00A702FD" w:rsidP="00A702FD">
      <w:pPr>
        <w:numPr>
          <w:ilvl w:val="5"/>
          <w:numId w:val="37"/>
        </w:numPr>
        <w:contextualSpacing/>
        <w:rPr>
          <w:rFonts w:cs="Bookman Old Style"/>
        </w:rPr>
      </w:pPr>
      <w:r w:rsidRPr="00674B44">
        <w:t xml:space="preserve">an “index fund for real-estate diversification.” (Quinn </w:t>
      </w:r>
      <w:r w:rsidRPr="00674B44">
        <w:rPr>
          <w:i/>
        </w:rPr>
        <w:t>Smart</w:t>
      </w:r>
      <w:r w:rsidRPr="00674B44">
        <w:t xml:space="preserve"> 172)</w:t>
      </w:r>
    </w:p>
    <w:p w:rsidR="00A702FD" w:rsidRPr="00674B44" w:rsidRDefault="00A702FD" w:rsidP="00A702FD">
      <w:pPr>
        <w:numPr>
          <w:ilvl w:val="3"/>
          <w:numId w:val="37"/>
        </w:numPr>
        <w:contextualSpacing/>
        <w:rPr>
          <w:rFonts w:cs="Bookman Old Style"/>
        </w:rPr>
      </w:pPr>
      <w:r w:rsidRPr="00674B44">
        <w:rPr>
          <w:rFonts w:cs="Bookman Old Style"/>
        </w:rPr>
        <w:t>lifecycle funds</w:t>
      </w:r>
    </w:p>
    <w:p w:rsidR="00A702FD" w:rsidRPr="00674B44" w:rsidRDefault="00A702FD" w:rsidP="00A702FD">
      <w:pPr>
        <w:numPr>
          <w:ilvl w:val="4"/>
          <w:numId w:val="37"/>
        </w:numPr>
        <w:contextualSpacing/>
        <w:rPr>
          <w:rFonts w:cs="Bookman Old Style"/>
        </w:rPr>
      </w:pPr>
      <w:r w:rsidRPr="00674B44">
        <w:t xml:space="preserve">You “choose the specific mix of stocks and bonds you want.” (Quinn </w:t>
      </w:r>
      <w:r w:rsidRPr="00674B44">
        <w:rPr>
          <w:i/>
        </w:rPr>
        <w:t>Smart</w:t>
      </w:r>
      <w:r w:rsidRPr="00674B44">
        <w:t xml:space="preserve"> 163)</w:t>
      </w:r>
    </w:p>
    <w:p w:rsidR="00A702FD" w:rsidRPr="00674B44" w:rsidRDefault="00A702FD" w:rsidP="00A702FD">
      <w:pPr>
        <w:numPr>
          <w:ilvl w:val="5"/>
          <w:numId w:val="37"/>
        </w:numPr>
        <w:contextualSpacing/>
        <w:rPr>
          <w:rFonts w:cs="Bookman Old Style"/>
        </w:rPr>
      </w:pPr>
      <w:r w:rsidRPr="00674B44">
        <w:t>a growth fund (about 75% stocks, 25% bonds) is for those 20-50</w:t>
      </w:r>
    </w:p>
    <w:p w:rsidR="00A702FD" w:rsidRPr="00674B44" w:rsidRDefault="00A702FD" w:rsidP="00A702FD">
      <w:pPr>
        <w:numPr>
          <w:ilvl w:val="5"/>
          <w:numId w:val="37"/>
        </w:numPr>
        <w:contextualSpacing/>
        <w:rPr>
          <w:rFonts w:cs="Bookman Old Style"/>
        </w:rPr>
      </w:pPr>
      <w:r w:rsidRPr="00674B44">
        <w:t>a moderate fund (about 60% stocks, 40% bonds) is for those 50-70</w:t>
      </w:r>
    </w:p>
    <w:p w:rsidR="00A702FD" w:rsidRPr="00674B44" w:rsidRDefault="00A702FD" w:rsidP="00A702FD">
      <w:pPr>
        <w:numPr>
          <w:ilvl w:val="5"/>
          <w:numId w:val="37"/>
        </w:numPr>
        <w:contextualSpacing/>
        <w:rPr>
          <w:rFonts w:cs="Bookman Old Style"/>
        </w:rPr>
      </w:pPr>
      <w:r w:rsidRPr="00674B44">
        <w:t>a conservative (about 25% stocks, 75% bonds) is for those over 70</w:t>
      </w:r>
    </w:p>
    <w:p w:rsidR="00A702FD" w:rsidRPr="00674B44" w:rsidRDefault="00A702FD" w:rsidP="00A702FD">
      <w:pPr>
        <w:numPr>
          <w:ilvl w:val="4"/>
          <w:numId w:val="37"/>
        </w:numPr>
        <w:contextualSpacing/>
        <w:rPr>
          <w:rFonts w:cs="Bookman Old Style"/>
        </w:rPr>
      </w:pPr>
      <w:r w:rsidRPr="00674B44">
        <w:rPr>
          <w:rFonts w:cs="Bookman Old Style"/>
        </w:rPr>
        <w:t>The fund never varies the asset allocation but constantly rebalances to it.</w:t>
      </w:r>
    </w:p>
    <w:p w:rsidR="00A702FD" w:rsidRPr="00674B44" w:rsidRDefault="00A702FD" w:rsidP="00A702FD">
      <w:pPr>
        <w:numPr>
          <w:ilvl w:val="3"/>
          <w:numId w:val="37"/>
        </w:numPr>
        <w:contextualSpacing/>
        <w:rPr>
          <w:rFonts w:cs="Bookman Old Style"/>
        </w:rPr>
      </w:pPr>
      <w:r w:rsidRPr="00674B44">
        <w:t>target funds</w:t>
      </w:r>
    </w:p>
    <w:p w:rsidR="00A702FD" w:rsidRPr="00674B44" w:rsidRDefault="00A702FD" w:rsidP="00A702FD">
      <w:pPr>
        <w:numPr>
          <w:ilvl w:val="4"/>
          <w:numId w:val="37"/>
        </w:numPr>
        <w:contextualSpacing/>
        <w:rPr>
          <w:rFonts w:cs="Bookman Old Style"/>
        </w:rPr>
      </w:pPr>
      <w:r w:rsidRPr="00674B44">
        <w:rPr>
          <w:rFonts w:cs="Bookman Old Style"/>
        </w:rPr>
        <w:t>“Each fund owns a mix of stocks and bonds that is suitable for a person reti</w:t>
      </w:r>
      <w:r w:rsidRPr="00674B44">
        <w:rPr>
          <w:rFonts w:cs="Bookman Old Style"/>
        </w:rPr>
        <w:t>r</w:t>
      </w:r>
      <w:r w:rsidRPr="00674B44">
        <w:rPr>
          <w:rFonts w:cs="Bookman Old Style"/>
        </w:rPr>
        <w:t xml:space="preserve">ing in that decade.” (Quinn </w:t>
      </w:r>
      <w:r w:rsidRPr="00674B44">
        <w:rPr>
          <w:rFonts w:cs="Bookman Old Style"/>
          <w:i/>
        </w:rPr>
        <w:t>Smart</w:t>
      </w:r>
      <w:r w:rsidRPr="00674B44">
        <w:rPr>
          <w:rFonts w:cs="Bookman Old Style"/>
        </w:rPr>
        <w:t xml:space="preserve"> 160)</w:t>
      </w:r>
    </w:p>
    <w:p w:rsidR="00A702FD" w:rsidRPr="00674B44" w:rsidRDefault="00A702FD" w:rsidP="00A702FD">
      <w:pPr>
        <w:numPr>
          <w:ilvl w:val="4"/>
          <w:numId w:val="37"/>
        </w:numPr>
        <w:contextualSpacing/>
        <w:rPr>
          <w:rFonts w:cs="Bookman Old Style"/>
        </w:rPr>
      </w:pPr>
      <w:r w:rsidRPr="00674B44">
        <w:t>“</w:t>
      </w:r>
      <w:r w:rsidRPr="00674B44">
        <w:rPr>
          <w:rFonts w:cs="Bookman Old Style"/>
        </w:rPr>
        <w:t xml:space="preserve">Today, a 2025 fund is heavily into stocks. Ten years from now [it will own a] higher percentage of bonds.” (Quinn </w:t>
      </w:r>
      <w:r w:rsidRPr="00674B44">
        <w:rPr>
          <w:rFonts w:cs="Bookman Old Style"/>
          <w:i/>
        </w:rPr>
        <w:t>Smart</w:t>
      </w:r>
      <w:r w:rsidRPr="00674B44">
        <w:rPr>
          <w:rFonts w:cs="Bookman Old Style"/>
        </w:rPr>
        <w:t xml:space="preserve"> 160)</w:t>
      </w:r>
    </w:p>
    <w:p w:rsidR="00A702FD" w:rsidRPr="00674B44" w:rsidRDefault="00A702FD" w:rsidP="00A702FD">
      <w:pPr>
        <w:numPr>
          <w:ilvl w:val="4"/>
          <w:numId w:val="37"/>
        </w:numPr>
        <w:contextualSpacing/>
        <w:rPr>
          <w:rFonts w:cs="Bookman Old Style"/>
        </w:rPr>
      </w:pPr>
      <w:r w:rsidRPr="00674B44">
        <w:lastRenderedPageBreak/>
        <w:t xml:space="preserve">You “decide only one thing: when . . . you might retire.” (Quinn </w:t>
      </w:r>
      <w:r w:rsidRPr="00674B44">
        <w:rPr>
          <w:i/>
        </w:rPr>
        <w:t>Smart</w:t>
      </w:r>
      <w:r w:rsidRPr="00674B44">
        <w:t xml:space="preserve"> 159)</w:t>
      </w:r>
    </w:p>
    <w:p w:rsidR="00A702FD" w:rsidRPr="00674B44" w:rsidRDefault="00A702FD" w:rsidP="00A702FD">
      <w:pPr>
        <w:numPr>
          <w:ilvl w:val="1"/>
          <w:numId w:val="37"/>
        </w:numPr>
        <w:contextualSpacing/>
      </w:pPr>
      <w:r w:rsidRPr="00674B44">
        <w:t>expense ratios</w:t>
      </w:r>
    </w:p>
    <w:p w:rsidR="00A702FD" w:rsidRPr="00674B44" w:rsidRDefault="00A702FD" w:rsidP="00A702FD">
      <w:pPr>
        <w:numPr>
          <w:ilvl w:val="2"/>
          <w:numId w:val="37"/>
        </w:numPr>
        <w:contextualSpacing/>
      </w:pPr>
      <w:r w:rsidRPr="00674B44">
        <w:t>The fees “you pay directly reduce your investment returns . . .” (“Check”)</w:t>
      </w:r>
    </w:p>
    <w:p w:rsidR="00A702FD" w:rsidRPr="00674B44" w:rsidRDefault="007A0093" w:rsidP="00A702FD">
      <w:pPr>
        <w:numPr>
          <w:ilvl w:val="2"/>
          <w:numId w:val="37"/>
        </w:numPr>
        <w:contextualSpacing/>
      </w:pPr>
      <w:r>
        <w:t>See “expense ratios” above.</w:t>
      </w:r>
    </w:p>
    <w:p w:rsidR="00A702FD" w:rsidRPr="00674B44" w:rsidRDefault="00A702FD" w:rsidP="00A702FD">
      <w:pPr>
        <w:numPr>
          <w:ilvl w:val="2"/>
          <w:numId w:val="37"/>
        </w:numPr>
        <w:tabs>
          <w:tab w:val="right" w:pos="6120"/>
          <w:tab w:val="left" w:pos="6300"/>
        </w:tabs>
        <w:contextualSpacing/>
      </w:pPr>
      <w:r w:rsidRPr="00674B44">
        <w:t>Vanguard funds have the lowest expense ratios. Then Fidelity.</w:t>
      </w:r>
    </w:p>
    <w:p w:rsidR="00A702FD" w:rsidRPr="00674B44" w:rsidRDefault="00A702FD" w:rsidP="00A702FD">
      <w:pPr>
        <w:contextualSpacing/>
        <w:rPr>
          <w:rFonts w:cs="Bookman Old Style"/>
          <w:bCs/>
        </w:rPr>
      </w:pPr>
    </w:p>
    <w:p w:rsidR="008362C0" w:rsidRPr="008362C0" w:rsidRDefault="008362C0" w:rsidP="00A702FD">
      <w:pPr>
        <w:numPr>
          <w:ilvl w:val="0"/>
          <w:numId w:val="37"/>
        </w:numPr>
        <w:contextualSpacing/>
        <w:rPr>
          <w:rFonts w:cs="Bookman Old Style"/>
          <w:bCs/>
        </w:rPr>
      </w:pPr>
      <w:r>
        <w:rPr>
          <w:rFonts w:cs="Bookman Old Style"/>
          <w:b/>
          <w:bCs/>
        </w:rPr>
        <w:t>ETFs</w:t>
      </w:r>
    </w:p>
    <w:p w:rsidR="008362C0" w:rsidRDefault="008362C0" w:rsidP="008362C0">
      <w:pPr>
        <w:numPr>
          <w:ilvl w:val="1"/>
          <w:numId w:val="37"/>
        </w:numPr>
        <w:contextualSpacing/>
        <w:rPr>
          <w:rFonts w:cs="Bookman Old Style"/>
          <w:bCs/>
        </w:rPr>
      </w:pPr>
      <w:r>
        <w:rPr>
          <w:rFonts w:cs="Bookman Old Style"/>
          <w:bCs/>
        </w:rPr>
        <w:t>ETFs are “exchange-traded funds.”</w:t>
      </w:r>
    </w:p>
    <w:p w:rsidR="008362C0" w:rsidRDefault="008362C0" w:rsidP="008362C0">
      <w:pPr>
        <w:numPr>
          <w:ilvl w:val="1"/>
          <w:numId w:val="37"/>
        </w:numPr>
        <w:contextualSpacing/>
        <w:rPr>
          <w:rFonts w:cs="Bookman Old Style"/>
          <w:bCs/>
        </w:rPr>
      </w:pPr>
      <w:r>
        <w:rPr>
          <w:rFonts w:cs="Bookman Old Style"/>
          <w:bCs/>
        </w:rPr>
        <w:t xml:space="preserve">A mutual fund is cut into tiny pieces, which are </w:t>
      </w:r>
      <w:r w:rsidR="004B444E">
        <w:rPr>
          <w:rFonts w:cs="Bookman Old Style"/>
          <w:bCs/>
        </w:rPr>
        <w:t>then bought and sold like stocks</w:t>
      </w:r>
      <w:r>
        <w:rPr>
          <w:rFonts w:cs="Bookman Old Style"/>
          <w:bCs/>
        </w:rPr>
        <w:t>.</w:t>
      </w:r>
    </w:p>
    <w:p w:rsidR="008362C0" w:rsidRDefault="008362C0" w:rsidP="008362C0">
      <w:pPr>
        <w:numPr>
          <w:ilvl w:val="1"/>
          <w:numId w:val="37"/>
        </w:numPr>
        <w:contextualSpacing/>
        <w:rPr>
          <w:rFonts w:cs="Bookman Old Style"/>
          <w:bCs/>
        </w:rPr>
      </w:pPr>
      <w:r>
        <w:rPr>
          <w:rFonts w:cs="Bookman Old Style"/>
          <w:bCs/>
        </w:rPr>
        <w:t>The net worth of mutual funds is calculated at the end of the day. Hence, they cannot be bought and sold throughout the day.</w:t>
      </w:r>
    </w:p>
    <w:p w:rsidR="008362C0" w:rsidRDefault="008362C0" w:rsidP="008362C0">
      <w:pPr>
        <w:numPr>
          <w:ilvl w:val="1"/>
          <w:numId w:val="37"/>
        </w:numPr>
        <w:contextualSpacing/>
        <w:rPr>
          <w:rFonts w:cs="Bookman Old Style"/>
          <w:bCs/>
        </w:rPr>
      </w:pPr>
      <w:r>
        <w:rPr>
          <w:rFonts w:cs="Bookman Old Style"/>
          <w:bCs/>
        </w:rPr>
        <w:t>The net worth of ETFs is calculated throughout the day. Hence, they can be bought and sold throughout the day.</w:t>
      </w:r>
    </w:p>
    <w:p w:rsidR="008362C0" w:rsidRDefault="008362C0" w:rsidP="008362C0">
      <w:pPr>
        <w:numPr>
          <w:ilvl w:val="1"/>
          <w:numId w:val="37"/>
        </w:numPr>
        <w:contextualSpacing/>
        <w:rPr>
          <w:rFonts w:cs="Bookman Old Style"/>
          <w:bCs/>
        </w:rPr>
      </w:pPr>
      <w:r>
        <w:rPr>
          <w:rFonts w:cs="Bookman Old Style"/>
          <w:bCs/>
        </w:rPr>
        <w:t>Direct investment in mutual funds is waning; investment in ETFs is growing.</w:t>
      </w:r>
    </w:p>
    <w:p w:rsidR="008362C0" w:rsidRPr="008362C0" w:rsidRDefault="008362C0" w:rsidP="008362C0">
      <w:pPr>
        <w:contextualSpacing/>
        <w:rPr>
          <w:rFonts w:cs="Bookman Old Style"/>
          <w:bCs/>
        </w:rPr>
      </w:pPr>
    </w:p>
    <w:p w:rsidR="00A702FD" w:rsidRPr="00674B44" w:rsidRDefault="00A702FD" w:rsidP="00A702FD">
      <w:pPr>
        <w:numPr>
          <w:ilvl w:val="0"/>
          <w:numId w:val="37"/>
        </w:numPr>
        <w:contextualSpacing/>
        <w:rPr>
          <w:rFonts w:cs="Bookman Old Style"/>
          <w:bCs/>
        </w:rPr>
      </w:pPr>
      <w:r w:rsidRPr="00674B44">
        <w:rPr>
          <w:rFonts w:cs="Bookman Old Style"/>
          <w:b/>
          <w:bCs/>
        </w:rPr>
        <w:t xml:space="preserve">individual retirement </w:t>
      </w:r>
      <w:r w:rsidR="00181C35">
        <w:rPr>
          <w:rFonts w:cs="Bookman Old Style"/>
          <w:b/>
          <w:bCs/>
        </w:rPr>
        <w:t>accounts</w:t>
      </w:r>
    </w:p>
    <w:p w:rsidR="00A702FD" w:rsidRPr="00674B44" w:rsidRDefault="00A702FD" w:rsidP="00181C35">
      <w:pPr>
        <w:numPr>
          <w:ilvl w:val="1"/>
          <w:numId w:val="37"/>
        </w:numPr>
        <w:contextualSpacing/>
        <w:rPr>
          <w:rFonts w:cs="Bookman Old Style"/>
          <w:bCs/>
        </w:rPr>
      </w:pPr>
      <w:r w:rsidRPr="00674B44">
        <w:rPr>
          <w:rFonts w:cs="Bookman Old Style"/>
          <w:bCs/>
        </w:rPr>
        <w:t>traditional IRA (began in 1975)</w:t>
      </w:r>
    </w:p>
    <w:p w:rsidR="00A702FD" w:rsidRPr="00674B44" w:rsidRDefault="00A702FD" w:rsidP="00181C35">
      <w:pPr>
        <w:numPr>
          <w:ilvl w:val="2"/>
          <w:numId w:val="37"/>
        </w:numPr>
        <w:contextualSpacing/>
        <w:rPr>
          <w:rFonts w:cs="Bookman Old Style"/>
          <w:bCs/>
        </w:rPr>
      </w:pPr>
      <w:r w:rsidRPr="00674B44">
        <w:rPr>
          <w:rFonts w:cs="Bookman Old Style"/>
          <w:bCs/>
        </w:rPr>
        <w:t>advantages</w:t>
      </w:r>
    </w:p>
    <w:p w:rsidR="00A702FD" w:rsidRPr="00674B44" w:rsidRDefault="00DC153E" w:rsidP="00181C35">
      <w:pPr>
        <w:numPr>
          <w:ilvl w:val="3"/>
          <w:numId w:val="37"/>
        </w:numPr>
        <w:contextualSpacing/>
        <w:rPr>
          <w:rFonts w:cs="Bookman Old Style"/>
          <w:bCs/>
        </w:rPr>
      </w:pPr>
      <w:r>
        <w:rPr>
          <w:szCs w:val="22"/>
        </w:rPr>
        <w:t xml:space="preserve">You get a </w:t>
      </w:r>
      <w:r w:rsidR="00A702FD" w:rsidRPr="00674B44">
        <w:rPr>
          <w:szCs w:val="22"/>
        </w:rPr>
        <w:t>tax deduction on contributions</w:t>
      </w:r>
      <w:r>
        <w:rPr>
          <w:szCs w:val="22"/>
        </w:rPr>
        <w:t>.</w:t>
      </w:r>
    </w:p>
    <w:p w:rsidR="00A702FD" w:rsidRPr="00674B44" w:rsidRDefault="00DC153E" w:rsidP="00181C35">
      <w:pPr>
        <w:numPr>
          <w:ilvl w:val="3"/>
          <w:numId w:val="37"/>
        </w:numPr>
        <w:contextualSpacing/>
        <w:rPr>
          <w:rFonts w:cs="Bookman Old Style"/>
          <w:bCs/>
        </w:rPr>
      </w:pPr>
      <w:r>
        <w:rPr>
          <w:iCs/>
        </w:rPr>
        <w:t xml:space="preserve">You get </w:t>
      </w:r>
      <w:r w:rsidR="00A702FD" w:rsidRPr="00674B44">
        <w:rPr>
          <w:iCs/>
        </w:rPr>
        <w:t>tax deferral</w:t>
      </w:r>
      <w:r w:rsidR="00A702FD" w:rsidRPr="00674B44">
        <w:rPr>
          <w:szCs w:val="22"/>
        </w:rPr>
        <w:t xml:space="preserve">: you don’t pay taxes </w:t>
      </w:r>
      <w:r>
        <w:rPr>
          <w:szCs w:val="22"/>
        </w:rPr>
        <w:t xml:space="preserve">on money in the account </w:t>
      </w:r>
      <w:r w:rsidR="00A702FD" w:rsidRPr="00674B44">
        <w:rPr>
          <w:szCs w:val="22"/>
        </w:rPr>
        <w:t xml:space="preserve">until you </w:t>
      </w:r>
      <w:r>
        <w:rPr>
          <w:szCs w:val="22"/>
        </w:rPr>
        <w:t>wit</w:t>
      </w:r>
      <w:r>
        <w:rPr>
          <w:szCs w:val="22"/>
        </w:rPr>
        <w:t>h</w:t>
      </w:r>
      <w:r>
        <w:rPr>
          <w:szCs w:val="22"/>
        </w:rPr>
        <w:t xml:space="preserve">draw it in </w:t>
      </w:r>
      <w:r w:rsidR="00A702FD" w:rsidRPr="00674B44">
        <w:rPr>
          <w:szCs w:val="22"/>
        </w:rPr>
        <w:t>retire</w:t>
      </w:r>
      <w:r>
        <w:rPr>
          <w:szCs w:val="22"/>
        </w:rPr>
        <w:t>ment.</w:t>
      </w:r>
    </w:p>
    <w:p w:rsidR="00181C35" w:rsidRPr="00674B44" w:rsidRDefault="00181C35" w:rsidP="00181C35">
      <w:pPr>
        <w:numPr>
          <w:ilvl w:val="2"/>
          <w:numId w:val="37"/>
        </w:numPr>
        <w:contextualSpacing/>
        <w:rPr>
          <w:rFonts w:cs="Bookman Old Style"/>
          <w:bCs/>
        </w:rPr>
      </w:pPr>
      <w:r>
        <w:rPr>
          <w:rFonts w:cs="Bookman Old Style"/>
          <w:bCs/>
        </w:rPr>
        <w:t xml:space="preserve">2019 </w:t>
      </w:r>
      <w:r w:rsidRPr="00674B44">
        <w:rPr>
          <w:rFonts w:cs="Bookman Old Style"/>
          <w:bCs/>
        </w:rPr>
        <w:t>maximum contributions: $</w:t>
      </w:r>
      <w:r>
        <w:rPr>
          <w:rFonts w:cs="Bookman Old Style"/>
          <w:bCs/>
        </w:rPr>
        <w:t>6</w:t>
      </w:r>
      <w:r w:rsidRPr="00674B44">
        <w:rPr>
          <w:rFonts w:cs="Bookman Old Style"/>
          <w:bCs/>
        </w:rPr>
        <w:t>000 ($</w:t>
      </w:r>
      <w:r>
        <w:rPr>
          <w:rFonts w:cs="Bookman Old Style"/>
          <w:bCs/>
        </w:rPr>
        <w:t>7</w:t>
      </w:r>
      <w:r w:rsidRPr="00674B44">
        <w:rPr>
          <w:rFonts w:cs="Bookman Old Style"/>
          <w:bCs/>
        </w:rPr>
        <w:t xml:space="preserve">000 </w:t>
      </w:r>
      <w:r>
        <w:rPr>
          <w:rFonts w:cs="Bookman Old Style"/>
          <w:bCs/>
        </w:rPr>
        <w:t>if you are</w:t>
      </w:r>
      <w:r w:rsidRPr="00674B44">
        <w:rPr>
          <w:rFonts w:cs="Bookman Old Style"/>
          <w:bCs/>
        </w:rPr>
        <w:t xml:space="preserve"> over</w:t>
      </w:r>
      <w:r>
        <w:rPr>
          <w:rFonts w:cs="Bookman Old Style"/>
          <w:bCs/>
        </w:rPr>
        <w:t xml:space="preserve"> </w:t>
      </w:r>
      <w:r w:rsidRPr="00674B44">
        <w:rPr>
          <w:rFonts w:cs="Bookman Old Style"/>
          <w:bCs/>
        </w:rPr>
        <w:t>50)</w:t>
      </w:r>
    </w:p>
    <w:p w:rsidR="00A702FD" w:rsidRPr="00674B44" w:rsidRDefault="00A702FD" w:rsidP="00181C35">
      <w:pPr>
        <w:numPr>
          <w:ilvl w:val="1"/>
          <w:numId w:val="37"/>
        </w:numPr>
        <w:contextualSpacing/>
        <w:rPr>
          <w:rFonts w:cs="Bookman Old Style"/>
          <w:bCs/>
        </w:rPr>
      </w:pPr>
      <w:r w:rsidRPr="00674B44">
        <w:rPr>
          <w:rFonts w:cs="Bookman Old Style"/>
          <w:bCs/>
        </w:rPr>
        <w:t>Roth IRA (began in 1998)</w:t>
      </w:r>
    </w:p>
    <w:p w:rsidR="00A702FD" w:rsidRPr="00674B44" w:rsidRDefault="00A702FD" w:rsidP="00181C35">
      <w:pPr>
        <w:numPr>
          <w:ilvl w:val="2"/>
          <w:numId w:val="37"/>
        </w:numPr>
        <w:contextualSpacing/>
        <w:rPr>
          <w:rFonts w:cs="Bookman Old Style"/>
          <w:bCs/>
        </w:rPr>
      </w:pPr>
      <w:r w:rsidRPr="00674B44">
        <w:rPr>
          <w:rFonts w:cs="Bookman Old Style"/>
          <w:bCs/>
        </w:rPr>
        <w:t>advantages</w:t>
      </w:r>
    </w:p>
    <w:p w:rsidR="00A702FD" w:rsidRPr="00674B44" w:rsidRDefault="00A702FD" w:rsidP="00181C35">
      <w:pPr>
        <w:numPr>
          <w:ilvl w:val="3"/>
          <w:numId w:val="37"/>
        </w:numPr>
        <w:shd w:val="clear" w:color="auto" w:fill="FFFFFF"/>
        <w:contextualSpacing/>
        <w:rPr>
          <w:color w:val="000000"/>
          <w:kern w:val="16"/>
          <w:szCs w:val="22"/>
        </w:rPr>
      </w:pPr>
      <w:r w:rsidRPr="00674B44">
        <w:rPr>
          <w:iCs/>
          <w:color w:val="000000"/>
          <w:kern w:val="16"/>
        </w:rPr>
        <w:t>tax-free growth on earnings</w:t>
      </w:r>
    </w:p>
    <w:p w:rsidR="00126AC7" w:rsidRDefault="00126AC7" w:rsidP="00181C35">
      <w:pPr>
        <w:numPr>
          <w:ilvl w:val="4"/>
          <w:numId w:val="37"/>
        </w:numPr>
        <w:shd w:val="clear" w:color="auto" w:fill="FFFFFF"/>
        <w:contextualSpacing/>
        <w:rPr>
          <w:color w:val="000000"/>
          <w:kern w:val="16"/>
          <w:szCs w:val="22"/>
        </w:rPr>
      </w:pPr>
      <w:r>
        <w:rPr>
          <w:color w:val="000000"/>
          <w:kern w:val="16"/>
          <w:szCs w:val="22"/>
        </w:rPr>
        <w:t xml:space="preserve">Unlike a traditional IRA, a Roth IRA offers </w:t>
      </w:r>
      <w:r w:rsidR="00A702FD" w:rsidRPr="00674B44">
        <w:rPr>
          <w:color w:val="000000"/>
          <w:kern w:val="16"/>
          <w:szCs w:val="22"/>
        </w:rPr>
        <w:t>no tax deduction on contributions</w:t>
      </w:r>
      <w:r>
        <w:rPr>
          <w:color w:val="000000"/>
          <w:kern w:val="16"/>
          <w:szCs w:val="22"/>
        </w:rPr>
        <w:t>.</w:t>
      </w:r>
    </w:p>
    <w:p w:rsidR="00A702FD" w:rsidRPr="00126AC7" w:rsidRDefault="00126AC7" w:rsidP="00181C35">
      <w:pPr>
        <w:numPr>
          <w:ilvl w:val="4"/>
          <w:numId w:val="37"/>
        </w:numPr>
        <w:shd w:val="clear" w:color="auto" w:fill="FFFFFF"/>
        <w:contextualSpacing/>
        <w:rPr>
          <w:color w:val="000000"/>
          <w:kern w:val="16"/>
          <w:szCs w:val="22"/>
        </w:rPr>
      </w:pPr>
      <w:r w:rsidRPr="00674B44">
        <w:rPr>
          <w:color w:val="000000"/>
          <w:kern w:val="16"/>
          <w:szCs w:val="22"/>
        </w:rPr>
        <w:t>But</w:t>
      </w:r>
      <w:r>
        <w:rPr>
          <w:color w:val="000000"/>
          <w:kern w:val="16"/>
          <w:szCs w:val="22"/>
        </w:rPr>
        <w:t xml:space="preserve">: there are </w:t>
      </w:r>
      <w:r w:rsidR="00A702FD" w:rsidRPr="00126AC7">
        <w:rPr>
          <w:color w:val="000000"/>
          <w:kern w:val="16"/>
          <w:szCs w:val="22"/>
        </w:rPr>
        <w:t>no taxes on earnings when you withdraw</w:t>
      </w:r>
      <w:r>
        <w:rPr>
          <w:color w:val="000000"/>
          <w:kern w:val="16"/>
          <w:szCs w:val="22"/>
        </w:rPr>
        <w:t>.</w:t>
      </w:r>
    </w:p>
    <w:p w:rsidR="00A702FD" w:rsidRPr="00674B44" w:rsidRDefault="00A702FD" w:rsidP="00181C35">
      <w:pPr>
        <w:numPr>
          <w:ilvl w:val="4"/>
          <w:numId w:val="37"/>
        </w:numPr>
        <w:shd w:val="clear" w:color="auto" w:fill="FFFFFF"/>
        <w:contextualSpacing/>
        <w:rPr>
          <w:color w:val="000000"/>
          <w:kern w:val="16"/>
          <w:szCs w:val="22"/>
        </w:rPr>
      </w:pPr>
      <w:r w:rsidRPr="00674B44">
        <w:rPr>
          <w:color w:val="000000"/>
          <w:kern w:val="16"/>
          <w:szCs w:val="22"/>
        </w:rPr>
        <w:t>Tax rates are likely to rise. (See next page.)</w:t>
      </w:r>
    </w:p>
    <w:p w:rsidR="00A702FD" w:rsidRPr="00674B44" w:rsidRDefault="00A702FD" w:rsidP="00181C35">
      <w:pPr>
        <w:numPr>
          <w:ilvl w:val="3"/>
          <w:numId w:val="37"/>
        </w:numPr>
        <w:shd w:val="clear" w:color="auto" w:fill="FFFFFF"/>
        <w:contextualSpacing/>
        <w:rPr>
          <w:color w:val="000000"/>
          <w:kern w:val="16"/>
          <w:szCs w:val="22"/>
        </w:rPr>
      </w:pPr>
      <w:r w:rsidRPr="00674B44">
        <w:rPr>
          <w:iCs/>
          <w:color w:val="000000"/>
          <w:kern w:val="16"/>
        </w:rPr>
        <w:t>no mandatory distributions</w:t>
      </w:r>
    </w:p>
    <w:p w:rsidR="00A702FD" w:rsidRPr="00674B44" w:rsidRDefault="00126AC7" w:rsidP="00181C35">
      <w:pPr>
        <w:numPr>
          <w:ilvl w:val="4"/>
          <w:numId w:val="37"/>
        </w:numPr>
        <w:shd w:val="clear" w:color="auto" w:fill="FFFFFF"/>
        <w:contextualSpacing/>
        <w:rPr>
          <w:color w:val="000000"/>
          <w:kern w:val="16"/>
          <w:szCs w:val="22"/>
        </w:rPr>
      </w:pPr>
      <w:r>
        <w:rPr>
          <w:color w:val="000000"/>
          <w:kern w:val="16"/>
          <w:szCs w:val="22"/>
        </w:rPr>
        <w:t xml:space="preserve">With </w:t>
      </w:r>
      <w:r w:rsidR="00A702FD" w:rsidRPr="00674B44">
        <w:rPr>
          <w:color w:val="000000"/>
          <w:kern w:val="16"/>
          <w:szCs w:val="22"/>
        </w:rPr>
        <w:t xml:space="preserve">traditional IRAs and </w:t>
      </w:r>
      <w:r>
        <w:rPr>
          <w:color w:val="000000"/>
          <w:kern w:val="16"/>
          <w:szCs w:val="22"/>
        </w:rPr>
        <w:t xml:space="preserve">traditional </w:t>
      </w:r>
      <w:r w:rsidR="00A702FD" w:rsidRPr="00674B44">
        <w:rPr>
          <w:color w:val="000000"/>
          <w:kern w:val="16"/>
          <w:szCs w:val="22"/>
        </w:rPr>
        <w:t>401(k)s</w:t>
      </w:r>
      <w:r>
        <w:rPr>
          <w:color w:val="000000"/>
          <w:kern w:val="16"/>
          <w:szCs w:val="22"/>
        </w:rPr>
        <w:t>,</w:t>
      </w:r>
      <w:r w:rsidR="00A702FD" w:rsidRPr="00674B44">
        <w:rPr>
          <w:color w:val="000000"/>
          <w:kern w:val="16"/>
          <w:szCs w:val="22"/>
        </w:rPr>
        <w:t xml:space="preserve"> after </w:t>
      </w:r>
      <w:r w:rsidR="00DC153E">
        <w:rPr>
          <w:color w:val="000000"/>
          <w:kern w:val="16"/>
          <w:szCs w:val="22"/>
        </w:rPr>
        <w:t xml:space="preserve">age </w:t>
      </w:r>
      <w:r w:rsidR="00A702FD" w:rsidRPr="00674B44">
        <w:rPr>
          <w:color w:val="000000"/>
          <w:kern w:val="16"/>
          <w:szCs w:val="22"/>
        </w:rPr>
        <w:t xml:space="preserve">70½, </w:t>
      </w:r>
      <w:r w:rsidR="00DC153E">
        <w:rPr>
          <w:color w:val="000000"/>
          <w:kern w:val="16"/>
          <w:szCs w:val="22"/>
        </w:rPr>
        <w:t xml:space="preserve">you </w:t>
      </w:r>
      <w:r w:rsidR="00DC153E" w:rsidRPr="00674B44">
        <w:rPr>
          <w:color w:val="000000"/>
          <w:kern w:val="16"/>
          <w:szCs w:val="22"/>
        </w:rPr>
        <w:t>must begin</w:t>
      </w:r>
      <w:r w:rsidR="00DC153E">
        <w:rPr>
          <w:color w:val="000000"/>
          <w:kern w:val="16"/>
          <w:szCs w:val="22"/>
        </w:rPr>
        <w:t xml:space="preserve"> </w:t>
      </w:r>
      <w:r w:rsidR="00A702FD" w:rsidRPr="00674B44">
        <w:rPr>
          <w:color w:val="000000"/>
          <w:kern w:val="16"/>
          <w:szCs w:val="22"/>
        </w:rPr>
        <w:t xml:space="preserve">required minimum distributions </w:t>
      </w:r>
      <w:r>
        <w:rPr>
          <w:color w:val="000000"/>
          <w:kern w:val="16"/>
          <w:szCs w:val="22"/>
        </w:rPr>
        <w:t>(</w:t>
      </w:r>
      <w:proofErr w:type="spellStart"/>
      <w:r>
        <w:rPr>
          <w:color w:val="000000"/>
          <w:kern w:val="16"/>
          <w:szCs w:val="22"/>
        </w:rPr>
        <w:t>RMDs</w:t>
      </w:r>
      <w:proofErr w:type="spellEnd"/>
      <w:r>
        <w:rPr>
          <w:color w:val="000000"/>
          <w:kern w:val="16"/>
          <w:szCs w:val="22"/>
        </w:rPr>
        <w:t xml:space="preserve">) </w:t>
      </w:r>
      <w:r w:rsidR="00DC153E">
        <w:rPr>
          <w:color w:val="000000"/>
          <w:kern w:val="16"/>
          <w:szCs w:val="22"/>
        </w:rPr>
        <w:t xml:space="preserve">by </w:t>
      </w:r>
      <w:r w:rsidR="00A702FD" w:rsidRPr="00674B44">
        <w:rPr>
          <w:color w:val="000000"/>
          <w:kern w:val="16"/>
          <w:szCs w:val="22"/>
        </w:rPr>
        <w:t>April of the next year</w:t>
      </w:r>
      <w:r w:rsidR="00DC153E">
        <w:rPr>
          <w:color w:val="000000"/>
          <w:kern w:val="16"/>
          <w:szCs w:val="22"/>
        </w:rPr>
        <w:t>.</w:t>
      </w:r>
    </w:p>
    <w:p w:rsidR="00A702FD" w:rsidRPr="00674B44" w:rsidRDefault="00DC153E" w:rsidP="00181C35">
      <w:pPr>
        <w:numPr>
          <w:ilvl w:val="4"/>
          <w:numId w:val="37"/>
        </w:numPr>
        <w:shd w:val="clear" w:color="auto" w:fill="FFFFFF"/>
        <w:contextualSpacing/>
        <w:rPr>
          <w:color w:val="000000"/>
          <w:kern w:val="16"/>
          <w:szCs w:val="22"/>
        </w:rPr>
      </w:pPr>
      <w:r>
        <w:rPr>
          <w:color w:val="000000"/>
          <w:kern w:val="16"/>
          <w:szCs w:val="22"/>
        </w:rPr>
        <w:t xml:space="preserve">With </w:t>
      </w:r>
      <w:r w:rsidR="00A702FD" w:rsidRPr="00674B44">
        <w:rPr>
          <w:color w:val="000000"/>
          <w:kern w:val="16"/>
          <w:szCs w:val="22"/>
        </w:rPr>
        <w:t>Roth</w:t>
      </w:r>
      <w:r>
        <w:rPr>
          <w:color w:val="000000"/>
          <w:kern w:val="16"/>
          <w:szCs w:val="22"/>
        </w:rPr>
        <w:t xml:space="preserve"> IRAs, there are </w:t>
      </w:r>
      <w:r w:rsidR="00A702FD" w:rsidRPr="00674B44">
        <w:rPr>
          <w:color w:val="000000"/>
          <w:kern w:val="16"/>
          <w:szCs w:val="22"/>
        </w:rPr>
        <w:t xml:space="preserve">no </w:t>
      </w:r>
      <w:proofErr w:type="spellStart"/>
      <w:r w:rsidR="00A702FD" w:rsidRPr="00674B44">
        <w:rPr>
          <w:color w:val="000000"/>
          <w:kern w:val="16"/>
          <w:szCs w:val="22"/>
        </w:rPr>
        <w:t>RMDs</w:t>
      </w:r>
      <w:proofErr w:type="spellEnd"/>
      <w:r>
        <w:rPr>
          <w:color w:val="000000"/>
          <w:kern w:val="16"/>
          <w:szCs w:val="22"/>
        </w:rPr>
        <w:t>. Even after retirement, you can leave the money in the Roth account, and its earnings will always be tax-free.</w:t>
      </w:r>
    </w:p>
    <w:p w:rsidR="00A702FD" w:rsidRPr="00674B44" w:rsidRDefault="00A702FD" w:rsidP="00181C35">
      <w:pPr>
        <w:numPr>
          <w:ilvl w:val="3"/>
          <w:numId w:val="37"/>
        </w:numPr>
        <w:shd w:val="clear" w:color="auto" w:fill="FFFFFF"/>
        <w:contextualSpacing/>
        <w:rPr>
          <w:color w:val="000000"/>
          <w:kern w:val="16"/>
          <w:szCs w:val="22"/>
        </w:rPr>
      </w:pPr>
      <w:r w:rsidRPr="00674B44">
        <w:rPr>
          <w:color w:val="000000"/>
          <w:kern w:val="16"/>
          <w:szCs w:val="22"/>
        </w:rPr>
        <w:t xml:space="preserve">no taxes when your children inherit </w:t>
      </w:r>
      <w:r w:rsidR="00DC153E">
        <w:rPr>
          <w:color w:val="000000"/>
          <w:kern w:val="16"/>
          <w:szCs w:val="22"/>
        </w:rPr>
        <w:t>Roth IRA money</w:t>
      </w:r>
      <w:r w:rsidR="00AC7370">
        <w:rPr>
          <w:color w:val="000000"/>
          <w:kern w:val="16"/>
          <w:szCs w:val="22"/>
        </w:rPr>
        <w:t xml:space="preserve"> (presumably, whatever you don’t give to charity)</w:t>
      </w:r>
    </w:p>
    <w:p w:rsidR="00A702FD" w:rsidRPr="00674B44" w:rsidRDefault="00A702FD" w:rsidP="00181C35">
      <w:pPr>
        <w:numPr>
          <w:ilvl w:val="2"/>
          <w:numId w:val="37"/>
        </w:numPr>
        <w:contextualSpacing/>
        <w:rPr>
          <w:rFonts w:cs="Bookman Old Style"/>
          <w:bCs/>
        </w:rPr>
      </w:pPr>
      <w:r w:rsidRPr="00674B44">
        <w:rPr>
          <w:rFonts w:cs="Bookman Old Style"/>
          <w:bCs/>
        </w:rPr>
        <w:t>potential disadvantages</w:t>
      </w:r>
    </w:p>
    <w:p w:rsidR="00A702FD" w:rsidRPr="00674B44" w:rsidRDefault="00A702FD" w:rsidP="00181C35">
      <w:pPr>
        <w:numPr>
          <w:ilvl w:val="3"/>
          <w:numId w:val="37"/>
        </w:numPr>
        <w:contextualSpacing/>
        <w:rPr>
          <w:rFonts w:cs="Bookman Old Style"/>
          <w:bCs/>
        </w:rPr>
      </w:pPr>
      <w:r w:rsidRPr="00674B44">
        <w:rPr>
          <w:lang w:val="en"/>
        </w:rPr>
        <w:t>Congress may “decide to tax Roth IRA distributions . . .” (“Traditional IRA”)</w:t>
      </w:r>
    </w:p>
    <w:p w:rsidR="00A702FD" w:rsidRPr="00674B44" w:rsidRDefault="00A702FD" w:rsidP="00181C35">
      <w:pPr>
        <w:numPr>
          <w:ilvl w:val="3"/>
          <w:numId w:val="37"/>
        </w:numPr>
        <w:contextualSpacing/>
        <w:rPr>
          <w:rFonts w:cs="Bookman Old Style"/>
          <w:bCs/>
        </w:rPr>
      </w:pPr>
      <w:r w:rsidRPr="00674B44">
        <w:rPr>
          <w:lang w:val="en"/>
        </w:rPr>
        <w:t>Congress may impose “a national Value Added Tax . . . on purchases.” (“Trad</w:t>
      </w:r>
      <w:r w:rsidRPr="00674B44">
        <w:rPr>
          <w:lang w:val="en"/>
        </w:rPr>
        <w:t>i</w:t>
      </w:r>
      <w:r w:rsidRPr="00674B44">
        <w:rPr>
          <w:lang w:val="en"/>
        </w:rPr>
        <w:t>tional IRA”)</w:t>
      </w:r>
    </w:p>
    <w:p w:rsidR="00A702FD" w:rsidRPr="00181C35" w:rsidRDefault="00A702FD" w:rsidP="00181C35">
      <w:pPr>
        <w:numPr>
          <w:ilvl w:val="3"/>
          <w:numId w:val="37"/>
        </w:numPr>
        <w:contextualSpacing/>
        <w:rPr>
          <w:rFonts w:cs="Bookman Old Style"/>
          <w:bCs/>
        </w:rPr>
      </w:pPr>
      <w:r w:rsidRPr="00674B44">
        <w:rPr>
          <w:lang w:val="en"/>
        </w:rPr>
        <w:t>“Either alternative would subject the Roth beneficiary to effective double Federal taxation . . .” (“Traditional IRA”)</w:t>
      </w:r>
    </w:p>
    <w:p w:rsidR="00181C35" w:rsidRPr="00674B44" w:rsidRDefault="00181C35" w:rsidP="00181C35">
      <w:pPr>
        <w:numPr>
          <w:ilvl w:val="3"/>
          <w:numId w:val="37"/>
        </w:numPr>
        <w:contextualSpacing/>
        <w:rPr>
          <w:rFonts w:cs="Bookman Old Style"/>
          <w:bCs/>
        </w:rPr>
      </w:pPr>
      <w:r>
        <w:rPr>
          <w:lang w:val="en"/>
        </w:rPr>
        <w:t>So either alternative would be politically volatile; neither danger is likely.</w:t>
      </w:r>
    </w:p>
    <w:p w:rsidR="00181C35" w:rsidRPr="00674B44" w:rsidRDefault="00181C35" w:rsidP="00181C35">
      <w:pPr>
        <w:numPr>
          <w:ilvl w:val="2"/>
          <w:numId w:val="37"/>
        </w:numPr>
        <w:contextualSpacing/>
        <w:rPr>
          <w:rFonts w:cs="Bookman Old Style"/>
          <w:bCs/>
        </w:rPr>
      </w:pPr>
      <w:r>
        <w:rPr>
          <w:rFonts w:cs="Bookman Old Style"/>
          <w:bCs/>
        </w:rPr>
        <w:t xml:space="preserve">2019 </w:t>
      </w:r>
      <w:r w:rsidRPr="00674B44">
        <w:rPr>
          <w:rFonts w:cs="Bookman Old Style"/>
          <w:bCs/>
        </w:rPr>
        <w:t>maximum contributions: $</w:t>
      </w:r>
      <w:r>
        <w:rPr>
          <w:rFonts w:cs="Bookman Old Style"/>
          <w:bCs/>
        </w:rPr>
        <w:t>6</w:t>
      </w:r>
      <w:r w:rsidRPr="00674B44">
        <w:rPr>
          <w:rFonts w:cs="Bookman Old Style"/>
          <w:bCs/>
        </w:rPr>
        <w:t>000 ($</w:t>
      </w:r>
      <w:r>
        <w:rPr>
          <w:rFonts w:cs="Bookman Old Style"/>
          <w:bCs/>
        </w:rPr>
        <w:t>7</w:t>
      </w:r>
      <w:r w:rsidRPr="00674B44">
        <w:rPr>
          <w:rFonts w:cs="Bookman Old Style"/>
          <w:bCs/>
        </w:rPr>
        <w:t xml:space="preserve">000 </w:t>
      </w:r>
      <w:r>
        <w:rPr>
          <w:rFonts w:cs="Bookman Old Style"/>
          <w:bCs/>
        </w:rPr>
        <w:t>if you are</w:t>
      </w:r>
      <w:r w:rsidRPr="00674B44">
        <w:rPr>
          <w:rFonts w:cs="Bookman Old Style"/>
          <w:bCs/>
        </w:rPr>
        <w:t xml:space="preserve"> over</w:t>
      </w:r>
      <w:r>
        <w:rPr>
          <w:rFonts w:cs="Bookman Old Style"/>
          <w:bCs/>
        </w:rPr>
        <w:t xml:space="preserve"> </w:t>
      </w:r>
      <w:r w:rsidRPr="00674B44">
        <w:rPr>
          <w:rFonts w:cs="Bookman Old Style"/>
          <w:bCs/>
        </w:rPr>
        <w:t>50)</w:t>
      </w:r>
    </w:p>
    <w:p w:rsidR="00A702FD" w:rsidRPr="00674B44" w:rsidRDefault="00A702FD" w:rsidP="00A702FD">
      <w:pPr>
        <w:contextualSpacing/>
      </w:pPr>
    </w:p>
    <w:p w:rsidR="00A702FD" w:rsidRPr="00674B44" w:rsidRDefault="00A702FD" w:rsidP="00A702FD">
      <w:pPr>
        <w:numPr>
          <w:ilvl w:val="0"/>
          <w:numId w:val="37"/>
        </w:numPr>
        <w:contextualSpacing/>
        <w:rPr>
          <w:rFonts w:cs="Bookman Old Style"/>
          <w:bCs/>
        </w:rPr>
      </w:pPr>
      <w:r w:rsidRPr="00674B44">
        <w:rPr>
          <w:rFonts w:cs="Bookman Old Style"/>
          <w:b/>
          <w:bCs/>
        </w:rPr>
        <w:t>employer-sponsored retirement plans</w:t>
      </w:r>
      <w:r w:rsidRPr="00674B44">
        <w:rPr>
          <w:rFonts w:cs="Bookman Old Style"/>
          <w:bCs/>
        </w:rPr>
        <w:t xml:space="preserve">: </w:t>
      </w:r>
      <w:r w:rsidRPr="00674B44">
        <w:rPr>
          <w:rFonts w:cs="Bookman Old Style"/>
          <w:b/>
          <w:bCs/>
        </w:rPr>
        <w:t>more common</w:t>
      </w:r>
    </w:p>
    <w:p w:rsidR="00181C35" w:rsidRPr="00674B44" w:rsidRDefault="00181C35" w:rsidP="00181C35">
      <w:pPr>
        <w:numPr>
          <w:ilvl w:val="1"/>
          <w:numId w:val="37"/>
        </w:numPr>
        <w:contextualSpacing/>
        <w:rPr>
          <w:rFonts w:cs="Bookman Old Style"/>
          <w:bCs/>
        </w:rPr>
      </w:pPr>
      <w:r w:rsidRPr="00674B44">
        <w:rPr>
          <w:rFonts w:cs="Bookman Old Style"/>
          <w:bCs/>
        </w:rPr>
        <w:t>401(k)</w:t>
      </w:r>
      <w:r>
        <w:rPr>
          <w:rFonts w:cs="Bookman Old Style"/>
          <w:bCs/>
        </w:rPr>
        <w:t>s</w:t>
      </w:r>
      <w:r w:rsidRPr="00674B44">
        <w:rPr>
          <w:rFonts w:cs="Bookman Old Style"/>
          <w:bCs/>
        </w:rPr>
        <w:t xml:space="preserve"> </w:t>
      </w:r>
      <w:r>
        <w:rPr>
          <w:rFonts w:cs="Bookman Old Style"/>
          <w:bCs/>
        </w:rPr>
        <w:t xml:space="preserve">(for businesses), </w:t>
      </w:r>
      <w:r w:rsidRPr="00674B44">
        <w:rPr>
          <w:rFonts w:cs="Bookman Old Style"/>
          <w:bCs/>
        </w:rPr>
        <w:t>403(b)</w:t>
      </w:r>
      <w:r>
        <w:rPr>
          <w:rFonts w:cs="Bookman Old Style"/>
          <w:bCs/>
        </w:rPr>
        <w:t>s (for non-profits), or 457(b)s (for government emplo</w:t>
      </w:r>
      <w:r>
        <w:rPr>
          <w:rFonts w:cs="Bookman Old Style"/>
          <w:bCs/>
        </w:rPr>
        <w:t>y</w:t>
      </w:r>
      <w:r>
        <w:rPr>
          <w:rFonts w:cs="Bookman Old Style"/>
          <w:bCs/>
        </w:rPr>
        <w:t>ees)</w:t>
      </w:r>
    </w:p>
    <w:p w:rsidR="00A702FD" w:rsidRPr="00674B44" w:rsidRDefault="00181C35" w:rsidP="00A702FD">
      <w:pPr>
        <w:numPr>
          <w:ilvl w:val="1"/>
          <w:numId w:val="37"/>
        </w:numPr>
        <w:contextualSpacing/>
      </w:pPr>
      <w:r>
        <w:t xml:space="preserve">The 401(k) </w:t>
      </w:r>
      <w:r w:rsidR="00A702FD" w:rsidRPr="00674B44">
        <w:t>began in 1978</w:t>
      </w:r>
      <w:r>
        <w:t>.</w:t>
      </w:r>
    </w:p>
    <w:p w:rsidR="00A702FD" w:rsidRPr="00674B44" w:rsidRDefault="00A702FD" w:rsidP="00A702FD">
      <w:pPr>
        <w:numPr>
          <w:ilvl w:val="1"/>
          <w:numId w:val="37"/>
        </w:numPr>
        <w:contextualSpacing/>
      </w:pPr>
      <w:r w:rsidRPr="00674B44">
        <w:t>advantages of most 401(k)s</w:t>
      </w:r>
    </w:p>
    <w:p w:rsidR="00A702FD" w:rsidRPr="00674B44" w:rsidRDefault="00A702FD" w:rsidP="00A702FD">
      <w:pPr>
        <w:numPr>
          <w:ilvl w:val="2"/>
          <w:numId w:val="37"/>
        </w:numPr>
        <w:shd w:val="clear" w:color="auto" w:fill="FFFFFF"/>
        <w:contextualSpacing/>
        <w:rPr>
          <w:color w:val="000000"/>
          <w:kern w:val="16"/>
          <w:szCs w:val="22"/>
        </w:rPr>
      </w:pPr>
      <w:r w:rsidRPr="00674B44">
        <w:rPr>
          <w:color w:val="000000"/>
          <w:kern w:val="16"/>
          <w:szCs w:val="22"/>
        </w:rPr>
        <w:t>employer match: (free money! an immediate 100% return on your investment!)</w:t>
      </w:r>
    </w:p>
    <w:p w:rsidR="00A702FD" w:rsidRPr="00674B44" w:rsidRDefault="00A702FD" w:rsidP="00A702FD">
      <w:pPr>
        <w:numPr>
          <w:ilvl w:val="2"/>
          <w:numId w:val="37"/>
        </w:numPr>
        <w:shd w:val="clear" w:color="auto" w:fill="FFFFFF"/>
        <w:contextualSpacing/>
        <w:rPr>
          <w:color w:val="000000"/>
          <w:kern w:val="16"/>
          <w:szCs w:val="22"/>
        </w:rPr>
      </w:pPr>
      <w:r w:rsidRPr="00674B44">
        <w:rPr>
          <w:iCs/>
          <w:color w:val="000000"/>
          <w:kern w:val="16"/>
        </w:rPr>
        <w:t>automatic investment</w:t>
      </w:r>
      <w:r w:rsidRPr="00674B44">
        <w:rPr>
          <w:color w:val="000000"/>
          <w:kern w:val="16"/>
          <w:szCs w:val="22"/>
        </w:rPr>
        <w:t>: you never see the money and so aren’t tempted to spend it</w:t>
      </w:r>
    </w:p>
    <w:p w:rsidR="00A702FD" w:rsidRPr="00674B44" w:rsidRDefault="00A702FD" w:rsidP="00A702FD">
      <w:pPr>
        <w:numPr>
          <w:ilvl w:val="1"/>
          <w:numId w:val="37"/>
        </w:numPr>
        <w:contextualSpacing/>
      </w:pPr>
      <w:r w:rsidRPr="00674B44">
        <w:t>traditional 401(k)</w:t>
      </w:r>
    </w:p>
    <w:p w:rsidR="00A702FD" w:rsidRPr="00674B44" w:rsidRDefault="00A702FD" w:rsidP="00A702FD">
      <w:pPr>
        <w:numPr>
          <w:ilvl w:val="2"/>
          <w:numId w:val="37"/>
        </w:numPr>
        <w:shd w:val="clear" w:color="auto" w:fill="FFFFFF"/>
        <w:contextualSpacing/>
        <w:rPr>
          <w:color w:val="000000"/>
          <w:kern w:val="16"/>
          <w:szCs w:val="22"/>
        </w:rPr>
      </w:pPr>
      <w:r w:rsidRPr="00674B44">
        <w:rPr>
          <w:iCs/>
          <w:color w:val="000000"/>
          <w:kern w:val="16"/>
        </w:rPr>
        <w:t>advantages</w:t>
      </w:r>
    </w:p>
    <w:p w:rsidR="00A702FD" w:rsidRPr="00674B44" w:rsidRDefault="00A702FD" w:rsidP="00A702FD">
      <w:pPr>
        <w:numPr>
          <w:ilvl w:val="3"/>
          <w:numId w:val="37"/>
        </w:numPr>
        <w:shd w:val="clear" w:color="auto" w:fill="FFFFFF"/>
        <w:contextualSpacing/>
        <w:rPr>
          <w:color w:val="000000"/>
          <w:kern w:val="16"/>
          <w:szCs w:val="22"/>
        </w:rPr>
      </w:pPr>
      <w:r w:rsidRPr="00674B44">
        <w:rPr>
          <w:iCs/>
          <w:color w:val="000000"/>
          <w:kern w:val="16"/>
        </w:rPr>
        <w:t>tax deferral</w:t>
      </w:r>
      <w:r w:rsidRPr="00674B44">
        <w:rPr>
          <w:color w:val="000000"/>
          <w:kern w:val="16"/>
          <w:szCs w:val="22"/>
        </w:rPr>
        <w:t>: you don’t pay taxes until you retire</w:t>
      </w:r>
    </w:p>
    <w:p w:rsidR="00A702FD" w:rsidRPr="00674B44" w:rsidRDefault="00A702FD" w:rsidP="00A702FD">
      <w:pPr>
        <w:numPr>
          <w:ilvl w:val="1"/>
          <w:numId w:val="37"/>
        </w:numPr>
        <w:contextualSpacing/>
      </w:pPr>
      <w:r w:rsidRPr="00674B44">
        <w:t>Roth 401(k)</w:t>
      </w:r>
    </w:p>
    <w:p w:rsidR="00A702FD" w:rsidRPr="00674B44" w:rsidRDefault="00A702FD" w:rsidP="00A702FD">
      <w:pPr>
        <w:numPr>
          <w:ilvl w:val="2"/>
          <w:numId w:val="37"/>
        </w:numPr>
        <w:shd w:val="clear" w:color="auto" w:fill="FFFFFF"/>
        <w:contextualSpacing/>
        <w:rPr>
          <w:color w:val="000000"/>
          <w:kern w:val="16"/>
          <w:szCs w:val="22"/>
        </w:rPr>
      </w:pPr>
      <w:r w:rsidRPr="00674B44">
        <w:rPr>
          <w:i/>
          <w:iCs/>
          <w:color w:val="000000"/>
          <w:kern w:val="16"/>
        </w:rPr>
        <w:t>tax-free earnings</w:t>
      </w:r>
    </w:p>
    <w:p w:rsidR="00A702FD" w:rsidRPr="00674B44" w:rsidRDefault="00A702FD" w:rsidP="00A702FD">
      <w:pPr>
        <w:numPr>
          <w:ilvl w:val="2"/>
          <w:numId w:val="37"/>
        </w:numPr>
        <w:shd w:val="clear" w:color="auto" w:fill="FFFFFF"/>
        <w:contextualSpacing/>
        <w:rPr>
          <w:color w:val="000000"/>
          <w:kern w:val="16"/>
          <w:szCs w:val="22"/>
        </w:rPr>
      </w:pPr>
      <w:r w:rsidRPr="00674B44">
        <w:rPr>
          <w:i/>
          <w:color w:val="000000"/>
          <w:kern w:val="16"/>
          <w:szCs w:val="22"/>
        </w:rPr>
        <w:t>no taxes when your children inherit it</w:t>
      </w:r>
    </w:p>
    <w:p w:rsidR="00A702FD" w:rsidRPr="00126AC7" w:rsidRDefault="00A702FD" w:rsidP="00A702FD">
      <w:pPr>
        <w:numPr>
          <w:ilvl w:val="2"/>
          <w:numId w:val="37"/>
        </w:numPr>
        <w:shd w:val="clear" w:color="auto" w:fill="FFFFFF"/>
        <w:contextualSpacing/>
        <w:rPr>
          <w:color w:val="000000"/>
          <w:kern w:val="16"/>
          <w:szCs w:val="22"/>
        </w:rPr>
      </w:pPr>
      <w:r w:rsidRPr="00674B44">
        <w:rPr>
          <w:iCs/>
          <w:color w:val="000000"/>
          <w:kern w:val="16"/>
        </w:rPr>
        <w:t xml:space="preserve">Unlike the Roth IRA, </w:t>
      </w:r>
      <w:r w:rsidRPr="00674B44">
        <w:rPr>
          <w:color w:val="000000"/>
          <w:kern w:val="16"/>
          <w:szCs w:val="22"/>
        </w:rPr>
        <w:t xml:space="preserve">required minimum distributions must begin </w:t>
      </w:r>
      <w:r w:rsidRPr="00674B44">
        <w:rPr>
          <w:iCs/>
          <w:color w:val="000000"/>
          <w:kern w:val="16"/>
        </w:rPr>
        <w:t>soon after 70½.</w:t>
      </w:r>
    </w:p>
    <w:p w:rsidR="00126AC7" w:rsidRPr="00674B44" w:rsidRDefault="00126AC7" w:rsidP="00126AC7">
      <w:pPr>
        <w:numPr>
          <w:ilvl w:val="3"/>
          <w:numId w:val="37"/>
        </w:numPr>
        <w:shd w:val="clear" w:color="auto" w:fill="FFFFFF"/>
        <w:contextualSpacing/>
        <w:rPr>
          <w:color w:val="000000"/>
          <w:kern w:val="16"/>
          <w:szCs w:val="22"/>
        </w:rPr>
      </w:pPr>
      <w:r>
        <w:rPr>
          <w:color w:val="000000"/>
          <w:kern w:val="16"/>
          <w:szCs w:val="22"/>
        </w:rPr>
        <w:t>So at retirement, convert a Roth 401(k) to a Roth IRA.</w:t>
      </w:r>
    </w:p>
    <w:p w:rsidR="00181C35" w:rsidRPr="00674B44" w:rsidRDefault="00181C35" w:rsidP="00181C35">
      <w:pPr>
        <w:numPr>
          <w:ilvl w:val="1"/>
          <w:numId w:val="37"/>
        </w:numPr>
        <w:contextualSpacing/>
        <w:rPr>
          <w:rFonts w:cs="Bookman Old Style"/>
          <w:bCs/>
        </w:rPr>
      </w:pPr>
      <w:r>
        <w:rPr>
          <w:rFonts w:cs="Bookman Old Style"/>
          <w:bCs/>
        </w:rPr>
        <w:t xml:space="preserve">2019 </w:t>
      </w:r>
      <w:r w:rsidRPr="00674B44">
        <w:rPr>
          <w:rFonts w:cs="Bookman Old Style"/>
          <w:bCs/>
        </w:rPr>
        <w:t>maximum contributions: $1</w:t>
      </w:r>
      <w:r>
        <w:rPr>
          <w:rFonts w:cs="Bookman Old Style"/>
          <w:bCs/>
        </w:rPr>
        <w:t>9</w:t>
      </w:r>
      <w:r w:rsidRPr="00674B44">
        <w:rPr>
          <w:rFonts w:cs="Bookman Old Style"/>
          <w:bCs/>
        </w:rPr>
        <w:t>,</w:t>
      </w:r>
      <w:r>
        <w:rPr>
          <w:rFonts w:cs="Bookman Old Style"/>
          <w:bCs/>
        </w:rPr>
        <w:t>0</w:t>
      </w:r>
      <w:r w:rsidRPr="00674B44">
        <w:rPr>
          <w:rFonts w:cs="Bookman Old Style"/>
          <w:bCs/>
        </w:rPr>
        <w:t>00 ($2</w:t>
      </w:r>
      <w:r>
        <w:rPr>
          <w:rFonts w:cs="Bookman Old Style"/>
          <w:bCs/>
        </w:rPr>
        <w:t>5</w:t>
      </w:r>
      <w:r w:rsidRPr="00674B44">
        <w:rPr>
          <w:rFonts w:cs="Bookman Old Style"/>
          <w:bCs/>
        </w:rPr>
        <w:t>,000 with the over-50 catch-up)</w:t>
      </w:r>
    </w:p>
    <w:p w:rsidR="00A702FD" w:rsidRPr="00674B44" w:rsidRDefault="00A702FD" w:rsidP="00A702FD">
      <w:pPr>
        <w:contextualSpacing/>
        <w:rPr>
          <w:rFonts w:cs="Bookman Old Style"/>
          <w:bCs/>
        </w:rPr>
      </w:pPr>
    </w:p>
    <w:p w:rsidR="00A702FD" w:rsidRPr="00674B44" w:rsidRDefault="00A702FD" w:rsidP="00A702FD">
      <w:pPr>
        <w:numPr>
          <w:ilvl w:val="0"/>
          <w:numId w:val="37"/>
        </w:numPr>
        <w:contextualSpacing/>
        <w:rPr>
          <w:rFonts w:cs="Bookman Old Style"/>
          <w:bCs/>
        </w:rPr>
      </w:pPr>
      <w:r w:rsidRPr="00674B44">
        <w:rPr>
          <w:rFonts w:cs="Bookman Old Style"/>
          <w:b/>
          <w:bCs/>
        </w:rPr>
        <w:t>employer-sponsored retirement plans</w:t>
      </w:r>
      <w:r w:rsidRPr="00674B44">
        <w:rPr>
          <w:rFonts w:cs="Bookman Old Style"/>
          <w:bCs/>
        </w:rPr>
        <w:t xml:space="preserve">: </w:t>
      </w:r>
      <w:r w:rsidRPr="00674B44">
        <w:rPr>
          <w:rFonts w:cs="Bookman Old Style"/>
          <w:b/>
          <w:bCs/>
        </w:rPr>
        <w:t>less common</w:t>
      </w:r>
    </w:p>
    <w:p w:rsidR="00A702FD" w:rsidRPr="00674B44" w:rsidRDefault="00A702FD" w:rsidP="00A702FD">
      <w:pPr>
        <w:numPr>
          <w:ilvl w:val="1"/>
          <w:numId w:val="37"/>
        </w:numPr>
        <w:contextualSpacing/>
        <w:rPr>
          <w:rFonts w:cs="Bookman Old Style"/>
          <w:bCs/>
        </w:rPr>
      </w:pPr>
      <w:r w:rsidRPr="00674B44">
        <w:rPr>
          <w:rFonts w:cs="Bookman Old Style"/>
          <w:bCs/>
        </w:rPr>
        <w:t>defined-benefit plans: pensions</w:t>
      </w:r>
    </w:p>
    <w:p w:rsidR="00A702FD" w:rsidRPr="00674B44" w:rsidRDefault="00A702FD" w:rsidP="00A702FD">
      <w:pPr>
        <w:numPr>
          <w:ilvl w:val="1"/>
          <w:numId w:val="37"/>
        </w:numPr>
        <w:contextualSpacing/>
      </w:pPr>
      <w:r w:rsidRPr="00674B44">
        <w:t>defined contribution plans</w:t>
      </w:r>
    </w:p>
    <w:p w:rsidR="00A702FD" w:rsidRPr="00674B44" w:rsidRDefault="00A702FD" w:rsidP="00A702FD">
      <w:pPr>
        <w:numPr>
          <w:ilvl w:val="2"/>
          <w:numId w:val="37"/>
        </w:numPr>
        <w:contextualSpacing/>
      </w:pPr>
      <w:r w:rsidRPr="00674B44">
        <w:t>federal thrift savings plans</w:t>
      </w:r>
    </w:p>
    <w:p w:rsidR="00A702FD" w:rsidRPr="00674B44" w:rsidRDefault="00A702FD" w:rsidP="00A702FD">
      <w:pPr>
        <w:numPr>
          <w:ilvl w:val="2"/>
          <w:numId w:val="37"/>
        </w:numPr>
        <w:contextualSpacing/>
      </w:pPr>
      <w:r w:rsidRPr="00674B44">
        <w:t>stock bonus plans</w:t>
      </w:r>
    </w:p>
    <w:p w:rsidR="00A702FD" w:rsidRPr="00674B44" w:rsidRDefault="00A702FD" w:rsidP="00A702FD">
      <w:pPr>
        <w:numPr>
          <w:ilvl w:val="2"/>
          <w:numId w:val="37"/>
        </w:numPr>
        <w:contextualSpacing/>
      </w:pPr>
      <w:r w:rsidRPr="00674B44">
        <w:t>ESOPs (employee stock ownership plans)</w:t>
      </w:r>
    </w:p>
    <w:p w:rsidR="00A702FD" w:rsidRPr="00674B44" w:rsidRDefault="00A702FD" w:rsidP="00A702FD">
      <w:pPr>
        <w:numPr>
          <w:ilvl w:val="2"/>
          <w:numId w:val="37"/>
        </w:numPr>
        <w:contextualSpacing/>
      </w:pPr>
      <w:r w:rsidRPr="00674B44">
        <w:t xml:space="preserve">SIMPLE </w:t>
      </w:r>
      <w:r w:rsidR="00181C35">
        <w:t xml:space="preserve">plans </w:t>
      </w:r>
      <w:r w:rsidRPr="00674B44">
        <w:t>(savings incentive match plan for employees)</w:t>
      </w:r>
    </w:p>
    <w:p w:rsidR="00A702FD" w:rsidRPr="00674B44" w:rsidRDefault="00A702FD" w:rsidP="00A702FD">
      <w:pPr>
        <w:numPr>
          <w:ilvl w:val="2"/>
          <w:numId w:val="37"/>
        </w:numPr>
        <w:contextualSpacing/>
      </w:pPr>
      <w:r w:rsidRPr="00674B44">
        <w:t>SEP-IRAs (simplified employee pensions)</w:t>
      </w:r>
    </w:p>
    <w:p w:rsidR="00A702FD" w:rsidRPr="00674B44" w:rsidRDefault="00A702FD" w:rsidP="00A702FD">
      <w:pPr>
        <w:numPr>
          <w:ilvl w:val="2"/>
          <w:numId w:val="37"/>
        </w:numPr>
        <w:contextualSpacing/>
      </w:pPr>
      <w:r w:rsidRPr="00674B44">
        <w:t>employee Keogh plans (rarely used today)</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3" w:name="_Toc4699492"/>
      <w:r w:rsidRPr="00674B44">
        <w:rPr>
          <w:rFonts w:eastAsia="PMingLiU"/>
          <w:caps/>
          <w:szCs w:val="22"/>
        </w:rPr>
        <w:lastRenderedPageBreak/>
        <w:t>Tax Rates Are Likely to Go Up</w:t>
      </w:r>
      <w:bookmarkEnd w:id="23"/>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8E3034" w:rsidRDefault="008E3034" w:rsidP="008E3034">
      <w:pPr>
        <w:rPr>
          <w:lang w:val="en"/>
        </w:rPr>
      </w:pPr>
      <w:r w:rsidRPr="00674B44">
        <w:rPr>
          <w:lang w:val="en"/>
        </w:rPr>
        <w:t>tax rates, 201</w:t>
      </w:r>
      <w:r>
        <w:rPr>
          <w:lang w:val="en"/>
        </w:rPr>
        <w:t>8</w:t>
      </w:r>
      <w:r w:rsidRPr="00674B44">
        <w:rPr>
          <w:lang w:val="en"/>
        </w:rPr>
        <w:t xml:space="preserve"> (</w:t>
      </w:r>
      <w:r>
        <w:rPr>
          <w:lang w:val="en"/>
        </w:rPr>
        <w:t>Orem</w:t>
      </w:r>
      <w:r w:rsidRPr="00674B44">
        <w:rPr>
          <w:lang w:val="en"/>
        </w:rPr>
        <w:t>)</w:t>
      </w:r>
    </w:p>
    <w:p w:rsidR="008E3034" w:rsidRPr="00674B44" w:rsidRDefault="008E3034" w:rsidP="008E3034">
      <w:pPr>
        <w:rPr>
          <w:lang w:val="en"/>
        </w:rPr>
      </w:pPr>
    </w:p>
    <w:tbl>
      <w:tblPr>
        <w:tblStyle w:val="TableGrid"/>
        <w:tblW w:w="9576" w:type="dxa"/>
        <w:tblLayout w:type="fixed"/>
        <w:tblCellMar>
          <w:left w:w="115" w:type="dxa"/>
          <w:right w:w="115" w:type="dxa"/>
        </w:tblCellMar>
        <w:tblLook w:val="04A0" w:firstRow="1" w:lastRow="0" w:firstColumn="1" w:lastColumn="0" w:noHBand="0" w:noVBand="1"/>
      </w:tblPr>
      <w:tblGrid>
        <w:gridCol w:w="925"/>
        <w:gridCol w:w="2162"/>
        <w:gridCol w:w="2163"/>
        <w:gridCol w:w="2163"/>
        <w:gridCol w:w="2163"/>
      </w:tblGrid>
      <w:tr w:rsidR="008E3034" w:rsidRPr="00674B44" w:rsidTr="008E3034">
        <w:tc>
          <w:tcPr>
            <w:tcW w:w="925" w:type="dxa"/>
          </w:tcPr>
          <w:p w:rsidR="008E3034" w:rsidRPr="00674B44" w:rsidRDefault="008E3034" w:rsidP="008E3034">
            <w:pPr>
              <w:contextualSpacing/>
              <w:rPr>
                <w:sz w:val="20"/>
                <w:szCs w:val="20"/>
                <w:lang w:val="en"/>
              </w:rPr>
            </w:pPr>
            <w:r w:rsidRPr="00674B44">
              <w:rPr>
                <w:sz w:val="20"/>
                <w:szCs w:val="20"/>
                <w:lang w:val="en"/>
              </w:rPr>
              <w:t>tax</w:t>
            </w:r>
          </w:p>
          <w:p w:rsidR="008E3034" w:rsidRPr="00674B44" w:rsidRDefault="008E3034" w:rsidP="008E3034">
            <w:pPr>
              <w:contextualSpacing/>
              <w:rPr>
                <w:sz w:val="20"/>
                <w:szCs w:val="20"/>
                <w:lang w:val="en"/>
              </w:rPr>
            </w:pPr>
            <w:r w:rsidRPr="00674B44">
              <w:rPr>
                <w:sz w:val="20"/>
                <w:szCs w:val="20"/>
                <w:lang w:val="en"/>
              </w:rPr>
              <w:t>rate</w:t>
            </w:r>
          </w:p>
        </w:tc>
        <w:tc>
          <w:tcPr>
            <w:tcW w:w="2162" w:type="dxa"/>
          </w:tcPr>
          <w:p w:rsidR="008E3034" w:rsidRPr="00674B44" w:rsidRDefault="008E3034" w:rsidP="008E3034">
            <w:pPr>
              <w:contextualSpacing/>
              <w:rPr>
                <w:sz w:val="20"/>
                <w:szCs w:val="20"/>
                <w:lang w:val="en"/>
              </w:rPr>
            </w:pPr>
          </w:p>
          <w:p w:rsidR="008E3034" w:rsidRPr="00674B44" w:rsidRDefault="008E3034" w:rsidP="008E3034">
            <w:pPr>
              <w:contextualSpacing/>
              <w:rPr>
                <w:sz w:val="20"/>
                <w:szCs w:val="20"/>
                <w:lang w:val="en"/>
              </w:rPr>
            </w:pPr>
            <w:r w:rsidRPr="00674B44">
              <w:rPr>
                <w:sz w:val="20"/>
                <w:szCs w:val="20"/>
                <w:lang w:val="en"/>
              </w:rPr>
              <w:t>single</w:t>
            </w:r>
          </w:p>
        </w:tc>
        <w:tc>
          <w:tcPr>
            <w:tcW w:w="2163" w:type="dxa"/>
          </w:tcPr>
          <w:p w:rsidR="008E3034" w:rsidRPr="00674B44" w:rsidRDefault="008E3034" w:rsidP="008E3034">
            <w:pPr>
              <w:contextualSpacing/>
              <w:rPr>
                <w:sz w:val="20"/>
                <w:szCs w:val="20"/>
                <w:lang w:val="en"/>
              </w:rPr>
            </w:pPr>
            <w:r w:rsidRPr="00674B44">
              <w:rPr>
                <w:sz w:val="20"/>
                <w:szCs w:val="20"/>
                <w:lang w:val="en"/>
              </w:rPr>
              <w:t>married filing jointly,</w:t>
            </w:r>
          </w:p>
          <w:p w:rsidR="008E3034" w:rsidRPr="00674B44" w:rsidRDefault="008E3034" w:rsidP="008E3034">
            <w:pPr>
              <w:contextualSpacing/>
              <w:rPr>
                <w:sz w:val="20"/>
                <w:szCs w:val="20"/>
                <w:lang w:val="en"/>
              </w:rPr>
            </w:pPr>
            <w:r w:rsidRPr="00674B44">
              <w:rPr>
                <w:sz w:val="20"/>
                <w:szCs w:val="20"/>
                <w:lang w:val="en"/>
              </w:rPr>
              <w:t>or qualifying widow(</w:t>
            </w:r>
            <w:proofErr w:type="spellStart"/>
            <w:r w:rsidRPr="00674B44">
              <w:rPr>
                <w:sz w:val="20"/>
                <w:szCs w:val="20"/>
                <w:lang w:val="en"/>
              </w:rPr>
              <w:t>er</w:t>
            </w:r>
            <w:proofErr w:type="spellEnd"/>
            <w:r w:rsidRPr="00674B44">
              <w:rPr>
                <w:sz w:val="20"/>
                <w:szCs w:val="20"/>
                <w:lang w:val="en"/>
              </w:rPr>
              <w:t>)</w:t>
            </w:r>
          </w:p>
        </w:tc>
        <w:tc>
          <w:tcPr>
            <w:tcW w:w="2163" w:type="dxa"/>
          </w:tcPr>
          <w:p w:rsidR="008E3034" w:rsidRPr="00674B44" w:rsidRDefault="008E3034" w:rsidP="008E3034">
            <w:pPr>
              <w:contextualSpacing/>
              <w:rPr>
                <w:sz w:val="20"/>
                <w:szCs w:val="20"/>
                <w:lang w:val="en"/>
              </w:rPr>
            </w:pPr>
            <w:r w:rsidRPr="00674B44">
              <w:rPr>
                <w:sz w:val="20"/>
                <w:szCs w:val="20"/>
                <w:lang w:val="en"/>
              </w:rPr>
              <w:t>married filing</w:t>
            </w:r>
          </w:p>
          <w:p w:rsidR="008E3034" w:rsidRPr="00674B44" w:rsidRDefault="008E3034" w:rsidP="008E3034">
            <w:pPr>
              <w:contextualSpacing/>
              <w:rPr>
                <w:sz w:val="20"/>
                <w:szCs w:val="20"/>
                <w:lang w:val="en"/>
              </w:rPr>
            </w:pPr>
            <w:r w:rsidRPr="00674B44">
              <w:rPr>
                <w:sz w:val="20"/>
                <w:szCs w:val="20"/>
                <w:lang w:val="en"/>
              </w:rPr>
              <w:t>separately</w:t>
            </w:r>
          </w:p>
        </w:tc>
        <w:tc>
          <w:tcPr>
            <w:tcW w:w="2163" w:type="dxa"/>
          </w:tcPr>
          <w:p w:rsidR="008E3034" w:rsidRPr="00674B44" w:rsidRDefault="008E3034" w:rsidP="008E3034">
            <w:pPr>
              <w:contextualSpacing/>
              <w:rPr>
                <w:sz w:val="20"/>
                <w:szCs w:val="20"/>
                <w:lang w:val="en"/>
              </w:rPr>
            </w:pPr>
          </w:p>
          <w:p w:rsidR="008E3034" w:rsidRPr="00674B44" w:rsidRDefault="008E3034" w:rsidP="008E3034">
            <w:pPr>
              <w:contextualSpacing/>
              <w:rPr>
                <w:sz w:val="20"/>
                <w:szCs w:val="20"/>
                <w:lang w:val="en"/>
              </w:rPr>
            </w:pPr>
            <w:r w:rsidRPr="00674B44">
              <w:rPr>
                <w:sz w:val="20"/>
                <w:szCs w:val="20"/>
                <w:lang w:val="en"/>
              </w:rPr>
              <w:t>head of household</w:t>
            </w:r>
          </w:p>
        </w:tc>
      </w:tr>
      <w:tr w:rsidR="008E3034" w:rsidRPr="00674B44" w:rsidTr="008E3034">
        <w:tc>
          <w:tcPr>
            <w:tcW w:w="925" w:type="dxa"/>
          </w:tcPr>
          <w:p w:rsidR="008E3034" w:rsidRPr="00674B44" w:rsidRDefault="008E3034" w:rsidP="008E3034">
            <w:pPr>
              <w:contextualSpacing/>
              <w:rPr>
                <w:color w:val="333333"/>
                <w:sz w:val="20"/>
                <w:lang w:val="en"/>
              </w:rPr>
            </w:pPr>
            <w:r w:rsidRPr="00674B44">
              <w:rPr>
                <w:color w:val="333333"/>
                <w:sz w:val="20"/>
                <w:lang w:val="en"/>
              </w:rPr>
              <w:t>1</w:t>
            </w:r>
            <w:r>
              <w:rPr>
                <w:color w:val="333333"/>
                <w:sz w:val="20"/>
                <w:lang w:val="en"/>
              </w:rPr>
              <w:t>0</w:t>
            </w:r>
            <w:r w:rsidRPr="00674B44">
              <w:rPr>
                <w:color w:val="333333"/>
                <w:sz w:val="20"/>
                <w:lang w:val="en"/>
              </w:rPr>
              <w:t>%</w:t>
            </w:r>
          </w:p>
        </w:tc>
        <w:tc>
          <w:tcPr>
            <w:tcW w:w="2162" w:type="dxa"/>
          </w:tcPr>
          <w:p w:rsidR="008E3034" w:rsidRPr="00BB7AE5" w:rsidRDefault="008E3034" w:rsidP="008E3034">
            <w:pPr>
              <w:contextualSpacing/>
              <w:rPr>
                <w:sz w:val="20"/>
              </w:rPr>
            </w:pPr>
            <w:r w:rsidRPr="00BB7AE5">
              <w:rPr>
                <w:sz w:val="20"/>
              </w:rPr>
              <w:t>$0 to $9,525</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$0 to $19,050</w:t>
            </w:r>
          </w:p>
        </w:tc>
        <w:tc>
          <w:tcPr>
            <w:tcW w:w="2163" w:type="dxa"/>
          </w:tcPr>
          <w:p w:rsidR="008E3034" w:rsidRPr="00BB7AE5" w:rsidRDefault="008E3034" w:rsidP="008E3034">
            <w:pPr>
              <w:contextualSpacing/>
              <w:rPr>
                <w:color w:val="000000"/>
                <w:sz w:val="20"/>
                <w:szCs w:val="21"/>
              </w:rPr>
            </w:pPr>
            <w:r w:rsidRPr="00BB7AE5">
              <w:rPr>
                <w:color w:val="000000"/>
                <w:sz w:val="20"/>
                <w:szCs w:val="21"/>
              </w:rPr>
              <w:t>$0 to $9,525</w:t>
            </w:r>
          </w:p>
        </w:tc>
        <w:tc>
          <w:tcPr>
            <w:tcW w:w="2163" w:type="dxa"/>
          </w:tcPr>
          <w:p w:rsidR="008E3034" w:rsidRPr="00BB7AE5" w:rsidRDefault="008E3034" w:rsidP="008E3034">
            <w:pPr>
              <w:rPr>
                <w:sz w:val="20"/>
              </w:rPr>
            </w:pPr>
            <w:r w:rsidRPr="00BB7AE5">
              <w:rPr>
                <w:sz w:val="20"/>
              </w:rPr>
              <w:t>$0 to $13,600</w:t>
            </w:r>
          </w:p>
        </w:tc>
      </w:tr>
      <w:tr w:rsidR="008E3034" w:rsidRPr="00674B44" w:rsidTr="008E3034">
        <w:tc>
          <w:tcPr>
            <w:tcW w:w="925" w:type="dxa"/>
          </w:tcPr>
          <w:p w:rsidR="008E3034" w:rsidRPr="00674B44" w:rsidRDefault="008E3034" w:rsidP="008E3034">
            <w:pPr>
              <w:contextualSpacing/>
              <w:rPr>
                <w:color w:val="333333"/>
                <w:sz w:val="20"/>
                <w:lang w:val="en"/>
              </w:rPr>
            </w:pPr>
            <w:r>
              <w:rPr>
                <w:color w:val="333333"/>
                <w:sz w:val="20"/>
                <w:lang w:val="en"/>
              </w:rPr>
              <w:t>1</w:t>
            </w:r>
            <w:r w:rsidRPr="00674B44">
              <w:rPr>
                <w:color w:val="333333"/>
                <w:sz w:val="20"/>
                <w:lang w:val="en"/>
              </w:rPr>
              <w:t>2%</w:t>
            </w:r>
          </w:p>
        </w:tc>
        <w:tc>
          <w:tcPr>
            <w:tcW w:w="2162" w:type="dxa"/>
          </w:tcPr>
          <w:p w:rsidR="008E3034" w:rsidRPr="00BB7AE5" w:rsidRDefault="008E3034" w:rsidP="008E3034">
            <w:pPr>
              <w:contextualSpacing/>
              <w:rPr>
                <w:sz w:val="20"/>
              </w:rPr>
            </w:pPr>
            <w:r w:rsidRPr="00BB7AE5">
              <w:rPr>
                <w:sz w:val="20"/>
              </w:rPr>
              <w:t>$9,526 to $38,700</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$19,051 to $77,400</w:t>
            </w:r>
          </w:p>
        </w:tc>
        <w:tc>
          <w:tcPr>
            <w:tcW w:w="2163" w:type="dxa"/>
          </w:tcPr>
          <w:p w:rsidR="008E3034" w:rsidRPr="00BB7AE5" w:rsidRDefault="008E3034" w:rsidP="008E3034">
            <w:pPr>
              <w:contextualSpacing/>
              <w:rPr>
                <w:color w:val="000000"/>
                <w:sz w:val="20"/>
                <w:szCs w:val="21"/>
              </w:rPr>
            </w:pPr>
            <w:r w:rsidRPr="00BB7AE5">
              <w:rPr>
                <w:color w:val="000000"/>
                <w:sz w:val="20"/>
                <w:szCs w:val="21"/>
              </w:rPr>
              <w:t>$9,526 to $38,700</w:t>
            </w:r>
          </w:p>
        </w:tc>
        <w:tc>
          <w:tcPr>
            <w:tcW w:w="2163" w:type="dxa"/>
          </w:tcPr>
          <w:p w:rsidR="008E3034" w:rsidRPr="00BB7AE5" w:rsidRDefault="008E3034" w:rsidP="008E3034">
            <w:pPr>
              <w:rPr>
                <w:sz w:val="20"/>
              </w:rPr>
            </w:pPr>
            <w:r w:rsidRPr="00BB7AE5">
              <w:rPr>
                <w:sz w:val="20"/>
              </w:rPr>
              <w:t>$13,601 to $51,800</w:t>
            </w:r>
          </w:p>
        </w:tc>
      </w:tr>
      <w:tr w:rsidR="008E3034" w:rsidRPr="00674B44" w:rsidTr="008E3034">
        <w:tc>
          <w:tcPr>
            <w:tcW w:w="925" w:type="dxa"/>
          </w:tcPr>
          <w:p w:rsidR="008E3034" w:rsidRPr="00674B44" w:rsidRDefault="008E3034" w:rsidP="008E3034">
            <w:pPr>
              <w:contextualSpacing/>
              <w:rPr>
                <w:color w:val="333333"/>
                <w:sz w:val="20"/>
                <w:lang w:val="en"/>
              </w:rPr>
            </w:pPr>
            <w:r>
              <w:rPr>
                <w:color w:val="333333"/>
                <w:sz w:val="20"/>
                <w:lang w:val="en"/>
              </w:rPr>
              <w:t>22</w:t>
            </w:r>
            <w:r w:rsidRPr="00674B44">
              <w:rPr>
                <w:color w:val="333333"/>
                <w:sz w:val="20"/>
                <w:lang w:val="en"/>
              </w:rPr>
              <w:t>%</w:t>
            </w:r>
          </w:p>
        </w:tc>
        <w:tc>
          <w:tcPr>
            <w:tcW w:w="2162" w:type="dxa"/>
          </w:tcPr>
          <w:p w:rsidR="008E3034" w:rsidRPr="00BB7AE5" w:rsidRDefault="008E3034" w:rsidP="008E3034">
            <w:pPr>
              <w:contextualSpacing/>
              <w:rPr>
                <w:sz w:val="20"/>
              </w:rPr>
            </w:pPr>
            <w:r w:rsidRPr="00BB7AE5">
              <w:rPr>
                <w:sz w:val="20"/>
              </w:rPr>
              <w:t>$38,701 to $82,500</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$77,401 to $165,000</w:t>
            </w:r>
          </w:p>
        </w:tc>
        <w:tc>
          <w:tcPr>
            <w:tcW w:w="2163" w:type="dxa"/>
          </w:tcPr>
          <w:p w:rsidR="008E3034" w:rsidRPr="00BB7AE5" w:rsidRDefault="008E3034" w:rsidP="008E3034">
            <w:pPr>
              <w:contextualSpacing/>
              <w:rPr>
                <w:color w:val="000000"/>
                <w:sz w:val="20"/>
                <w:szCs w:val="21"/>
              </w:rPr>
            </w:pPr>
            <w:r w:rsidRPr="00BB7AE5">
              <w:rPr>
                <w:color w:val="000000"/>
                <w:sz w:val="20"/>
                <w:szCs w:val="21"/>
              </w:rPr>
              <w:t>$38,701 to $82,500</w:t>
            </w:r>
          </w:p>
        </w:tc>
        <w:tc>
          <w:tcPr>
            <w:tcW w:w="2163" w:type="dxa"/>
          </w:tcPr>
          <w:p w:rsidR="008E3034" w:rsidRPr="00BB7AE5" w:rsidRDefault="008E3034" w:rsidP="008E3034">
            <w:pPr>
              <w:rPr>
                <w:sz w:val="20"/>
              </w:rPr>
            </w:pPr>
            <w:r w:rsidRPr="00BB7AE5">
              <w:rPr>
                <w:sz w:val="20"/>
              </w:rPr>
              <w:t>$51,801 to $82,500</w:t>
            </w:r>
          </w:p>
        </w:tc>
      </w:tr>
      <w:tr w:rsidR="008E3034" w:rsidRPr="00674B44" w:rsidTr="008E3034">
        <w:tc>
          <w:tcPr>
            <w:tcW w:w="925" w:type="dxa"/>
          </w:tcPr>
          <w:p w:rsidR="008E3034" w:rsidRPr="00674B44" w:rsidRDefault="008E3034" w:rsidP="008E3034">
            <w:pPr>
              <w:contextualSpacing/>
              <w:rPr>
                <w:color w:val="333333"/>
                <w:sz w:val="20"/>
                <w:lang w:val="en"/>
              </w:rPr>
            </w:pPr>
            <w:r>
              <w:rPr>
                <w:color w:val="333333"/>
                <w:sz w:val="20"/>
                <w:lang w:val="en"/>
              </w:rPr>
              <w:t>24</w:t>
            </w:r>
            <w:r w:rsidRPr="00674B44">
              <w:rPr>
                <w:color w:val="333333"/>
                <w:sz w:val="20"/>
                <w:lang w:val="en"/>
              </w:rPr>
              <w:t>%</w:t>
            </w:r>
          </w:p>
        </w:tc>
        <w:tc>
          <w:tcPr>
            <w:tcW w:w="2162" w:type="dxa"/>
          </w:tcPr>
          <w:p w:rsidR="008E3034" w:rsidRPr="00BB7AE5" w:rsidRDefault="008E3034" w:rsidP="008E3034">
            <w:pPr>
              <w:contextualSpacing/>
              <w:rPr>
                <w:sz w:val="20"/>
              </w:rPr>
            </w:pPr>
            <w:r w:rsidRPr="00BB7AE5">
              <w:rPr>
                <w:sz w:val="20"/>
              </w:rPr>
              <w:t>$82,501 to $157,500</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$165,001 to $315,000</w:t>
            </w:r>
          </w:p>
        </w:tc>
        <w:tc>
          <w:tcPr>
            <w:tcW w:w="2163" w:type="dxa"/>
          </w:tcPr>
          <w:p w:rsidR="008E3034" w:rsidRPr="00BB7AE5" w:rsidRDefault="008E3034" w:rsidP="008E3034">
            <w:pPr>
              <w:contextualSpacing/>
              <w:rPr>
                <w:color w:val="000000"/>
                <w:sz w:val="20"/>
                <w:szCs w:val="21"/>
              </w:rPr>
            </w:pPr>
            <w:r w:rsidRPr="00BB7AE5">
              <w:rPr>
                <w:color w:val="000000"/>
                <w:sz w:val="20"/>
                <w:szCs w:val="21"/>
              </w:rPr>
              <w:t>$82,501 to $157,500</w:t>
            </w:r>
          </w:p>
        </w:tc>
        <w:tc>
          <w:tcPr>
            <w:tcW w:w="2163" w:type="dxa"/>
          </w:tcPr>
          <w:p w:rsidR="008E3034" w:rsidRPr="00BB7AE5" w:rsidRDefault="008E3034" w:rsidP="008E3034">
            <w:pPr>
              <w:rPr>
                <w:sz w:val="20"/>
              </w:rPr>
            </w:pPr>
            <w:r w:rsidRPr="00BB7AE5">
              <w:rPr>
                <w:sz w:val="20"/>
              </w:rPr>
              <w:t>$82,501 to $157,500</w:t>
            </w:r>
          </w:p>
        </w:tc>
      </w:tr>
      <w:tr w:rsidR="008E3034" w:rsidRPr="00674B44" w:rsidTr="008E3034">
        <w:tc>
          <w:tcPr>
            <w:tcW w:w="925" w:type="dxa"/>
          </w:tcPr>
          <w:p w:rsidR="008E3034" w:rsidRPr="00674B44" w:rsidRDefault="008E3034" w:rsidP="008E3034">
            <w:pPr>
              <w:contextualSpacing/>
              <w:rPr>
                <w:color w:val="333333"/>
                <w:sz w:val="20"/>
                <w:lang w:val="en"/>
              </w:rPr>
            </w:pPr>
            <w:r w:rsidRPr="00674B44">
              <w:rPr>
                <w:color w:val="333333"/>
                <w:sz w:val="20"/>
                <w:lang w:val="en"/>
              </w:rPr>
              <w:t>3</w:t>
            </w:r>
            <w:r>
              <w:rPr>
                <w:color w:val="333333"/>
                <w:sz w:val="20"/>
                <w:lang w:val="en"/>
              </w:rPr>
              <w:t>2</w:t>
            </w:r>
            <w:r w:rsidRPr="00674B44">
              <w:rPr>
                <w:color w:val="333333"/>
                <w:sz w:val="20"/>
                <w:lang w:val="en"/>
              </w:rPr>
              <w:t>%</w:t>
            </w:r>
          </w:p>
        </w:tc>
        <w:tc>
          <w:tcPr>
            <w:tcW w:w="2162" w:type="dxa"/>
          </w:tcPr>
          <w:p w:rsidR="008E3034" w:rsidRPr="00BB7AE5" w:rsidRDefault="008E3034" w:rsidP="008E3034">
            <w:pPr>
              <w:contextualSpacing/>
              <w:rPr>
                <w:sz w:val="20"/>
              </w:rPr>
            </w:pPr>
            <w:r w:rsidRPr="00BB7AE5">
              <w:rPr>
                <w:sz w:val="20"/>
              </w:rPr>
              <w:t>$157,501 to $200,000</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$315,001 to $400,000</w:t>
            </w:r>
          </w:p>
        </w:tc>
        <w:tc>
          <w:tcPr>
            <w:tcW w:w="2163" w:type="dxa"/>
          </w:tcPr>
          <w:p w:rsidR="008E3034" w:rsidRPr="00BB7AE5" w:rsidRDefault="008E3034" w:rsidP="008E3034">
            <w:pPr>
              <w:contextualSpacing/>
              <w:rPr>
                <w:color w:val="000000"/>
                <w:sz w:val="20"/>
                <w:szCs w:val="21"/>
              </w:rPr>
            </w:pPr>
            <w:r w:rsidRPr="00BB7AE5">
              <w:rPr>
                <w:color w:val="000000"/>
                <w:sz w:val="20"/>
                <w:szCs w:val="21"/>
              </w:rPr>
              <w:t>$157,501 to $200,000</w:t>
            </w:r>
          </w:p>
        </w:tc>
        <w:tc>
          <w:tcPr>
            <w:tcW w:w="2163" w:type="dxa"/>
          </w:tcPr>
          <w:p w:rsidR="008E3034" w:rsidRPr="00BB7AE5" w:rsidRDefault="008E3034" w:rsidP="008E3034">
            <w:pPr>
              <w:rPr>
                <w:sz w:val="20"/>
              </w:rPr>
            </w:pPr>
            <w:r w:rsidRPr="00BB7AE5">
              <w:rPr>
                <w:sz w:val="20"/>
              </w:rPr>
              <w:t>$157,501 to $200,000</w:t>
            </w:r>
          </w:p>
        </w:tc>
      </w:tr>
      <w:tr w:rsidR="008E3034" w:rsidRPr="00674B44" w:rsidTr="008E3034">
        <w:tc>
          <w:tcPr>
            <w:tcW w:w="925" w:type="dxa"/>
          </w:tcPr>
          <w:p w:rsidR="008E3034" w:rsidRPr="00674B44" w:rsidRDefault="008E3034" w:rsidP="008E3034">
            <w:pPr>
              <w:contextualSpacing/>
              <w:rPr>
                <w:color w:val="333333"/>
                <w:sz w:val="20"/>
                <w:lang w:val="en"/>
              </w:rPr>
            </w:pPr>
            <w:r>
              <w:rPr>
                <w:color w:val="333333"/>
                <w:sz w:val="20"/>
                <w:lang w:val="en"/>
              </w:rPr>
              <w:t>35%</w:t>
            </w:r>
          </w:p>
        </w:tc>
        <w:tc>
          <w:tcPr>
            <w:tcW w:w="2162" w:type="dxa"/>
          </w:tcPr>
          <w:p w:rsidR="008E3034" w:rsidRPr="00BB7AE5" w:rsidRDefault="008E3034" w:rsidP="008E3034">
            <w:pPr>
              <w:contextualSpacing/>
              <w:rPr>
                <w:sz w:val="20"/>
              </w:rPr>
            </w:pPr>
            <w:r w:rsidRPr="00BB7AE5">
              <w:rPr>
                <w:sz w:val="20"/>
              </w:rPr>
              <w:t>$200,001 to $500,000</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$400,001 to $600,000</w:t>
            </w:r>
          </w:p>
        </w:tc>
        <w:tc>
          <w:tcPr>
            <w:tcW w:w="2163" w:type="dxa"/>
          </w:tcPr>
          <w:p w:rsidR="008E3034" w:rsidRPr="00BB7AE5" w:rsidRDefault="008E3034" w:rsidP="008E3034">
            <w:pPr>
              <w:contextualSpacing/>
              <w:rPr>
                <w:color w:val="000000"/>
                <w:sz w:val="20"/>
                <w:szCs w:val="21"/>
              </w:rPr>
            </w:pPr>
            <w:r w:rsidRPr="00BB7AE5">
              <w:rPr>
                <w:color w:val="000000"/>
                <w:sz w:val="20"/>
                <w:szCs w:val="21"/>
              </w:rPr>
              <w:t>$200,001 to $300,000</w:t>
            </w:r>
          </w:p>
        </w:tc>
        <w:tc>
          <w:tcPr>
            <w:tcW w:w="2163" w:type="dxa"/>
          </w:tcPr>
          <w:p w:rsidR="008E3034" w:rsidRPr="00BB7AE5" w:rsidRDefault="008E3034" w:rsidP="008E3034">
            <w:pPr>
              <w:rPr>
                <w:sz w:val="20"/>
              </w:rPr>
            </w:pPr>
            <w:r w:rsidRPr="00BB7AE5">
              <w:rPr>
                <w:sz w:val="20"/>
              </w:rPr>
              <w:t>$200,001 to $500,000</w:t>
            </w:r>
          </w:p>
        </w:tc>
      </w:tr>
      <w:tr w:rsidR="008E3034" w:rsidRPr="00674B44" w:rsidTr="008E3034">
        <w:tc>
          <w:tcPr>
            <w:tcW w:w="925" w:type="dxa"/>
          </w:tcPr>
          <w:p w:rsidR="008E3034" w:rsidRDefault="008E3034" w:rsidP="008E3034">
            <w:pPr>
              <w:contextualSpacing/>
              <w:rPr>
                <w:color w:val="333333"/>
                <w:sz w:val="20"/>
                <w:lang w:val="en"/>
              </w:rPr>
            </w:pPr>
            <w:r>
              <w:rPr>
                <w:color w:val="333333"/>
                <w:sz w:val="20"/>
                <w:lang w:val="en"/>
              </w:rPr>
              <w:t>37%</w:t>
            </w:r>
          </w:p>
        </w:tc>
        <w:tc>
          <w:tcPr>
            <w:tcW w:w="2162" w:type="dxa"/>
          </w:tcPr>
          <w:p w:rsidR="008E3034" w:rsidRPr="00BB7AE5" w:rsidRDefault="008E3034" w:rsidP="008E3034">
            <w:pPr>
              <w:contextualSpacing/>
              <w:rPr>
                <w:sz w:val="20"/>
              </w:rPr>
            </w:pPr>
            <w:r w:rsidRPr="00BB7AE5">
              <w:rPr>
                <w:sz w:val="20"/>
              </w:rPr>
              <w:t>$500,001 or more</w:t>
            </w:r>
          </w:p>
        </w:tc>
        <w:tc>
          <w:tcPr>
            <w:tcW w:w="2163" w:type="dxa"/>
          </w:tcPr>
          <w:p w:rsidR="008E3034" w:rsidRPr="00BB7AE5" w:rsidRDefault="008E3034" w:rsidP="008E3034">
            <w:pPr>
              <w:contextualSpacing/>
              <w:rPr>
                <w:rFonts w:cs="Arial"/>
                <w:color w:val="000000"/>
                <w:sz w:val="20"/>
                <w:szCs w:val="21"/>
              </w:rPr>
            </w:pPr>
            <w:r w:rsidRPr="00BB7AE5">
              <w:rPr>
                <w:rFonts w:cs="Arial"/>
                <w:color w:val="000000"/>
                <w:sz w:val="20"/>
                <w:szCs w:val="21"/>
              </w:rPr>
              <w:t>$600,001 or more</w:t>
            </w:r>
          </w:p>
        </w:tc>
        <w:tc>
          <w:tcPr>
            <w:tcW w:w="2163" w:type="dxa"/>
          </w:tcPr>
          <w:p w:rsidR="008E3034" w:rsidRPr="00BB7AE5" w:rsidRDefault="008E3034" w:rsidP="008E3034">
            <w:pPr>
              <w:contextualSpacing/>
              <w:rPr>
                <w:color w:val="000000"/>
                <w:sz w:val="20"/>
                <w:szCs w:val="21"/>
              </w:rPr>
            </w:pPr>
            <w:r w:rsidRPr="00BB7AE5">
              <w:rPr>
                <w:color w:val="000000"/>
                <w:sz w:val="20"/>
                <w:szCs w:val="21"/>
              </w:rPr>
              <w:t>$300,001 or more</w:t>
            </w:r>
          </w:p>
        </w:tc>
        <w:tc>
          <w:tcPr>
            <w:tcW w:w="2163" w:type="dxa"/>
          </w:tcPr>
          <w:p w:rsidR="008E3034" w:rsidRPr="00BB7AE5" w:rsidRDefault="008E3034" w:rsidP="008E3034">
            <w:pPr>
              <w:rPr>
                <w:sz w:val="20"/>
              </w:rPr>
            </w:pPr>
            <w:r w:rsidRPr="00BB7AE5">
              <w:rPr>
                <w:sz w:val="20"/>
              </w:rPr>
              <w:t>$500,001 or more</w:t>
            </w:r>
          </w:p>
        </w:tc>
      </w:tr>
    </w:tbl>
    <w:p w:rsidR="004B444E" w:rsidRDefault="004B444E" w:rsidP="00A702FD">
      <w:pPr>
        <w:contextualSpacing/>
      </w:pPr>
    </w:p>
    <w:p w:rsidR="004B444E" w:rsidRPr="00674B44" w:rsidRDefault="004B444E" w:rsidP="004B444E">
      <w:pPr>
        <w:contextualSpacing/>
        <w:rPr>
          <w:bCs/>
          <w:color w:val="333333"/>
          <w:kern w:val="16"/>
          <w:lang w:val="en"/>
        </w:rPr>
      </w:pPr>
      <w:r w:rsidRPr="00674B44">
        <w:rPr>
          <w:color w:val="000000"/>
          <w:kern w:val="16"/>
          <w:lang w:bidi="he-IL"/>
        </w:rPr>
        <w:t>“There’s reason to believe tax rates in general will be higher in the future as the federal gover</w:t>
      </w:r>
      <w:r w:rsidRPr="00674B44">
        <w:rPr>
          <w:color w:val="000000"/>
          <w:kern w:val="16"/>
          <w:lang w:bidi="he-IL"/>
        </w:rPr>
        <w:t>n</w:t>
      </w:r>
      <w:r w:rsidRPr="00674B44">
        <w:rPr>
          <w:color w:val="000000"/>
          <w:kern w:val="16"/>
          <w:lang w:bidi="he-IL"/>
        </w:rPr>
        <w:t>ment grapples with various budget realities, including huge costs associated with the aging and retirement of the baby boom generation.” (Thomas “Guide to Roth”)</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4" w:name="_Toc4699493"/>
      <w:r w:rsidRPr="00674B44">
        <w:rPr>
          <w:rFonts w:eastAsia="PMingLiU"/>
          <w:caps/>
          <w:szCs w:val="22"/>
        </w:rPr>
        <w:lastRenderedPageBreak/>
        <w:t>The Order to Invest in Investment Vehicles</w:t>
      </w:r>
      <w:bookmarkEnd w:id="24"/>
    </w:p>
    <w:p w:rsidR="00A702FD" w:rsidRPr="00674B44" w:rsidRDefault="00A702FD" w:rsidP="00A702FD">
      <w:pPr>
        <w:contextualSpacing/>
        <w:rPr>
          <w:rFonts w:cs="Bookman Old Style"/>
          <w:color w:val="000000"/>
          <w:kern w:val="16"/>
        </w:rPr>
      </w:pPr>
    </w:p>
    <w:p w:rsidR="00A702FD" w:rsidRPr="00674B44" w:rsidRDefault="00A702FD" w:rsidP="00A702FD">
      <w:pPr>
        <w:contextualSpacing/>
        <w:rPr>
          <w:rFonts w:cs="Bookman Old Style"/>
          <w:color w:val="000000"/>
          <w:kern w:val="16"/>
        </w:rPr>
      </w:pPr>
    </w:p>
    <w:p w:rsidR="00A702FD" w:rsidRDefault="00A702FD" w:rsidP="00A702FD">
      <w:pPr>
        <w:numPr>
          <w:ilvl w:val="0"/>
          <w:numId w:val="32"/>
        </w:numPr>
        <w:shd w:val="clear" w:color="auto" w:fill="FFFFFF"/>
        <w:contextualSpacing/>
        <w:rPr>
          <w:color w:val="000000"/>
          <w:kern w:val="16"/>
          <w:szCs w:val="22"/>
        </w:rPr>
      </w:pPr>
      <w:r w:rsidRPr="00674B44">
        <w:rPr>
          <w:b/>
          <w:color w:val="000000"/>
          <w:kern w:val="16"/>
          <w:szCs w:val="22"/>
        </w:rPr>
        <w:t>Roth 401</w:t>
      </w:r>
      <w:r w:rsidRPr="00674B44">
        <w:rPr>
          <w:color w:val="000000"/>
          <w:kern w:val="16"/>
          <w:szCs w:val="22"/>
        </w:rPr>
        <w:t>(</w:t>
      </w:r>
      <w:r w:rsidRPr="00674B44">
        <w:rPr>
          <w:b/>
          <w:color w:val="000000"/>
          <w:kern w:val="16"/>
          <w:szCs w:val="22"/>
        </w:rPr>
        <w:t>k</w:t>
      </w:r>
      <w:r w:rsidRPr="00674B44">
        <w:rPr>
          <w:color w:val="000000"/>
          <w:kern w:val="16"/>
          <w:szCs w:val="22"/>
        </w:rPr>
        <w:t xml:space="preserve">), </w:t>
      </w:r>
      <w:r w:rsidRPr="00674B44">
        <w:rPr>
          <w:b/>
          <w:color w:val="000000"/>
          <w:kern w:val="16"/>
          <w:szCs w:val="22"/>
        </w:rPr>
        <w:t>up to employer</w:t>
      </w:r>
      <w:r w:rsidRPr="00674B44">
        <w:rPr>
          <w:color w:val="000000"/>
          <w:kern w:val="16"/>
          <w:szCs w:val="22"/>
        </w:rPr>
        <w:t>’</w:t>
      </w:r>
      <w:r w:rsidRPr="00674B44">
        <w:rPr>
          <w:b/>
          <w:color w:val="000000"/>
          <w:kern w:val="16"/>
          <w:szCs w:val="22"/>
        </w:rPr>
        <w:t>s match</w:t>
      </w:r>
    </w:p>
    <w:p w:rsidR="00990BA8" w:rsidRDefault="00990BA8" w:rsidP="00990BA8">
      <w:pPr>
        <w:numPr>
          <w:ilvl w:val="1"/>
          <w:numId w:val="32"/>
        </w:numPr>
        <w:shd w:val="clear" w:color="auto" w:fill="FFFFFF"/>
        <w:contextualSpacing/>
        <w:rPr>
          <w:color w:val="000000"/>
          <w:kern w:val="16"/>
          <w:szCs w:val="22"/>
        </w:rPr>
      </w:pPr>
      <w:r>
        <w:rPr>
          <w:color w:val="000000"/>
          <w:kern w:val="16"/>
          <w:szCs w:val="22"/>
        </w:rPr>
        <w:t>Many employers offer to match a percentage of the amount you contribute toward retir</w:t>
      </w:r>
      <w:r>
        <w:rPr>
          <w:color w:val="000000"/>
          <w:kern w:val="16"/>
          <w:szCs w:val="22"/>
        </w:rPr>
        <w:t>e</w:t>
      </w:r>
      <w:r>
        <w:rPr>
          <w:color w:val="000000"/>
          <w:kern w:val="16"/>
          <w:szCs w:val="22"/>
        </w:rPr>
        <w:t>ment.</w:t>
      </w:r>
    </w:p>
    <w:p w:rsidR="00990BA8" w:rsidRDefault="00990BA8" w:rsidP="00990BA8">
      <w:pPr>
        <w:numPr>
          <w:ilvl w:val="2"/>
          <w:numId w:val="32"/>
        </w:numPr>
        <w:shd w:val="clear" w:color="auto" w:fill="FFFFFF"/>
        <w:contextualSpacing/>
        <w:rPr>
          <w:color w:val="000000"/>
          <w:kern w:val="16"/>
          <w:szCs w:val="22"/>
        </w:rPr>
      </w:pPr>
      <w:r>
        <w:rPr>
          <w:color w:val="000000"/>
          <w:kern w:val="16"/>
          <w:szCs w:val="22"/>
        </w:rPr>
        <w:t>Different companies offer different matches, usually in the range of 3</w:t>
      </w:r>
      <w:r w:rsidR="00C934E6">
        <w:rPr>
          <w:color w:val="000000"/>
          <w:kern w:val="16"/>
          <w:szCs w:val="22"/>
        </w:rPr>
        <w:t>%</w:t>
      </w:r>
      <w:r>
        <w:rPr>
          <w:color w:val="000000"/>
          <w:kern w:val="16"/>
          <w:szCs w:val="22"/>
        </w:rPr>
        <w:t>-6%.</w:t>
      </w:r>
    </w:p>
    <w:p w:rsidR="00990BA8" w:rsidRDefault="00990BA8" w:rsidP="00990BA8">
      <w:pPr>
        <w:numPr>
          <w:ilvl w:val="1"/>
          <w:numId w:val="32"/>
        </w:numPr>
        <w:shd w:val="clear" w:color="auto" w:fill="FFFFFF"/>
        <w:contextualSpacing/>
        <w:rPr>
          <w:color w:val="000000"/>
          <w:kern w:val="16"/>
          <w:szCs w:val="22"/>
        </w:rPr>
      </w:pPr>
      <w:r>
        <w:rPr>
          <w:color w:val="000000"/>
          <w:kern w:val="16"/>
          <w:szCs w:val="22"/>
        </w:rPr>
        <w:t>The 2019 maximum contribution to a 401(k) is $19,000 ($25,000 if you’re over 50).</w:t>
      </w:r>
    </w:p>
    <w:p w:rsidR="00990BA8" w:rsidRDefault="00990BA8" w:rsidP="00990BA8">
      <w:pPr>
        <w:numPr>
          <w:ilvl w:val="1"/>
          <w:numId w:val="32"/>
        </w:numPr>
        <w:shd w:val="clear" w:color="auto" w:fill="FFFFFF"/>
        <w:contextualSpacing/>
        <w:rPr>
          <w:color w:val="000000"/>
          <w:kern w:val="16"/>
          <w:szCs w:val="22"/>
        </w:rPr>
      </w:pPr>
      <w:r>
        <w:rPr>
          <w:color w:val="000000"/>
          <w:kern w:val="16"/>
          <w:szCs w:val="22"/>
        </w:rPr>
        <w:t>Suppose your company offers a 6% match</w:t>
      </w:r>
      <w:r w:rsidR="00C934E6">
        <w:rPr>
          <w:color w:val="000000"/>
          <w:kern w:val="16"/>
          <w:szCs w:val="22"/>
        </w:rPr>
        <w:t xml:space="preserve"> and you’re under 50</w:t>
      </w:r>
      <w:r>
        <w:rPr>
          <w:color w:val="000000"/>
          <w:kern w:val="16"/>
          <w:szCs w:val="22"/>
        </w:rPr>
        <w:t>.</w:t>
      </w:r>
    </w:p>
    <w:p w:rsidR="00C934E6" w:rsidRDefault="00990BA8" w:rsidP="00990BA8">
      <w:pPr>
        <w:numPr>
          <w:ilvl w:val="2"/>
          <w:numId w:val="32"/>
        </w:numPr>
        <w:shd w:val="clear" w:color="auto" w:fill="FFFFFF"/>
        <w:contextualSpacing/>
        <w:rPr>
          <w:color w:val="000000"/>
          <w:kern w:val="16"/>
          <w:szCs w:val="22"/>
        </w:rPr>
      </w:pPr>
      <w:r>
        <w:rPr>
          <w:color w:val="000000"/>
          <w:kern w:val="16"/>
          <w:szCs w:val="22"/>
        </w:rPr>
        <w:t xml:space="preserve">6% of $19,000 </w:t>
      </w:r>
      <w:r w:rsidR="00C934E6">
        <w:rPr>
          <w:color w:val="000000"/>
          <w:kern w:val="16"/>
          <w:szCs w:val="22"/>
        </w:rPr>
        <w:t>is $</w:t>
      </w:r>
      <w:r w:rsidR="00C934E6" w:rsidRPr="00990BA8">
        <w:rPr>
          <w:color w:val="000000"/>
          <w:kern w:val="16"/>
          <w:szCs w:val="22"/>
        </w:rPr>
        <w:t>1</w:t>
      </w:r>
      <w:r w:rsidR="00C934E6">
        <w:rPr>
          <w:color w:val="000000"/>
          <w:kern w:val="16"/>
          <w:szCs w:val="22"/>
        </w:rPr>
        <w:t>,</w:t>
      </w:r>
      <w:r w:rsidR="00C934E6" w:rsidRPr="00990BA8">
        <w:rPr>
          <w:color w:val="000000"/>
          <w:kern w:val="16"/>
          <w:szCs w:val="22"/>
        </w:rPr>
        <w:t>140</w:t>
      </w:r>
      <w:r w:rsidR="00C934E6">
        <w:rPr>
          <w:color w:val="000000"/>
          <w:kern w:val="16"/>
          <w:szCs w:val="22"/>
        </w:rPr>
        <w:t>. Invest at least $1,140 to capture your employer’s 6% match.</w:t>
      </w:r>
    </w:p>
    <w:p w:rsidR="00990BA8" w:rsidRPr="00674B44" w:rsidRDefault="00C934E6" w:rsidP="00990BA8">
      <w:pPr>
        <w:numPr>
          <w:ilvl w:val="2"/>
          <w:numId w:val="32"/>
        </w:numPr>
        <w:shd w:val="clear" w:color="auto" w:fill="FFFFFF"/>
        <w:contextualSpacing/>
        <w:rPr>
          <w:color w:val="000000"/>
          <w:kern w:val="16"/>
          <w:szCs w:val="22"/>
        </w:rPr>
      </w:pPr>
      <w:r>
        <w:rPr>
          <w:i/>
          <w:color w:val="000000"/>
          <w:kern w:val="16"/>
          <w:szCs w:val="22"/>
        </w:rPr>
        <w:t>An employer</w:t>
      </w:r>
      <w:r>
        <w:rPr>
          <w:color w:val="000000"/>
          <w:kern w:val="16"/>
          <w:szCs w:val="22"/>
        </w:rPr>
        <w:t>’</w:t>
      </w:r>
      <w:r>
        <w:rPr>
          <w:i/>
          <w:color w:val="000000"/>
          <w:kern w:val="16"/>
          <w:szCs w:val="22"/>
        </w:rPr>
        <w:t>s match is free money</w:t>
      </w:r>
      <w:r>
        <w:rPr>
          <w:color w:val="000000"/>
          <w:kern w:val="16"/>
          <w:szCs w:val="22"/>
        </w:rPr>
        <w:t xml:space="preserve">. </w:t>
      </w:r>
      <w:r>
        <w:rPr>
          <w:i/>
          <w:color w:val="000000"/>
          <w:kern w:val="16"/>
          <w:szCs w:val="22"/>
        </w:rPr>
        <w:t>Don</w:t>
      </w:r>
      <w:r>
        <w:rPr>
          <w:color w:val="000000"/>
          <w:kern w:val="16"/>
          <w:szCs w:val="22"/>
        </w:rPr>
        <w:t>’</w:t>
      </w:r>
      <w:r>
        <w:rPr>
          <w:i/>
          <w:color w:val="000000"/>
          <w:kern w:val="16"/>
          <w:szCs w:val="22"/>
        </w:rPr>
        <w:t>t leave it on the sidewalk</w:t>
      </w:r>
      <w:r>
        <w:rPr>
          <w:color w:val="000000"/>
          <w:kern w:val="16"/>
          <w:szCs w:val="22"/>
        </w:rPr>
        <w:t>!</w:t>
      </w:r>
    </w:p>
    <w:p w:rsidR="00A702FD" w:rsidRPr="00674B44" w:rsidRDefault="00A702FD" w:rsidP="00A702FD">
      <w:pPr>
        <w:shd w:val="clear" w:color="auto" w:fill="FFFFFF"/>
        <w:contextualSpacing/>
        <w:rPr>
          <w:color w:val="000000"/>
          <w:kern w:val="16"/>
          <w:szCs w:val="22"/>
        </w:rPr>
      </w:pPr>
    </w:p>
    <w:p w:rsidR="004B444E" w:rsidRDefault="00A702FD" w:rsidP="00A702FD">
      <w:pPr>
        <w:numPr>
          <w:ilvl w:val="0"/>
          <w:numId w:val="32"/>
        </w:numPr>
        <w:shd w:val="clear" w:color="auto" w:fill="FFFFFF"/>
        <w:contextualSpacing/>
        <w:rPr>
          <w:color w:val="000000"/>
          <w:kern w:val="16"/>
          <w:szCs w:val="22"/>
        </w:rPr>
      </w:pPr>
      <w:r w:rsidRPr="00674B44">
        <w:rPr>
          <w:b/>
          <w:color w:val="000000"/>
          <w:kern w:val="16"/>
          <w:szCs w:val="22"/>
        </w:rPr>
        <w:t>Roth IRA</w:t>
      </w:r>
    </w:p>
    <w:p w:rsidR="00A702FD" w:rsidRPr="00674B44" w:rsidRDefault="004B444E" w:rsidP="004B444E">
      <w:pPr>
        <w:numPr>
          <w:ilvl w:val="1"/>
          <w:numId w:val="32"/>
        </w:numPr>
        <w:shd w:val="clear" w:color="auto" w:fill="FFFFFF"/>
        <w:contextualSpacing/>
        <w:rPr>
          <w:color w:val="000000"/>
          <w:kern w:val="16"/>
          <w:szCs w:val="22"/>
        </w:rPr>
      </w:pPr>
      <w:r>
        <w:rPr>
          <w:color w:val="000000"/>
          <w:kern w:val="16"/>
          <w:szCs w:val="22"/>
        </w:rPr>
        <w:t xml:space="preserve">2019 maximum contribution </w:t>
      </w:r>
      <w:r w:rsidR="00A702FD" w:rsidRPr="00674B44">
        <w:rPr>
          <w:color w:val="000000"/>
          <w:kern w:val="16"/>
          <w:szCs w:val="22"/>
        </w:rPr>
        <w:t>$</w:t>
      </w:r>
      <w:r w:rsidR="00990BA8">
        <w:rPr>
          <w:color w:val="000000"/>
          <w:kern w:val="16"/>
          <w:szCs w:val="22"/>
        </w:rPr>
        <w:t>6</w:t>
      </w:r>
      <w:r>
        <w:rPr>
          <w:color w:val="000000"/>
          <w:kern w:val="16"/>
          <w:szCs w:val="22"/>
        </w:rPr>
        <w:t>000</w:t>
      </w:r>
      <w:r w:rsidR="00A702FD" w:rsidRPr="00674B44">
        <w:rPr>
          <w:color w:val="000000"/>
          <w:kern w:val="16"/>
          <w:szCs w:val="22"/>
        </w:rPr>
        <w:t xml:space="preserve"> </w:t>
      </w:r>
      <w:r>
        <w:rPr>
          <w:color w:val="000000"/>
          <w:kern w:val="16"/>
          <w:szCs w:val="22"/>
        </w:rPr>
        <w:t>(</w:t>
      </w:r>
      <w:r w:rsidR="00A702FD" w:rsidRPr="00674B44">
        <w:rPr>
          <w:color w:val="000000"/>
          <w:kern w:val="16"/>
          <w:szCs w:val="22"/>
        </w:rPr>
        <w:t>$</w:t>
      </w:r>
      <w:r w:rsidR="00990BA8">
        <w:rPr>
          <w:color w:val="000000"/>
          <w:kern w:val="16"/>
          <w:szCs w:val="22"/>
        </w:rPr>
        <w:t>7</w:t>
      </w:r>
      <w:r w:rsidR="00A702FD" w:rsidRPr="00674B44">
        <w:rPr>
          <w:color w:val="000000"/>
          <w:kern w:val="16"/>
          <w:szCs w:val="22"/>
        </w:rPr>
        <w:t>000 if over 50)</w:t>
      </w:r>
    </w:p>
    <w:p w:rsidR="00A702FD" w:rsidRPr="00674B44" w:rsidRDefault="00A702FD" w:rsidP="00A702FD">
      <w:pPr>
        <w:shd w:val="clear" w:color="auto" w:fill="FFFFFF"/>
        <w:contextualSpacing/>
        <w:rPr>
          <w:color w:val="000000"/>
          <w:kern w:val="16"/>
          <w:szCs w:val="22"/>
        </w:rPr>
      </w:pPr>
    </w:p>
    <w:p w:rsidR="00A702FD" w:rsidRPr="00674B44" w:rsidRDefault="00A702FD" w:rsidP="00A702FD">
      <w:pPr>
        <w:numPr>
          <w:ilvl w:val="0"/>
          <w:numId w:val="32"/>
        </w:numPr>
        <w:shd w:val="clear" w:color="auto" w:fill="FFFFFF"/>
        <w:contextualSpacing/>
        <w:rPr>
          <w:color w:val="000000"/>
          <w:kern w:val="16"/>
          <w:szCs w:val="22"/>
        </w:rPr>
      </w:pPr>
      <w:r w:rsidRPr="00674B44">
        <w:rPr>
          <w:b/>
          <w:color w:val="000000"/>
          <w:kern w:val="16"/>
          <w:szCs w:val="22"/>
        </w:rPr>
        <w:t>spouse</w:t>
      </w:r>
      <w:r w:rsidRPr="00674B44">
        <w:rPr>
          <w:color w:val="000000"/>
          <w:kern w:val="16"/>
          <w:szCs w:val="22"/>
        </w:rPr>
        <w:t>’</w:t>
      </w:r>
      <w:r w:rsidRPr="00674B44">
        <w:rPr>
          <w:b/>
          <w:color w:val="000000"/>
          <w:kern w:val="16"/>
          <w:szCs w:val="22"/>
        </w:rPr>
        <w:t>s Roth IRA</w:t>
      </w:r>
      <w:r w:rsidRPr="00674B44">
        <w:rPr>
          <w:color w:val="000000"/>
          <w:kern w:val="16"/>
          <w:szCs w:val="22"/>
        </w:rPr>
        <w:t xml:space="preserve"> (if you have a spouse and the spouse won’t be contributing</w:t>
      </w:r>
      <w:r w:rsidR="00996097">
        <w:rPr>
          <w:color w:val="000000"/>
          <w:kern w:val="16"/>
          <w:szCs w:val="22"/>
        </w:rPr>
        <w:t xml:space="preserve"> to an IRA</w:t>
      </w:r>
      <w:r w:rsidRPr="00674B44">
        <w:rPr>
          <w:color w:val="000000"/>
          <w:kern w:val="16"/>
          <w:szCs w:val="22"/>
        </w:rPr>
        <w:t>)</w:t>
      </w:r>
    </w:p>
    <w:p w:rsidR="00A702FD" w:rsidRPr="00674B44" w:rsidRDefault="00A702FD" w:rsidP="00A702FD">
      <w:pPr>
        <w:shd w:val="clear" w:color="auto" w:fill="FFFFFF"/>
        <w:contextualSpacing/>
        <w:rPr>
          <w:color w:val="000000"/>
          <w:kern w:val="16"/>
          <w:szCs w:val="22"/>
        </w:rPr>
      </w:pPr>
    </w:p>
    <w:p w:rsidR="00A702FD" w:rsidRPr="00674B44" w:rsidRDefault="00A702FD" w:rsidP="00A702FD">
      <w:pPr>
        <w:numPr>
          <w:ilvl w:val="0"/>
          <w:numId w:val="32"/>
        </w:numPr>
        <w:shd w:val="clear" w:color="auto" w:fill="FFFFFF"/>
        <w:contextualSpacing/>
        <w:rPr>
          <w:color w:val="000000"/>
          <w:kern w:val="16"/>
          <w:szCs w:val="22"/>
        </w:rPr>
      </w:pPr>
      <w:r w:rsidRPr="00674B44">
        <w:rPr>
          <w:b/>
          <w:color w:val="000000"/>
          <w:kern w:val="16"/>
          <w:szCs w:val="22"/>
        </w:rPr>
        <w:t>Roth 401</w:t>
      </w:r>
      <w:r w:rsidRPr="00674B44">
        <w:rPr>
          <w:color w:val="000000"/>
          <w:kern w:val="16"/>
          <w:szCs w:val="22"/>
        </w:rPr>
        <w:t>(</w:t>
      </w:r>
      <w:r w:rsidRPr="00674B44">
        <w:rPr>
          <w:b/>
          <w:color w:val="000000"/>
          <w:kern w:val="16"/>
          <w:szCs w:val="22"/>
        </w:rPr>
        <w:t>k</w:t>
      </w:r>
      <w:r w:rsidRPr="00674B44">
        <w:rPr>
          <w:color w:val="000000"/>
          <w:kern w:val="16"/>
          <w:szCs w:val="22"/>
        </w:rPr>
        <w:t xml:space="preserve">), </w:t>
      </w:r>
      <w:r w:rsidRPr="00674B44">
        <w:rPr>
          <w:b/>
          <w:color w:val="000000"/>
          <w:kern w:val="16"/>
          <w:szCs w:val="22"/>
        </w:rPr>
        <w:t>remaining contributions</w:t>
      </w:r>
      <w:r w:rsidRPr="00674B44">
        <w:rPr>
          <w:color w:val="000000"/>
          <w:kern w:val="16"/>
          <w:szCs w:val="22"/>
        </w:rPr>
        <w:t xml:space="preserve"> ($1</w:t>
      </w:r>
      <w:r w:rsidR="00990BA8">
        <w:rPr>
          <w:color w:val="000000"/>
          <w:kern w:val="16"/>
          <w:szCs w:val="22"/>
        </w:rPr>
        <w:t>9</w:t>
      </w:r>
      <w:r w:rsidRPr="00674B44">
        <w:rPr>
          <w:color w:val="000000"/>
          <w:kern w:val="16"/>
          <w:szCs w:val="22"/>
        </w:rPr>
        <w:t>,</w:t>
      </w:r>
      <w:r w:rsidR="00990BA8">
        <w:rPr>
          <w:color w:val="000000"/>
          <w:kern w:val="16"/>
          <w:szCs w:val="22"/>
        </w:rPr>
        <w:t>0</w:t>
      </w:r>
      <w:r w:rsidRPr="00674B44">
        <w:rPr>
          <w:color w:val="000000"/>
          <w:kern w:val="16"/>
          <w:szCs w:val="22"/>
        </w:rPr>
        <w:t xml:space="preserve">00 </w:t>
      </w:r>
      <w:r w:rsidR="00996097">
        <w:rPr>
          <w:color w:val="000000"/>
          <w:kern w:val="16"/>
          <w:szCs w:val="22"/>
        </w:rPr>
        <w:t>[</w:t>
      </w:r>
      <w:r w:rsidRPr="00674B44">
        <w:rPr>
          <w:color w:val="000000"/>
          <w:kern w:val="16"/>
          <w:szCs w:val="22"/>
        </w:rPr>
        <w:t>$2</w:t>
      </w:r>
      <w:r w:rsidR="00990BA8">
        <w:rPr>
          <w:color w:val="000000"/>
          <w:kern w:val="16"/>
          <w:szCs w:val="22"/>
        </w:rPr>
        <w:t>5</w:t>
      </w:r>
      <w:r w:rsidRPr="00674B44">
        <w:rPr>
          <w:color w:val="000000"/>
          <w:kern w:val="16"/>
          <w:szCs w:val="22"/>
        </w:rPr>
        <w:t>,000 if over 50</w:t>
      </w:r>
      <w:r w:rsidR="00996097">
        <w:rPr>
          <w:color w:val="000000"/>
          <w:kern w:val="16"/>
          <w:szCs w:val="22"/>
        </w:rPr>
        <w:t xml:space="preserve">] minus </w:t>
      </w:r>
      <w:r w:rsidR="004B444E">
        <w:rPr>
          <w:color w:val="000000"/>
          <w:kern w:val="16"/>
          <w:szCs w:val="22"/>
        </w:rPr>
        <w:t xml:space="preserve">your earlier </w:t>
      </w:r>
      <w:r w:rsidR="00996097">
        <w:rPr>
          <w:color w:val="000000"/>
          <w:kern w:val="16"/>
          <w:szCs w:val="22"/>
        </w:rPr>
        <w:t xml:space="preserve">contribution to secure </w:t>
      </w:r>
      <w:r w:rsidR="004B444E">
        <w:rPr>
          <w:color w:val="000000"/>
          <w:kern w:val="16"/>
          <w:szCs w:val="22"/>
        </w:rPr>
        <w:t xml:space="preserve">your </w:t>
      </w:r>
      <w:r w:rsidR="00996097">
        <w:rPr>
          <w:color w:val="000000"/>
          <w:kern w:val="16"/>
          <w:szCs w:val="22"/>
        </w:rPr>
        <w:t>employer’s match</w:t>
      </w:r>
      <w:r w:rsidRPr="00674B44">
        <w:rPr>
          <w:color w:val="000000"/>
          <w:kern w:val="16"/>
          <w:szCs w:val="22"/>
        </w:rPr>
        <w:t>)</w:t>
      </w:r>
    </w:p>
    <w:p w:rsidR="00A702FD" w:rsidRPr="00674B44" w:rsidRDefault="00A702FD" w:rsidP="00A702FD">
      <w:pPr>
        <w:shd w:val="clear" w:color="auto" w:fill="FFFFFF"/>
        <w:contextualSpacing/>
        <w:rPr>
          <w:color w:val="000000"/>
          <w:kern w:val="16"/>
          <w:szCs w:val="22"/>
        </w:rPr>
      </w:pPr>
    </w:p>
    <w:p w:rsidR="00A702FD" w:rsidRPr="00674B44" w:rsidRDefault="00A702FD" w:rsidP="00A702FD">
      <w:pPr>
        <w:numPr>
          <w:ilvl w:val="0"/>
          <w:numId w:val="32"/>
        </w:numPr>
        <w:shd w:val="clear" w:color="auto" w:fill="FFFFFF"/>
        <w:contextualSpacing/>
        <w:rPr>
          <w:color w:val="000000"/>
          <w:kern w:val="16"/>
          <w:szCs w:val="22"/>
        </w:rPr>
      </w:pPr>
      <w:r w:rsidRPr="00674B44">
        <w:rPr>
          <w:b/>
          <w:color w:val="000000"/>
          <w:kern w:val="16"/>
          <w:szCs w:val="22"/>
        </w:rPr>
        <w:t>taxable mutual fund</w:t>
      </w:r>
      <w:r w:rsidRPr="00674B44">
        <w:rPr>
          <w:color w:val="000000"/>
          <w:kern w:val="16"/>
          <w:szCs w:val="22"/>
        </w:rPr>
        <w:t xml:space="preserve"> (any</w:t>
      </w:r>
      <w:r w:rsidR="00996097">
        <w:rPr>
          <w:color w:val="000000"/>
          <w:kern w:val="16"/>
          <w:szCs w:val="22"/>
        </w:rPr>
        <w:t xml:space="preserve"> money left over</w:t>
      </w:r>
      <w:r w:rsidRPr="00674B44">
        <w:rPr>
          <w:color w:val="000000"/>
          <w:kern w:val="16"/>
          <w:szCs w:val="22"/>
        </w:rPr>
        <w:t>)</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5" w:name="_Toc4699494"/>
      <w:r w:rsidRPr="00674B44">
        <w:rPr>
          <w:rFonts w:eastAsia="PMingLiU"/>
          <w:caps/>
          <w:szCs w:val="22"/>
        </w:rPr>
        <w:lastRenderedPageBreak/>
        <w:t>Asset Allocation within Investment Vehicles</w:t>
      </w:r>
      <w:bookmarkEnd w:id="25"/>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33"/>
        </w:numPr>
        <w:contextualSpacing/>
      </w:pPr>
      <w:r w:rsidRPr="00674B44">
        <w:rPr>
          <w:b/>
        </w:rPr>
        <w:t>primarily stocks</w:t>
      </w:r>
      <w:r w:rsidRPr="00674B44">
        <w:t xml:space="preserve">; </w:t>
      </w:r>
      <w:r w:rsidRPr="00674B44">
        <w:rPr>
          <w:b/>
        </w:rPr>
        <w:t>diversified</w:t>
      </w:r>
      <w:r w:rsidRPr="00674B44">
        <w:t xml:space="preserve"> (growth </w:t>
      </w:r>
      <w:r w:rsidR="004B444E">
        <w:t>and income, large-cap and small-</w:t>
      </w:r>
      <w:r w:rsidRPr="00674B44">
        <w:t>cap, US and foreign)</w:t>
      </w:r>
    </w:p>
    <w:p w:rsidR="00A702FD" w:rsidRPr="00674B44" w:rsidRDefault="00A702FD" w:rsidP="00A702FD">
      <w:pPr>
        <w:contextualSpacing/>
      </w:pPr>
    </w:p>
    <w:p w:rsidR="00A702FD" w:rsidRPr="00674B44" w:rsidRDefault="00A702FD" w:rsidP="00A702FD">
      <w:pPr>
        <w:numPr>
          <w:ilvl w:val="0"/>
          <w:numId w:val="33"/>
        </w:numPr>
        <w:contextualSpacing/>
      </w:pPr>
      <w:r w:rsidRPr="00674B44">
        <w:rPr>
          <w:b/>
        </w:rPr>
        <w:t xml:space="preserve">bonds to the extent that </w:t>
      </w:r>
      <w:r w:rsidR="004B444E">
        <w:rPr>
          <w:b/>
        </w:rPr>
        <w:t>volatility scares you</w:t>
      </w:r>
    </w:p>
    <w:p w:rsidR="00A702FD" w:rsidRPr="00674B44" w:rsidRDefault="00A702FD" w:rsidP="00A702FD">
      <w:pPr>
        <w:contextualSpacing/>
      </w:pPr>
    </w:p>
    <w:p w:rsidR="00A702FD" w:rsidRPr="00674B44" w:rsidRDefault="00A702FD" w:rsidP="00A702FD">
      <w:pPr>
        <w:numPr>
          <w:ilvl w:val="0"/>
          <w:numId w:val="33"/>
        </w:numPr>
        <w:contextualSpacing/>
      </w:pPr>
      <w:r w:rsidRPr="00674B44">
        <w:rPr>
          <w:b/>
        </w:rPr>
        <w:t>perhaps a REIT</w:t>
      </w:r>
      <w:r w:rsidRPr="00674B44">
        <w:rPr>
          <w:bCs/>
        </w:rPr>
        <w:t xml:space="preserve"> </w:t>
      </w:r>
      <w:r w:rsidRPr="00674B44">
        <w:t>(real estate investment trust)</w:t>
      </w:r>
      <w:r w:rsidR="004B444E">
        <w:t>: like a</w:t>
      </w:r>
      <w:r w:rsidRPr="004B444E">
        <w:t xml:space="preserve"> mutual fund</w:t>
      </w:r>
      <w:r w:rsidR="004B444E">
        <w:t xml:space="preserve"> for real estate</w:t>
      </w:r>
    </w:p>
    <w:p w:rsidR="00A702FD" w:rsidRPr="00674B44" w:rsidRDefault="00A702FD" w:rsidP="00A702FD">
      <w:pPr>
        <w:contextualSpacing/>
      </w:pPr>
    </w:p>
    <w:p w:rsidR="00A702FD" w:rsidRPr="00674B44" w:rsidRDefault="00A702FD" w:rsidP="00A702FD">
      <w:pPr>
        <w:numPr>
          <w:ilvl w:val="0"/>
          <w:numId w:val="33"/>
        </w:numPr>
        <w:contextualSpacing/>
      </w:pPr>
      <w:r w:rsidRPr="00674B44">
        <w:rPr>
          <w:b/>
        </w:rPr>
        <w:t>perhaps a gold fund</w:t>
      </w:r>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contextualSpacing/>
      </w:pPr>
      <w:r w:rsidRPr="00674B44">
        <w:t>“I’ve read dozens of books and hundreds of research papers . . . And what have I concluded? . . . buy quality, well-diversified investments, keep your trading fees and taxes low, and hold for the long term . . .” (Lucia xiv)</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6" w:name="_Toc4699495"/>
      <w:r w:rsidRPr="00674B44">
        <w:rPr>
          <w:rFonts w:eastAsia="PMingLiU"/>
          <w:caps/>
          <w:szCs w:val="22"/>
        </w:rPr>
        <w:lastRenderedPageBreak/>
        <w:t>At Retirement</w:t>
      </w:r>
      <w:bookmarkEnd w:id="26"/>
    </w:p>
    <w:p w:rsidR="00A702FD" w:rsidRPr="00674B44" w:rsidRDefault="00A702FD" w:rsidP="00A702FD">
      <w:pPr>
        <w:widowControl w:val="0"/>
        <w:contextualSpacing/>
      </w:pPr>
    </w:p>
    <w:p w:rsidR="00A702FD" w:rsidRPr="00674B44" w:rsidRDefault="00A702FD" w:rsidP="00A702FD">
      <w:pPr>
        <w:widowControl w:val="0"/>
        <w:contextualSpacing/>
      </w:pPr>
    </w:p>
    <w:p w:rsidR="00A702FD" w:rsidRPr="00674B44" w:rsidRDefault="00A702FD" w:rsidP="00A702FD">
      <w:pPr>
        <w:numPr>
          <w:ilvl w:val="0"/>
          <w:numId w:val="35"/>
        </w:numPr>
        <w:contextualSpacing/>
      </w:pPr>
      <w:r w:rsidRPr="00674B44">
        <w:rPr>
          <w:b/>
        </w:rPr>
        <w:t>typical severance packages</w:t>
      </w:r>
      <w:r w:rsidRPr="00674B44">
        <w:t xml:space="preserve"> (</w:t>
      </w:r>
      <w:proofErr w:type="spellStart"/>
      <w:r w:rsidR="00996097" w:rsidRPr="00674B44">
        <w:rPr>
          <w:rFonts w:cs="Arial"/>
          <w:szCs w:val="21"/>
        </w:rPr>
        <w:t>Dickler</w:t>
      </w:r>
      <w:proofErr w:type="spellEnd"/>
      <w:r w:rsidR="00996097">
        <w:t xml:space="preserve">, </w:t>
      </w:r>
      <w:r w:rsidRPr="00674B44">
        <w:t>citing “</w:t>
      </w:r>
      <w:r w:rsidRPr="00674B44">
        <w:rPr>
          <w:rFonts w:cs="Arial"/>
          <w:szCs w:val="21"/>
        </w:rPr>
        <w:t xml:space="preserve">human resources association </w:t>
      </w:r>
      <w:proofErr w:type="spellStart"/>
      <w:r w:rsidRPr="00674B44">
        <w:rPr>
          <w:rFonts w:cs="Arial"/>
          <w:szCs w:val="21"/>
        </w:rPr>
        <w:t>WorldatWork</w:t>
      </w:r>
      <w:proofErr w:type="spellEnd"/>
      <w:r w:rsidRPr="00674B44">
        <w:rPr>
          <w:rFonts w:cs="Arial"/>
          <w:szCs w:val="21"/>
        </w:rPr>
        <w:t>”)</w:t>
      </w:r>
    </w:p>
    <w:p w:rsidR="00A702FD" w:rsidRPr="00674B44" w:rsidRDefault="00A702FD" w:rsidP="00A702FD">
      <w:pPr>
        <w:numPr>
          <w:ilvl w:val="1"/>
          <w:numId w:val="35"/>
        </w:numPr>
        <w:contextualSpacing/>
      </w:pPr>
      <w:r w:rsidRPr="00674B44">
        <w:t xml:space="preserve">“. . . </w:t>
      </w:r>
      <w:r w:rsidRPr="00674B44">
        <w:rPr>
          <w:rFonts w:cs="Arial"/>
          <w:szCs w:val="21"/>
        </w:rPr>
        <w:t>31% of employers offer one week’s salary per year of service . . .”</w:t>
      </w:r>
    </w:p>
    <w:p w:rsidR="00A702FD" w:rsidRPr="00674B44" w:rsidRDefault="00A702FD" w:rsidP="00A702FD">
      <w:pPr>
        <w:numPr>
          <w:ilvl w:val="1"/>
          <w:numId w:val="35"/>
        </w:numPr>
        <w:contextualSpacing/>
      </w:pPr>
      <w:r w:rsidRPr="00674B44">
        <w:rPr>
          <w:rFonts w:cs="Arial"/>
          <w:szCs w:val="21"/>
        </w:rPr>
        <w:t>“. . . 20% provide two week’s salary for every year served.”</w:t>
      </w:r>
    </w:p>
    <w:p w:rsidR="00A702FD" w:rsidRPr="00674B44" w:rsidRDefault="00A702FD" w:rsidP="00A702FD">
      <w:pPr>
        <w:numPr>
          <w:ilvl w:val="1"/>
          <w:numId w:val="35"/>
        </w:numPr>
        <w:contextualSpacing/>
      </w:pPr>
      <w:r w:rsidRPr="00674B44">
        <w:rPr>
          <w:rFonts w:cs="Arial"/>
          <w:szCs w:val="21"/>
        </w:rPr>
        <w:t>example</w:t>
      </w:r>
    </w:p>
    <w:p w:rsidR="00A702FD" w:rsidRPr="00674B44" w:rsidRDefault="00A702FD" w:rsidP="00A702FD">
      <w:pPr>
        <w:numPr>
          <w:ilvl w:val="2"/>
          <w:numId w:val="35"/>
        </w:numPr>
        <w:contextualSpacing/>
      </w:pPr>
      <w:r w:rsidRPr="00674B44">
        <w:t>I worked 20 years, with a weekly salary of $1365 in my 20th year</w:t>
      </w:r>
      <w:r w:rsidR="00996097">
        <w:t xml:space="preserve"> ($70,980 annually)</w:t>
      </w:r>
      <w:r w:rsidRPr="00674B44">
        <w:t>.</w:t>
      </w:r>
    </w:p>
    <w:p w:rsidR="00A702FD" w:rsidRPr="00674B44" w:rsidRDefault="00A702FD" w:rsidP="00A702FD">
      <w:pPr>
        <w:numPr>
          <w:ilvl w:val="2"/>
          <w:numId w:val="35"/>
        </w:numPr>
        <w:contextualSpacing/>
      </w:pPr>
      <w:r w:rsidRPr="00674B44">
        <w:t>At one week per year of service, $1365 x 20 = $27,300.</w:t>
      </w:r>
    </w:p>
    <w:p w:rsidR="00A702FD" w:rsidRPr="00674B44" w:rsidRDefault="00A702FD" w:rsidP="00A702FD">
      <w:pPr>
        <w:numPr>
          <w:ilvl w:val="2"/>
          <w:numId w:val="35"/>
        </w:numPr>
        <w:contextualSpacing/>
      </w:pPr>
      <w:r w:rsidRPr="00674B44">
        <w:t>At two weeks per year of service, $2730 x 20 = $54,600.</w:t>
      </w:r>
    </w:p>
    <w:p w:rsidR="00A702FD" w:rsidRPr="00674B44" w:rsidRDefault="00A702FD" w:rsidP="00A702FD">
      <w:pPr>
        <w:numPr>
          <w:ilvl w:val="1"/>
          <w:numId w:val="35"/>
        </w:numPr>
        <w:contextualSpacing/>
      </w:pPr>
      <w:r w:rsidRPr="00674B44">
        <w:rPr>
          <w:rFonts w:cs="Arial"/>
          <w:szCs w:val="21"/>
        </w:rPr>
        <w:t xml:space="preserve">But 47% </w:t>
      </w:r>
      <w:r w:rsidRPr="00674B44">
        <w:t>of employers “</w:t>
      </w:r>
      <w:r w:rsidRPr="00674B44">
        <w:rPr>
          <w:rFonts w:cs="Arial"/>
          <w:szCs w:val="21"/>
        </w:rPr>
        <w:t>had their own formula for determining severance . . .” (</w:t>
      </w:r>
      <w:proofErr w:type="spellStart"/>
      <w:r w:rsidRPr="00674B44">
        <w:rPr>
          <w:rFonts w:cs="Arial"/>
          <w:szCs w:val="21"/>
        </w:rPr>
        <w:t>Dickler</w:t>
      </w:r>
      <w:proofErr w:type="spellEnd"/>
      <w:r w:rsidRPr="00674B44">
        <w:rPr>
          <w:rFonts w:cs="Arial"/>
          <w:szCs w:val="21"/>
        </w:rPr>
        <w:t>)</w:t>
      </w:r>
    </w:p>
    <w:p w:rsidR="00A702FD" w:rsidRPr="00674B44" w:rsidRDefault="00A702FD" w:rsidP="00A702FD">
      <w:pPr>
        <w:numPr>
          <w:ilvl w:val="1"/>
          <w:numId w:val="35"/>
        </w:numPr>
        <w:contextualSpacing/>
        <w:rPr>
          <w:rFonts w:cs="Arial Narrow"/>
          <w:bCs/>
        </w:rPr>
      </w:pPr>
      <w:r w:rsidRPr="00674B44">
        <w:t>Only 30% “of employers offer any retirement health benefits . . .” (Brock 34)</w:t>
      </w:r>
    </w:p>
    <w:p w:rsidR="00A702FD" w:rsidRPr="00674B44" w:rsidRDefault="00A702FD" w:rsidP="00A702FD">
      <w:pPr>
        <w:contextualSpacing/>
      </w:pPr>
    </w:p>
    <w:p w:rsidR="00A702FD" w:rsidRPr="00674B44" w:rsidRDefault="000A6A48" w:rsidP="00A702FD">
      <w:pPr>
        <w:numPr>
          <w:ilvl w:val="0"/>
          <w:numId w:val="35"/>
        </w:numPr>
        <w:tabs>
          <w:tab w:val="right" w:pos="9360"/>
        </w:tabs>
        <w:contextualSpacing/>
      </w:pPr>
      <w:r>
        <w:rPr>
          <w:b/>
        </w:rPr>
        <w:t xml:space="preserve">how much you can withdraw </w:t>
      </w:r>
      <w:r w:rsidR="00A702FD" w:rsidRPr="00674B44">
        <w:rPr>
          <w:b/>
        </w:rPr>
        <w:t>without depleting your next egg</w:t>
      </w:r>
    </w:p>
    <w:p w:rsidR="00A702FD" w:rsidRPr="00674B44" w:rsidRDefault="00A702FD" w:rsidP="00A702FD">
      <w:pPr>
        <w:numPr>
          <w:ilvl w:val="1"/>
          <w:numId w:val="35"/>
        </w:numPr>
        <w:contextualSpacing/>
      </w:pPr>
      <w:r w:rsidRPr="00674B44">
        <w:t>4% is what “a retiree can withdraw from a nest egg without depleting it.” (Brock 113)</w:t>
      </w:r>
    </w:p>
    <w:p w:rsidR="00A702FD" w:rsidRPr="00674B44" w:rsidRDefault="00A702FD" w:rsidP="00A702FD">
      <w:pPr>
        <w:numPr>
          <w:ilvl w:val="2"/>
          <w:numId w:val="35"/>
        </w:numPr>
        <w:contextualSpacing/>
      </w:pPr>
      <w:r w:rsidRPr="00674B44">
        <w:t>If you have $100,000, you can withdraw $4,000 a year.</w:t>
      </w:r>
    </w:p>
    <w:p w:rsidR="00A702FD" w:rsidRPr="00674B44" w:rsidRDefault="00A702FD" w:rsidP="00A702FD">
      <w:pPr>
        <w:numPr>
          <w:ilvl w:val="2"/>
          <w:numId w:val="35"/>
        </w:numPr>
        <w:contextualSpacing/>
      </w:pPr>
      <w:r w:rsidRPr="00674B44">
        <w:t>If you have $500,000, you can withdraw $20,000 a year.</w:t>
      </w:r>
    </w:p>
    <w:p w:rsidR="00A702FD" w:rsidRPr="00674B44" w:rsidRDefault="00A702FD" w:rsidP="00A702FD">
      <w:pPr>
        <w:numPr>
          <w:ilvl w:val="2"/>
          <w:numId w:val="35"/>
        </w:numPr>
        <w:contextualSpacing/>
      </w:pPr>
      <w:r w:rsidRPr="00674B44">
        <w:t>If you have $1 million, you can withdraw $40,000 a year.</w:t>
      </w:r>
    </w:p>
    <w:p w:rsidR="00A702FD" w:rsidRPr="00674B44" w:rsidRDefault="00A702FD" w:rsidP="00A702FD">
      <w:pPr>
        <w:contextualSpacing/>
      </w:pPr>
    </w:p>
    <w:p w:rsidR="00A702FD" w:rsidRPr="00674B44" w:rsidRDefault="00A702FD" w:rsidP="00A702FD">
      <w:pPr>
        <w:numPr>
          <w:ilvl w:val="0"/>
          <w:numId w:val="35"/>
        </w:numPr>
        <w:contextualSpacing/>
      </w:pPr>
      <w:r w:rsidRPr="00674B44">
        <w:rPr>
          <w:b/>
        </w:rPr>
        <w:t>three strategies for spending in retirement</w:t>
      </w:r>
      <w:r w:rsidR="000A6A48">
        <w:t xml:space="preserve"> (</w:t>
      </w:r>
      <w:proofErr w:type="spellStart"/>
      <w:r w:rsidR="000A6A48">
        <w:t>Jaconetti</w:t>
      </w:r>
      <w:proofErr w:type="spellEnd"/>
      <w:r w:rsidR="000A6A48">
        <w:t xml:space="preserve"> and </w:t>
      </w:r>
      <w:proofErr w:type="spellStart"/>
      <w:r w:rsidR="000A6A48">
        <w:t>Kinirry</w:t>
      </w:r>
      <w:proofErr w:type="spellEnd"/>
      <w:r w:rsidR="000A6A48">
        <w:t>)</w:t>
      </w:r>
    </w:p>
    <w:p w:rsidR="00A702FD" w:rsidRPr="00674B44" w:rsidRDefault="000A6A48" w:rsidP="00A702FD">
      <w:pPr>
        <w:numPr>
          <w:ilvl w:val="1"/>
          <w:numId w:val="35"/>
        </w:numPr>
        <w:contextualSpacing/>
      </w:pPr>
      <w:r>
        <w:t xml:space="preserve">If you </w:t>
      </w:r>
      <w:r w:rsidR="00A702FD" w:rsidRPr="00674B44">
        <w:t xml:space="preserve">withdraw </w:t>
      </w:r>
      <w:r>
        <w:t xml:space="preserve">the </w:t>
      </w:r>
      <w:r w:rsidRPr="00674B44">
        <w:t xml:space="preserve">same amount </w:t>
      </w:r>
      <w:r w:rsidR="00A702FD" w:rsidRPr="00674B44">
        <w:t>each year, with withdrawals indexed to inflation</w:t>
      </w:r>
      <w:r>
        <w:t>,</w:t>
      </w:r>
    </w:p>
    <w:p w:rsidR="00A702FD" w:rsidRPr="00674B44" w:rsidRDefault="000A6A48" w:rsidP="00A702FD">
      <w:pPr>
        <w:numPr>
          <w:ilvl w:val="2"/>
          <w:numId w:val="35"/>
        </w:numPr>
        <w:contextualSpacing/>
      </w:pPr>
      <w:r>
        <w:t xml:space="preserve">you have a </w:t>
      </w:r>
      <w:r w:rsidR="00A702FD" w:rsidRPr="00674B44">
        <w:t>71% chance your portfolio will exist after 35 years</w:t>
      </w:r>
      <w:r>
        <w:t>.</w:t>
      </w:r>
    </w:p>
    <w:p w:rsidR="00A702FD" w:rsidRPr="00674B44" w:rsidRDefault="000A6A48" w:rsidP="00A702FD">
      <w:pPr>
        <w:numPr>
          <w:ilvl w:val="1"/>
          <w:numId w:val="35"/>
        </w:numPr>
        <w:contextualSpacing/>
      </w:pPr>
      <w:r>
        <w:t xml:space="preserve">If you withdraw the </w:t>
      </w:r>
      <w:r w:rsidR="00A702FD" w:rsidRPr="00674B44">
        <w:t>same percentage each year, with ceiling and floor</w:t>
      </w:r>
      <w:r>
        <w:t>,</w:t>
      </w:r>
    </w:p>
    <w:p w:rsidR="00A702FD" w:rsidRPr="00674B44" w:rsidRDefault="000A6A48" w:rsidP="00A702FD">
      <w:pPr>
        <w:numPr>
          <w:ilvl w:val="2"/>
          <w:numId w:val="35"/>
        </w:numPr>
        <w:contextualSpacing/>
      </w:pPr>
      <w:r>
        <w:t xml:space="preserve">you have a </w:t>
      </w:r>
      <w:r w:rsidR="00A702FD" w:rsidRPr="00674B44">
        <w:t>89% chance your portfolio will exist after 35 years</w:t>
      </w:r>
      <w:r>
        <w:t>.</w:t>
      </w:r>
    </w:p>
    <w:p w:rsidR="000A6A48" w:rsidRPr="00674B44" w:rsidRDefault="004B444E" w:rsidP="000A6A48">
      <w:pPr>
        <w:numPr>
          <w:ilvl w:val="2"/>
          <w:numId w:val="35"/>
        </w:numPr>
        <w:contextualSpacing/>
      </w:pPr>
      <w:r>
        <w:t>e.g.</w:t>
      </w:r>
      <w:r w:rsidR="000A6A48" w:rsidRPr="00674B44">
        <w:t xml:space="preserve">: you might let spending rise </w:t>
      </w:r>
      <w:r>
        <w:t xml:space="preserve">to </w:t>
      </w:r>
      <w:r w:rsidR="000A6A48" w:rsidRPr="00674B44">
        <w:t xml:space="preserve">no more than 5% and fall </w:t>
      </w:r>
      <w:r>
        <w:t xml:space="preserve">to </w:t>
      </w:r>
      <w:r w:rsidR="000A6A48" w:rsidRPr="00674B44">
        <w:t>no more than 2.5%.</w:t>
      </w:r>
    </w:p>
    <w:p w:rsidR="004B444E" w:rsidRPr="00674B44" w:rsidRDefault="004B444E" w:rsidP="004B444E">
      <w:pPr>
        <w:numPr>
          <w:ilvl w:val="1"/>
          <w:numId w:val="35"/>
        </w:numPr>
        <w:contextualSpacing/>
      </w:pPr>
      <w:r>
        <w:t xml:space="preserve">If you withdraw the </w:t>
      </w:r>
      <w:r w:rsidRPr="00674B44">
        <w:t>same percentage each year, 4%</w:t>
      </w:r>
      <w:r>
        <w:t>,</w:t>
      </w:r>
    </w:p>
    <w:p w:rsidR="004B444E" w:rsidRPr="00674B44" w:rsidRDefault="004B444E" w:rsidP="004B444E">
      <w:pPr>
        <w:numPr>
          <w:ilvl w:val="2"/>
          <w:numId w:val="35"/>
        </w:numPr>
        <w:contextualSpacing/>
      </w:pPr>
      <w:r>
        <w:t xml:space="preserve">you have a </w:t>
      </w:r>
      <w:r w:rsidRPr="00674B44">
        <w:t>100% chance your portfolio will exist after 35 years</w:t>
      </w:r>
      <w:r>
        <w:t>.</w:t>
      </w:r>
    </w:p>
    <w:p w:rsidR="00A702FD" w:rsidRPr="00674B44" w:rsidRDefault="00A702FD" w:rsidP="00A702FD">
      <w:pPr>
        <w:contextualSpacing/>
      </w:pPr>
    </w:p>
    <w:p w:rsidR="00A702FD" w:rsidRPr="00674B44" w:rsidRDefault="00A702FD" w:rsidP="00A702FD">
      <w:pPr>
        <w:numPr>
          <w:ilvl w:val="0"/>
          <w:numId w:val="35"/>
        </w:numPr>
        <w:contextualSpacing/>
        <w:rPr>
          <w:rFonts w:cs="Bookman Old Style"/>
          <w:color w:val="000000"/>
          <w:kern w:val="16"/>
        </w:rPr>
      </w:pPr>
      <w:r w:rsidRPr="00674B44">
        <w:rPr>
          <w:rFonts w:cs="Bookman Old Style"/>
          <w:b/>
          <w:color w:val="000000"/>
          <w:kern w:val="16"/>
        </w:rPr>
        <w:t>2010</w:t>
      </w:r>
      <w:r w:rsidRPr="00674B44">
        <w:rPr>
          <w:rFonts w:cs="Bookman Old Style"/>
          <w:color w:val="000000"/>
          <w:kern w:val="16"/>
        </w:rPr>
        <w:t xml:space="preserve">: </w:t>
      </w:r>
      <w:r w:rsidRPr="00674B44">
        <w:rPr>
          <w:rFonts w:cs="Bookman Old Style"/>
          <w:b/>
          <w:color w:val="000000"/>
          <w:kern w:val="16"/>
        </w:rPr>
        <w:t>sources of income in retirement</w:t>
      </w:r>
      <w:r w:rsidRPr="00674B44">
        <w:rPr>
          <w:rFonts w:cs="Bookman Old Style"/>
          <w:color w:val="000000"/>
          <w:kern w:val="16"/>
        </w:rPr>
        <w:t xml:space="preserve"> (“Financial Preparedness”)</w:t>
      </w:r>
    </w:p>
    <w:p w:rsidR="00A702FD" w:rsidRPr="00674B44" w:rsidRDefault="00A702FD" w:rsidP="00A702FD">
      <w:pPr>
        <w:numPr>
          <w:ilvl w:val="1"/>
          <w:numId w:val="35"/>
        </w:numPr>
        <w:tabs>
          <w:tab w:val="left" w:pos="3600"/>
        </w:tabs>
        <w:contextualSpacing/>
        <w:rPr>
          <w:rFonts w:cs="Bookman Old Style"/>
          <w:color w:val="000000"/>
          <w:kern w:val="16"/>
        </w:rPr>
      </w:pPr>
      <w:r w:rsidRPr="00674B44">
        <w:rPr>
          <w:color w:val="000000"/>
          <w:kern w:val="16"/>
          <w:szCs w:val="22"/>
        </w:rPr>
        <w:t>pensions</w:t>
      </w:r>
      <w:r w:rsidRPr="00674B44">
        <w:rPr>
          <w:color w:val="000000"/>
          <w:kern w:val="16"/>
          <w:szCs w:val="22"/>
        </w:rPr>
        <w:tab/>
        <w:t>available to only about ½ of US workers</w:t>
      </w:r>
    </w:p>
    <w:p w:rsidR="00A702FD" w:rsidRPr="00674B44" w:rsidRDefault="00A702FD" w:rsidP="00A702FD">
      <w:pPr>
        <w:numPr>
          <w:ilvl w:val="1"/>
          <w:numId w:val="35"/>
        </w:numPr>
        <w:tabs>
          <w:tab w:val="left" w:pos="3600"/>
        </w:tabs>
        <w:contextualSpacing/>
        <w:rPr>
          <w:rFonts w:cs="Bookman Old Style"/>
          <w:color w:val="000000"/>
          <w:kern w:val="16"/>
        </w:rPr>
      </w:pPr>
      <w:r w:rsidRPr="00674B44">
        <w:rPr>
          <w:color w:val="000000"/>
          <w:kern w:val="16"/>
          <w:szCs w:val="22"/>
        </w:rPr>
        <w:t>Social Security</w:t>
      </w:r>
      <w:r w:rsidRPr="00674B44">
        <w:rPr>
          <w:color w:val="000000"/>
          <w:kern w:val="16"/>
          <w:szCs w:val="22"/>
        </w:rPr>
        <w:tab/>
      </w:r>
      <w:r w:rsidR="000A6A48">
        <w:rPr>
          <w:color w:val="000000"/>
          <w:kern w:val="16"/>
          <w:szCs w:val="22"/>
        </w:rPr>
        <w:t xml:space="preserve">c. </w:t>
      </w:r>
      <w:r w:rsidRPr="00674B44">
        <w:rPr>
          <w:color w:val="000000"/>
          <w:kern w:val="16"/>
          <w:szCs w:val="22"/>
        </w:rPr>
        <w:t xml:space="preserve">40% of pre-retirement earnings (citing the </w:t>
      </w:r>
      <w:proofErr w:type="spellStart"/>
      <w:r w:rsidRPr="00674B44">
        <w:rPr>
          <w:color w:val="000000"/>
          <w:kern w:val="16"/>
          <w:szCs w:val="22"/>
        </w:rPr>
        <w:t>SSA</w:t>
      </w:r>
      <w:proofErr w:type="spellEnd"/>
      <w:r w:rsidRPr="00674B44">
        <w:rPr>
          <w:color w:val="000000"/>
          <w:kern w:val="16"/>
          <w:szCs w:val="22"/>
        </w:rPr>
        <w:t>, 2009)</w:t>
      </w:r>
    </w:p>
    <w:p w:rsidR="00A702FD" w:rsidRPr="00674B44" w:rsidRDefault="00A702FD" w:rsidP="00A702FD">
      <w:pPr>
        <w:numPr>
          <w:ilvl w:val="1"/>
          <w:numId w:val="35"/>
        </w:numPr>
        <w:tabs>
          <w:tab w:val="left" w:pos="3600"/>
        </w:tabs>
        <w:contextualSpacing/>
        <w:rPr>
          <w:rFonts w:cs="Bookman Old Style"/>
          <w:color w:val="000000"/>
          <w:kern w:val="16"/>
        </w:rPr>
      </w:pPr>
      <w:r w:rsidRPr="00674B44">
        <w:rPr>
          <w:color w:val="000000"/>
          <w:kern w:val="16"/>
          <w:szCs w:val="22"/>
        </w:rPr>
        <w:t>investments and work</w:t>
      </w:r>
      <w:r w:rsidRPr="00674B44">
        <w:rPr>
          <w:color w:val="000000"/>
          <w:kern w:val="16"/>
          <w:szCs w:val="22"/>
        </w:rPr>
        <w:tab/>
        <w:t>must “make up the difference.”</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7" w:name="_Toc4699496"/>
      <w:r w:rsidRPr="00674B44">
        <w:rPr>
          <w:rFonts w:eastAsia="PMingLiU"/>
          <w:caps/>
          <w:szCs w:val="22"/>
        </w:rPr>
        <w:lastRenderedPageBreak/>
        <w:t>Social Security</w:t>
      </w:r>
      <w:bookmarkEnd w:id="27"/>
    </w:p>
    <w:p w:rsidR="00A702FD" w:rsidRPr="00674B44" w:rsidRDefault="00A702FD" w:rsidP="00A702FD">
      <w:pPr>
        <w:contextualSpacing/>
      </w:pPr>
    </w:p>
    <w:p w:rsidR="00A702FD" w:rsidRPr="00674B44" w:rsidRDefault="00A702FD" w:rsidP="00A702FD">
      <w:pPr>
        <w:contextualSpacing/>
      </w:pPr>
    </w:p>
    <w:p w:rsidR="00A702FD" w:rsidRPr="00674B44" w:rsidRDefault="00A702FD" w:rsidP="00A702FD">
      <w:pPr>
        <w:numPr>
          <w:ilvl w:val="0"/>
          <w:numId w:val="34"/>
        </w:numPr>
        <w:contextualSpacing/>
      </w:pPr>
      <w:r w:rsidRPr="00674B44">
        <w:rPr>
          <w:b/>
        </w:rPr>
        <w:t>Social Security</w:t>
      </w:r>
    </w:p>
    <w:p w:rsidR="00A702FD" w:rsidRPr="00674B44" w:rsidRDefault="00A702FD" w:rsidP="00A702FD">
      <w:pPr>
        <w:numPr>
          <w:ilvl w:val="1"/>
          <w:numId w:val="34"/>
        </w:numPr>
        <w:contextualSpacing/>
      </w:pPr>
      <w:r w:rsidRPr="00674B44">
        <w:t>20</w:t>
      </w:r>
      <w:r w:rsidR="000A6A48">
        <w:t>1</w:t>
      </w:r>
      <w:r w:rsidRPr="00674B44">
        <w:t>9 payroll deduction</w:t>
      </w:r>
      <w:r w:rsidRPr="00674B44">
        <w:tab/>
      </w:r>
      <w:r w:rsidR="000A6A48">
        <w:t>6.2%</w:t>
      </w:r>
      <w:r w:rsidR="004B444E">
        <w:t xml:space="preserve"> of your income</w:t>
      </w:r>
    </w:p>
    <w:p w:rsidR="00A702FD" w:rsidRPr="00674B44" w:rsidRDefault="00A702FD" w:rsidP="004B444E">
      <w:pPr>
        <w:numPr>
          <w:ilvl w:val="1"/>
          <w:numId w:val="34"/>
        </w:numPr>
        <w:contextualSpacing/>
      </w:pPr>
      <w:r w:rsidRPr="00674B44">
        <w:t>20</w:t>
      </w:r>
      <w:r w:rsidR="000A6A48">
        <w:t>1</w:t>
      </w:r>
      <w:r w:rsidRPr="00674B44">
        <w:t>9 average benefit</w:t>
      </w:r>
      <w:r w:rsidRPr="00674B44">
        <w:tab/>
      </w:r>
      <w:r w:rsidRPr="00674B44">
        <w:tab/>
        <w:t>$</w:t>
      </w:r>
      <w:r w:rsidR="000A6A48">
        <w:t>1,461 per month</w:t>
      </w:r>
      <w:r w:rsidR="004B444E">
        <w:t xml:space="preserve"> ($</w:t>
      </w:r>
      <w:r w:rsidR="004B444E" w:rsidRPr="004B444E">
        <w:t>17</w:t>
      </w:r>
      <w:r w:rsidR="004B444E">
        <w:t>,</w:t>
      </w:r>
      <w:r w:rsidR="004B444E" w:rsidRPr="004B444E">
        <w:t>532</w:t>
      </w:r>
      <w:r w:rsidR="004B444E">
        <w:t xml:space="preserve"> a year)</w:t>
      </w:r>
    </w:p>
    <w:p w:rsidR="00A702FD" w:rsidRPr="00674B44" w:rsidRDefault="00A702FD" w:rsidP="004B444E">
      <w:pPr>
        <w:numPr>
          <w:ilvl w:val="1"/>
          <w:numId w:val="34"/>
        </w:numPr>
        <w:contextualSpacing/>
      </w:pPr>
      <w:r w:rsidRPr="00674B44">
        <w:t>201</w:t>
      </w:r>
      <w:r w:rsidR="000A6A48">
        <w:t>9</w:t>
      </w:r>
      <w:r w:rsidRPr="00674B44">
        <w:t xml:space="preserve"> maximum benefit</w:t>
      </w:r>
      <w:r w:rsidRPr="00674B44">
        <w:tab/>
        <w:t>$</w:t>
      </w:r>
      <w:r w:rsidR="000A6A48">
        <w:t>2,861 per month</w:t>
      </w:r>
      <w:r w:rsidR="004B444E">
        <w:t xml:space="preserve"> ($</w:t>
      </w:r>
      <w:r w:rsidR="004B444E" w:rsidRPr="004B444E">
        <w:t>34</w:t>
      </w:r>
      <w:r w:rsidR="004B444E">
        <w:t>,</w:t>
      </w:r>
      <w:r w:rsidR="004B444E" w:rsidRPr="004B444E">
        <w:t>332</w:t>
      </w:r>
      <w:r w:rsidR="004B444E">
        <w:t xml:space="preserve"> a year)</w:t>
      </w:r>
    </w:p>
    <w:p w:rsidR="00A702FD" w:rsidRPr="00674B44" w:rsidRDefault="00A702FD" w:rsidP="00A702FD">
      <w:pPr>
        <w:numPr>
          <w:ilvl w:val="1"/>
          <w:numId w:val="34"/>
        </w:numPr>
        <w:contextualSpacing/>
      </w:pPr>
      <w:r w:rsidRPr="00674B44">
        <w:t>“Full retirement age” (FRA) is currently 66 (set to increase gradually to 67).</w:t>
      </w:r>
    </w:p>
    <w:p w:rsidR="00A702FD" w:rsidRPr="00674B44" w:rsidRDefault="00A702FD" w:rsidP="00A702FD">
      <w:pPr>
        <w:numPr>
          <w:ilvl w:val="1"/>
          <w:numId w:val="34"/>
        </w:numPr>
        <w:contextualSpacing/>
      </w:pPr>
      <w:r w:rsidRPr="00674B44">
        <w:t xml:space="preserve">You can </w:t>
      </w:r>
      <w:r w:rsidR="00A96926">
        <w:t xml:space="preserve">start </w:t>
      </w:r>
      <w:r w:rsidRPr="00674B44">
        <w:t xml:space="preserve">benefits from </w:t>
      </w:r>
      <w:r w:rsidR="00BC67F5">
        <w:t>age</w:t>
      </w:r>
      <w:r w:rsidR="00A96926">
        <w:t xml:space="preserve"> </w:t>
      </w:r>
      <w:r w:rsidR="00BC67F5">
        <w:t xml:space="preserve">62 to age </w:t>
      </w:r>
      <w:r w:rsidRPr="00674B44">
        <w:t>70, but they increase the longer you wait.</w:t>
      </w:r>
    </w:p>
    <w:p w:rsidR="00A702FD" w:rsidRPr="00674B44" w:rsidRDefault="00A702FD" w:rsidP="00A702FD">
      <w:pPr>
        <w:numPr>
          <w:ilvl w:val="1"/>
          <w:numId w:val="34"/>
        </w:numPr>
        <w:contextualSpacing/>
      </w:pPr>
      <w:r w:rsidRPr="00674B44">
        <w:t>Determine your optimal withdrawal time in relation to your spouse’s benefits.</w:t>
      </w:r>
    </w:p>
    <w:p w:rsidR="00A702FD" w:rsidRPr="00674B44" w:rsidRDefault="00A702FD" w:rsidP="00A702FD">
      <w:pPr>
        <w:numPr>
          <w:ilvl w:val="1"/>
          <w:numId w:val="34"/>
        </w:numPr>
        <w:contextualSpacing/>
      </w:pPr>
      <w:r w:rsidRPr="00674B44">
        <w:rPr>
          <w:rFonts w:cs="Bookman Old Style"/>
        </w:rPr>
        <w:t>spouse benefit</w:t>
      </w:r>
      <w:r w:rsidRPr="00674B44">
        <w:t>: 50% of your spouse’s FRA benefit; less if you claim before your FRA.</w:t>
      </w:r>
    </w:p>
    <w:p w:rsidR="00A702FD" w:rsidRPr="00BC67F5" w:rsidRDefault="00A702FD" w:rsidP="00A702FD">
      <w:pPr>
        <w:numPr>
          <w:ilvl w:val="2"/>
          <w:numId w:val="34"/>
        </w:numPr>
        <w:contextualSpacing/>
      </w:pPr>
      <w:r w:rsidRPr="00BC67F5">
        <w:rPr>
          <w:szCs w:val="20"/>
        </w:rPr>
        <w:t>When your spouse takes retirement benefits (62-70) doesn’t matter: you start with 50% of the spouse’s FRA benefit.</w:t>
      </w:r>
    </w:p>
    <w:p w:rsidR="00A702FD" w:rsidRPr="00BC67F5" w:rsidRDefault="00A702FD" w:rsidP="00A702FD">
      <w:pPr>
        <w:numPr>
          <w:ilvl w:val="2"/>
          <w:numId w:val="34"/>
        </w:numPr>
        <w:contextualSpacing/>
      </w:pPr>
      <w:r w:rsidRPr="00BC67F5">
        <w:rPr>
          <w:szCs w:val="20"/>
        </w:rPr>
        <w:t>When you take the spouse benefit matters: 62-66 reduces the 50% benefit, 66-70 yields 50%.</w:t>
      </w:r>
    </w:p>
    <w:p w:rsidR="00A702FD" w:rsidRPr="00674B44" w:rsidRDefault="00BC67F5" w:rsidP="00A702FD">
      <w:pPr>
        <w:numPr>
          <w:ilvl w:val="1"/>
          <w:numId w:val="34"/>
        </w:numPr>
        <w:contextualSpacing/>
      </w:pPr>
      <w:r>
        <w:t>survivor</w:t>
      </w:r>
      <w:r w:rsidR="00A702FD" w:rsidRPr="00674B44">
        <w:t xml:space="preserve"> spouse benefit: your </w:t>
      </w:r>
      <w:r w:rsidR="00A96926">
        <w:t xml:space="preserve">deceased </w:t>
      </w:r>
      <w:r w:rsidR="00A702FD" w:rsidRPr="00674B44">
        <w:t>spouse’s benefit amount when he or she claimed it; less if you claim it early</w:t>
      </w:r>
    </w:p>
    <w:p w:rsidR="00A702FD" w:rsidRPr="00BC67F5" w:rsidRDefault="00A702FD" w:rsidP="00BC67F5">
      <w:pPr>
        <w:numPr>
          <w:ilvl w:val="2"/>
          <w:numId w:val="34"/>
        </w:numPr>
        <w:contextualSpacing/>
        <w:rPr>
          <w:szCs w:val="20"/>
        </w:rPr>
      </w:pPr>
      <w:r w:rsidRPr="00BC67F5">
        <w:rPr>
          <w:szCs w:val="20"/>
        </w:rPr>
        <w:t>When your spouse took retirement benefits matters: 62-66 reduces your survivor be</w:t>
      </w:r>
      <w:r w:rsidRPr="00BC67F5">
        <w:rPr>
          <w:szCs w:val="20"/>
        </w:rPr>
        <w:t>n</w:t>
      </w:r>
      <w:r w:rsidRPr="00BC67F5">
        <w:rPr>
          <w:szCs w:val="20"/>
        </w:rPr>
        <w:t xml:space="preserve">efit, 66-70 </w:t>
      </w:r>
      <w:r w:rsidR="00A96926" w:rsidRPr="00BC67F5">
        <w:rPr>
          <w:szCs w:val="20"/>
        </w:rPr>
        <w:t>increases your survivor</w:t>
      </w:r>
      <w:r w:rsidRPr="00BC67F5">
        <w:rPr>
          <w:szCs w:val="20"/>
        </w:rPr>
        <w:t xml:space="preserve"> benefit.</w:t>
      </w:r>
    </w:p>
    <w:p w:rsidR="00A702FD" w:rsidRPr="00BC67F5" w:rsidRDefault="00A702FD" w:rsidP="00BC67F5">
      <w:pPr>
        <w:numPr>
          <w:ilvl w:val="2"/>
          <w:numId w:val="34"/>
        </w:numPr>
        <w:contextualSpacing/>
      </w:pPr>
      <w:r w:rsidRPr="00BC67F5">
        <w:rPr>
          <w:szCs w:val="20"/>
        </w:rPr>
        <w:t>When you take the sur</w:t>
      </w:r>
      <w:r w:rsidR="00BC67F5">
        <w:rPr>
          <w:szCs w:val="20"/>
        </w:rPr>
        <w:t>vivor benefit doesn’t matter: 62</w:t>
      </w:r>
      <w:r w:rsidRPr="00BC67F5">
        <w:rPr>
          <w:szCs w:val="20"/>
        </w:rPr>
        <w:t>-70 yields your spouse’s r</w:t>
      </w:r>
      <w:r w:rsidRPr="00BC67F5">
        <w:rPr>
          <w:szCs w:val="20"/>
        </w:rPr>
        <w:t>e</w:t>
      </w:r>
      <w:r w:rsidRPr="00BC67F5">
        <w:rPr>
          <w:szCs w:val="20"/>
        </w:rPr>
        <w:t>tirement benefit.</w:t>
      </w:r>
    </w:p>
    <w:p w:rsidR="00A702FD" w:rsidRPr="00674B44" w:rsidRDefault="00A702FD" w:rsidP="00A702FD">
      <w:pPr>
        <w:contextualSpacing/>
      </w:pPr>
      <w:r w:rsidRPr="00674B44">
        <w:br w:type="page"/>
      </w:r>
    </w:p>
    <w:p w:rsidR="00A702FD" w:rsidRPr="00674B44" w:rsidRDefault="00A702FD" w:rsidP="00A702FD">
      <w:pPr>
        <w:jc w:val="center"/>
        <w:outlineLvl w:val="1"/>
        <w:rPr>
          <w:rFonts w:eastAsia="PMingLiU"/>
          <w:caps/>
          <w:szCs w:val="22"/>
        </w:rPr>
      </w:pPr>
      <w:bookmarkStart w:id="28" w:name="_Toc4699497"/>
      <w:r w:rsidRPr="00674B44">
        <w:rPr>
          <w:rFonts w:eastAsia="PMingLiU"/>
          <w:caps/>
          <w:szCs w:val="22"/>
        </w:rPr>
        <w:lastRenderedPageBreak/>
        <w:t>Medicaid and Medicare</w:t>
      </w:r>
      <w:bookmarkEnd w:id="28"/>
    </w:p>
    <w:p w:rsidR="00A702FD" w:rsidRPr="00674B44" w:rsidRDefault="00A702FD" w:rsidP="00A702FD">
      <w:pPr>
        <w:contextualSpacing/>
      </w:pPr>
    </w:p>
    <w:p w:rsidR="00A702FD" w:rsidRPr="00674B44" w:rsidRDefault="00A702FD" w:rsidP="00A702FD">
      <w:pPr>
        <w:contextualSpacing/>
      </w:pPr>
    </w:p>
    <w:p w:rsidR="00A702FD" w:rsidRPr="00674B44" w:rsidRDefault="00A702FD" w:rsidP="00A96926">
      <w:pPr>
        <w:numPr>
          <w:ilvl w:val="0"/>
          <w:numId w:val="47"/>
        </w:numPr>
        <w:contextualSpacing/>
      </w:pPr>
      <w:r w:rsidRPr="00674B44">
        <w:rPr>
          <w:b/>
        </w:rPr>
        <w:t>Medicare</w:t>
      </w:r>
    </w:p>
    <w:p w:rsidR="00A702FD" w:rsidRPr="00674B44" w:rsidRDefault="00A702FD" w:rsidP="00A702FD">
      <w:pPr>
        <w:numPr>
          <w:ilvl w:val="1"/>
          <w:numId w:val="45"/>
        </w:numPr>
        <w:contextualSpacing/>
        <w:rPr>
          <w:color w:val="000000"/>
          <w:kern w:val="16"/>
        </w:rPr>
      </w:pPr>
      <w:r w:rsidRPr="00674B44">
        <w:rPr>
          <w:color w:val="000000"/>
          <w:kern w:val="16"/>
        </w:rPr>
        <w:t>Medicare is health insurance for</w:t>
      </w:r>
    </w:p>
    <w:p w:rsidR="00A702FD" w:rsidRPr="00674B44" w:rsidRDefault="00A702FD" w:rsidP="00A702FD">
      <w:pPr>
        <w:numPr>
          <w:ilvl w:val="2"/>
          <w:numId w:val="45"/>
        </w:numPr>
        <w:contextualSpacing/>
        <w:rPr>
          <w:color w:val="000000"/>
          <w:kern w:val="16"/>
        </w:rPr>
      </w:pPr>
      <w:r w:rsidRPr="00674B44">
        <w:rPr>
          <w:color w:val="000000"/>
          <w:kern w:val="16"/>
        </w:rPr>
        <w:t>people 65 or older</w:t>
      </w:r>
    </w:p>
    <w:p w:rsidR="00A702FD" w:rsidRPr="00674B44" w:rsidRDefault="00A702FD" w:rsidP="00A702FD">
      <w:pPr>
        <w:numPr>
          <w:ilvl w:val="2"/>
          <w:numId w:val="45"/>
        </w:numPr>
        <w:contextualSpacing/>
        <w:rPr>
          <w:color w:val="000000"/>
          <w:kern w:val="16"/>
        </w:rPr>
      </w:pPr>
      <w:r w:rsidRPr="00674B44">
        <w:rPr>
          <w:color w:val="000000"/>
          <w:kern w:val="16"/>
        </w:rPr>
        <w:t>people under 65 with certain disabilities</w:t>
      </w:r>
    </w:p>
    <w:p w:rsidR="00A702FD" w:rsidRPr="00674B44" w:rsidRDefault="00A702FD" w:rsidP="00A702FD">
      <w:pPr>
        <w:numPr>
          <w:ilvl w:val="2"/>
          <w:numId w:val="45"/>
        </w:numPr>
        <w:contextualSpacing/>
        <w:rPr>
          <w:color w:val="000000"/>
          <w:kern w:val="16"/>
        </w:rPr>
      </w:pPr>
      <w:r w:rsidRPr="00674B44">
        <w:rPr>
          <w:color w:val="000000"/>
          <w:kern w:val="16"/>
        </w:rPr>
        <w:t>people of any age with permanent kidney failure requiring dialysis or a transplant</w:t>
      </w:r>
    </w:p>
    <w:p w:rsidR="00A702FD" w:rsidRPr="00674B44" w:rsidRDefault="00A702FD" w:rsidP="00A702FD">
      <w:pPr>
        <w:numPr>
          <w:ilvl w:val="1"/>
          <w:numId w:val="45"/>
        </w:numPr>
        <w:contextualSpacing/>
        <w:rPr>
          <w:color w:val="000000"/>
          <w:kern w:val="16"/>
        </w:rPr>
      </w:pPr>
      <w:r w:rsidRPr="00674B44">
        <w:rPr>
          <w:color w:val="000000"/>
          <w:kern w:val="16"/>
        </w:rPr>
        <w:t>It covers almost 40 million Americans.</w:t>
      </w:r>
    </w:p>
    <w:p w:rsidR="00A702FD" w:rsidRPr="00674B44" w:rsidRDefault="00A702FD" w:rsidP="00A702FD">
      <w:pPr>
        <w:numPr>
          <w:ilvl w:val="1"/>
          <w:numId w:val="45"/>
        </w:numPr>
        <w:contextualSpacing/>
        <w:rPr>
          <w:color w:val="000000"/>
          <w:kern w:val="16"/>
        </w:rPr>
      </w:pPr>
      <w:r w:rsidRPr="00674B44">
        <w:rPr>
          <w:color w:val="000000"/>
          <w:kern w:val="16"/>
        </w:rPr>
        <w:t>parts of Medicare</w:t>
      </w:r>
    </w:p>
    <w:p w:rsidR="00A702FD" w:rsidRPr="00674B44" w:rsidRDefault="00A702FD" w:rsidP="00A702FD">
      <w:pPr>
        <w:numPr>
          <w:ilvl w:val="2"/>
          <w:numId w:val="45"/>
        </w:numPr>
        <w:contextualSpacing/>
        <w:rPr>
          <w:color w:val="000000"/>
          <w:kern w:val="16"/>
        </w:rPr>
      </w:pPr>
      <w:r w:rsidRPr="00674B44">
        <w:rPr>
          <w:color w:val="000000"/>
          <w:kern w:val="16"/>
        </w:rPr>
        <w:t>Medicare Part A (hospital insurance)</w:t>
      </w:r>
    </w:p>
    <w:p w:rsidR="00A702FD" w:rsidRPr="00674B44" w:rsidRDefault="00A702FD" w:rsidP="00A702FD">
      <w:pPr>
        <w:numPr>
          <w:ilvl w:val="3"/>
          <w:numId w:val="45"/>
        </w:numPr>
        <w:contextualSpacing/>
        <w:rPr>
          <w:color w:val="000000"/>
          <w:kern w:val="16"/>
        </w:rPr>
      </w:pPr>
      <w:r w:rsidRPr="00674B44">
        <w:rPr>
          <w:color w:val="000000"/>
          <w:kern w:val="16"/>
        </w:rPr>
        <w:t>helps cover inpatient care in hospitals</w:t>
      </w:r>
    </w:p>
    <w:p w:rsidR="00A702FD" w:rsidRPr="00674B44" w:rsidRDefault="00A702FD" w:rsidP="00A702FD">
      <w:pPr>
        <w:numPr>
          <w:ilvl w:val="3"/>
          <w:numId w:val="45"/>
        </w:numPr>
        <w:contextualSpacing/>
        <w:rPr>
          <w:color w:val="000000"/>
          <w:kern w:val="16"/>
        </w:rPr>
      </w:pPr>
      <w:r w:rsidRPr="00674B44">
        <w:rPr>
          <w:color w:val="000000"/>
          <w:kern w:val="16"/>
        </w:rPr>
        <w:t>helps cover skilled nursing facility, hospice, and home health care</w:t>
      </w:r>
    </w:p>
    <w:p w:rsidR="00A702FD" w:rsidRPr="00674B44" w:rsidRDefault="00A702FD" w:rsidP="00A702FD">
      <w:pPr>
        <w:numPr>
          <w:ilvl w:val="2"/>
          <w:numId w:val="45"/>
        </w:numPr>
        <w:contextualSpacing/>
        <w:rPr>
          <w:color w:val="000000"/>
          <w:kern w:val="16"/>
        </w:rPr>
      </w:pPr>
      <w:r w:rsidRPr="00674B44">
        <w:rPr>
          <w:color w:val="000000"/>
          <w:kern w:val="16"/>
        </w:rPr>
        <w:t>Medicare Part B (medical insurance)</w:t>
      </w:r>
    </w:p>
    <w:p w:rsidR="00A702FD" w:rsidRPr="00674B44" w:rsidRDefault="00A702FD" w:rsidP="00A702FD">
      <w:pPr>
        <w:numPr>
          <w:ilvl w:val="3"/>
          <w:numId w:val="45"/>
        </w:numPr>
        <w:contextualSpacing/>
        <w:rPr>
          <w:color w:val="000000"/>
          <w:kern w:val="16"/>
        </w:rPr>
      </w:pPr>
      <w:r w:rsidRPr="00674B44">
        <w:rPr>
          <w:color w:val="000000"/>
          <w:kern w:val="16"/>
        </w:rPr>
        <w:t>helps cover doctors’ services, hospital outpatient care, and home health care</w:t>
      </w:r>
    </w:p>
    <w:p w:rsidR="00A702FD" w:rsidRPr="00674B44" w:rsidRDefault="00A702FD" w:rsidP="00A702FD">
      <w:pPr>
        <w:numPr>
          <w:ilvl w:val="3"/>
          <w:numId w:val="45"/>
        </w:numPr>
        <w:contextualSpacing/>
        <w:rPr>
          <w:color w:val="000000"/>
          <w:kern w:val="16"/>
        </w:rPr>
      </w:pPr>
      <w:r w:rsidRPr="00674B44">
        <w:rPr>
          <w:color w:val="000000"/>
          <w:kern w:val="16"/>
        </w:rPr>
        <w:t>helps cover some preventive services</w:t>
      </w:r>
    </w:p>
    <w:p w:rsidR="00A702FD" w:rsidRPr="00674B44" w:rsidRDefault="00A702FD" w:rsidP="00A702FD">
      <w:pPr>
        <w:numPr>
          <w:ilvl w:val="2"/>
          <w:numId w:val="45"/>
        </w:numPr>
        <w:contextualSpacing/>
        <w:rPr>
          <w:color w:val="000000"/>
          <w:kern w:val="16"/>
        </w:rPr>
      </w:pPr>
      <w:r w:rsidRPr="00674B44">
        <w:rPr>
          <w:color w:val="000000"/>
          <w:kern w:val="16"/>
        </w:rPr>
        <w:t>Medicare Part C (private-insurance plans)</w:t>
      </w:r>
    </w:p>
    <w:p w:rsidR="00A702FD" w:rsidRPr="00674B44" w:rsidRDefault="00A702FD" w:rsidP="00A702FD">
      <w:pPr>
        <w:numPr>
          <w:ilvl w:val="3"/>
          <w:numId w:val="45"/>
        </w:numPr>
        <w:contextualSpacing/>
        <w:rPr>
          <w:color w:val="000000"/>
          <w:kern w:val="16"/>
        </w:rPr>
      </w:pPr>
      <w:r w:rsidRPr="00674B44">
        <w:rPr>
          <w:color w:val="000000"/>
          <w:kern w:val="16"/>
        </w:rPr>
        <w:t>Medicare Advantage Plans (like an HMO or PPO) are health plans run by Med</w:t>
      </w:r>
      <w:r w:rsidRPr="00674B44">
        <w:rPr>
          <w:color w:val="000000"/>
          <w:kern w:val="16"/>
        </w:rPr>
        <w:t>i</w:t>
      </w:r>
      <w:r w:rsidRPr="00674B44">
        <w:rPr>
          <w:color w:val="000000"/>
          <w:kern w:val="16"/>
        </w:rPr>
        <w:t>care</w:t>
      </w:r>
      <w:r w:rsidRPr="00674B44">
        <w:rPr>
          <w:rFonts w:eastAsia="MS Mincho"/>
          <w:color w:val="000000"/>
          <w:kern w:val="16"/>
        </w:rPr>
        <w:t>-</w:t>
      </w:r>
      <w:r w:rsidRPr="00674B44">
        <w:rPr>
          <w:color w:val="000000"/>
          <w:kern w:val="16"/>
        </w:rPr>
        <w:t>approved private insurance companies. Medicare Advantage Plans (also called “Part C”) include Part A, Part B, and usually Part D, often for an extra cost.</w:t>
      </w:r>
    </w:p>
    <w:p w:rsidR="00A702FD" w:rsidRPr="00674B44" w:rsidRDefault="00A702FD" w:rsidP="00A702FD">
      <w:pPr>
        <w:numPr>
          <w:ilvl w:val="2"/>
          <w:numId w:val="45"/>
        </w:numPr>
        <w:contextualSpacing/>
        <w:rPr>
          <w:color w:val="000000"/>
          <w:kern w:val="16"/>
        </w:rPr>
      </w:pPr>
      <w:r w:rsidRPr="00674B44">
        <w:rPr>
          <w:color w:val="000000"/>
          <w:kern w:val="16"/>
        </w:rPr>
        <w:t>Medicare Part D (prescription drug coverage)</w:t>
      </w:r>
    </w:p>
    <w:p w:rsidR="00A702FD" w:rsidRPr="00674B44" w:rsidRDefault="00A702FD" w:rsidP="00A702FD">
      <w:pPr>
        <w:numPr>
          <w:ilvl w:val="3"/>
          <w:numId w:val="45"/>
        </w:numPr>
        <w:contextualSpacing/>
        <w:rPr>
          <w:color w:val="000000"/>
          <w:kern w:val="16"/>
        </w:rPr>
      </w:pPr>
      <w:r w:rsidRPr="00674B44">
        <w:rPr>
          <w:color w:val="000000"/>
          <w:kern w:val="16"/>
        </w:rPr>
        <w:t>a prescription drug option run by Medicare-approved private insurance companies</w:t>
      </w:r>
    </w:p>
    <w:p w:rsidR="00A702FD" w:rsidRPr="00674B44" w:rsidRDefault="00A702FD" w:rsidP="00A702FD">
      <w:pPr>
        <w:numPr>
          <w:ilvl w:val="3"/>
          <w:numId w:val="45"/>
        </w:numPr>
        <w:contextualSpacing/>
        <w:rPr>
          <w:color w:val="000000"/>
          <w:kern w:val="16"/>
        </w:rPr>
      </w:pPr>
      <w:r w:rsidRPr="00674B44">
        <w:rPr>
          <w:color w:val="000000"/>
          <w:kern w:val="16"/>
        </w:rPr>
        <w:t>helps cover the cost of prescription drugs</w:t>
      </w:r>
    </w:p>
    <w:p w:rsidR="00A702FD" w:rsidRPr="00674B44" w:rsidRDefault="00A702FD" w:rsidP="00A702FD">
      <w:pPr>
        <w:contextualSpacing/>
      </w:pPr>
    </w:p>
    <w:p w:rsidR="00A702FD" w:rsidRPr="00674B44" w:rsidRDefault="00A702FD" w:rsidP="00A702FD">
      <w:pPr>
        <w:numPr>
          <w:ilvl w:val="0"/>
          <w:numId w:val="45"/>
        </w:numPr>
        <w:contextualSpacing/>
        <w:rPr>
          <w:color w:val="000000"/>
          <w:kern w:val="16"/>
        </w:rPr>
      </w:pPr>
      <w:r w:rsidRPr="00674B44">
        <w:rPr>
          <w:b/>
          <w:color w:val="000000"/>
          <w:kern w:val="16"/>
        </w:rPr>
        <w:t>Medicaid</w:t>
      </w:r>
    </w:p>
    <w:p w:rsidR="00A702FD" w:rsidRPr="00674B44" w:rsidRDefault="00A702FD" w:rsidP="00A702FD">
      <w:pPr>
        <w:numPr>
          <w:ilvl w:val="1"/>
          <w:numId w:val="45"/>
        </w:numPr>
        <w:contextualSpacing/>
        <w:rPr>
          <w:color w:val="000000"/>
          <w:kern w:val="16"/>
        </w:rPr>
      </w:pPr>
      <w:r w:rsidRPr="00674B44">
        <w:rPr>
          <w:color w:val="000000"/>
          <w:kern w:val="16"/>
        </w:rPr>
        <w:t>Medicaid is a welfare program for the poor.</w:t>
      </w:r>
    </w:p>
    <w:p w:rsidR="00A702FD" w:rsidRPr="00674B44" w:rsidRDefault="00A702FD" w:rsidP="00A702FD">
      <w:pPr>
        <w:contextualSpacing/>
      </w:pPr>
      <w:r w:rsidRPr="00674B44">
        <w:br w:type="page"/>
      </w: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pPr>
    </w:p>
    <w:p w:rsidR="00315140" w:rsidRPr="00674B44" w:rsidRDefault="00315140" w:rsidP="00315140">
      <w:pPr>
        <w:contextualSpacing/>
        <w:jc w:val="center"/>
        <w:outlineLvl w:val="0"/>
        <w:rPr>
          <w:rFonts w:eastAsia="PMingLiU"/>
          <w:bCs/>
          <w:caps/>
          <w:kern w:val="36"/>
          <w:sz w:val="32"/>
          <w:szCs w:val="48"/>
        </w:rPr>
      </w:pPr>
      <w:bookmarkStart w:id="29" w:name="_Toc4699498"/>
      <w:r w:rsidRPr="00674B44">
        <w:rPr>
          <w:rFonts w:eastAsia="PMingLiU"/>
          <w:bCs/>
          <w:caps/>
          <w:kern w:val="36"/>
          <w:sz w:val="32"/>
          <w:szCs w:val="48"/>
        </w:rPr>
        <w:t xml:space="preserve">Step </w:t>
      </w:r>
      <w:r>
        <w:rPr>
          <w:rFonts w:eastAsia="PMingLiU"/>
          <w:bCs/>
          <w:caps/>
          <w:kern w:val="36"/>
          <w:sz w:val="32"/>
          <w:szCs w:val="48"/>
        </w:rPr>
        <w:t>4</w:t>
      </w:r>
      <w:r w:rsidRPr="00674B44">
        <w:rPr>
          <w:rFonts w:eastAsia="PMingLiU"/>
          <w:bCs/>
          <w:caps/>
          <w:kern w:val="36"/>
          <w:sz w:val="32"/>
          <w:szCs w:val="48"/>
        </w:rPr>
        <w:t>: Protect</w:t>
      </w:r>
      <w:bookmarkEnd w:id="29"/>
    </w:p>
    <w:p w:rsidR="00315140" w:rsidRPr="00674B44" w:rsidRDefault="00315140" w:rsidP="00315140">
      <w:pPr>
        <w:contextualSpacing/>
      </w:pPr>
      <w:r w:rsidRPr="00674B44">
        <w:br w:type="page"/>
      </w:r>
    </w:p>
    <w:p w:rsidR="00315140" w:rsidRPr="00674B44" w:rsidRDefault="00315140" w:rsidP="00315140">
      <w:pPr>
        <w:jc w:val="center"/>
        <w:outlineLvl w:val="1"/>
        <w:rPr>
          <w:rFonts w:eastAsia="PMingLiU"/>
          <w:caps/>
          <w:szCs w:val="22"/>
        </w:rPr>
      </w:pPr>
      <w:bookmarkStart w:id="30" w:name="_Toc4699499"/>
      <w:r w:rsidRPr="00674B44">
        <w:rPr>
          <w:rFonts w:eastAsia="PMingLiU"/>
          <w:caps/>
          <w:szCs w:val="22"/>
        </w:rPr>
        <w:lastRenderedPageBreak/>
        <w:t>Emergency Fund</w:t>
      </w:r>
      <w:bookmarkEnd w:id="30"/>
    </w:p>
    <w:p w:rsidR="00315140" w:rsidRPr="00674B44" w:rsidRDefault="00315140" w:rsidP="00315140">
      <w:pPr>
        <w:contextualSpacing/>
      </w:pP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7"/>
        </w:numPr>
        <w:contextualSpacing/>
        <w:rPr>
          <w:rFonts w:cs="Bookman Old Style"/>
        </w:rPr>
      </w:pPr>
      <w:r w:rsidRPr="00674B44">
        <w:rPr>
          <w:b/>
          <w:bCs/>
        </w:rPr>
        <w:t>example emergencies</w:t>
      </w:r>
    </w:p>
    <w:p w:rsidR="00315140" w:rsidRPr="00674B44" w:rsidRDefault="00315140" w:rsidP="00315140">
      <w:pPr>
        <w:numPr>
          <w:ilvl w:val="1"/>
          <w:numId w:val="27"/>
        </w:numPr>
        <w:contextualSpacing/>
      </w:pPr>
      <w:r w:rsidRPr="00674B44">
        <w:t>home costs</w:t>
      </w:r>
    </w:p>
    <w:p w:rsidR="00315140" w:rsidRPr="00674B44" w:rsidRDefault="00315140" w:rsidP="00315140">
      <w:pPr>
        <w:numPr>
          <w:ilvl w:val="2"/>
          <w:numId w:val="27"/>
        </w:numPr>
        <w:contextualSpacing/>
      </w:pPr>
      <w:r w:rsidRPr="00674B44">
        <w:t>“damage to home (from flood, fire, vandalism, etc.)”</w:t>
      </w:r>
    </w:p>
    <w:p w:rsidR="00315140" w:rsidRPr="00674B44" w:rsidRDefault="00315140" w:rsidP="00315140">
      <w:pPr>
        <w:numPr>
          <w:ilvl w:val="2"/>
          <w:numId w:val="27"/>
        </w:numPr>
        <w:contextualSpacing/>
      </w:pPr>
      <w:r w:rsidRPr="00674B44">
        <w:t>“a broken furnace”</w:t>
      </w:r>
    </w:p>
    <w:p w:rsidR="00315140" w:rsidRPr="00674B44" w:rsidRDefault="00315140" w:rsidP="00315140">
      <w:pPr>
        <w:numPr>
          <w:ilvl w:val="2"/>
          <w:numId w:val="27"/>
        </w:numPr>
        <w:contextualSpacing/>
      </w:pPr>
      <w:r w:rsidRPr="00674B44">
        <w:t>“septic system malfunction”</w:t>
      </w:r>
    </w:p>
    <w:p w:rsidR="00315140" w:rsidRPr="00674B44" w:rsidRDefault="00315140" w:rsidP="00315140">
      <w:pPr>
        <w:numPr>
          <w:ilvl w:val="2"/>
          <w:numId w:val="27"/>
        </w:numPr>
        <w:contextualSpacing/>
        <w:rPr>
          <w:rFonts w:cs="Bookman Old Style"/>
        </w:rPr>
      </w:pPr>
      <w:r w:rsidRPr="00674B44">
        <w:rPr>
          <w:rFonts w:cs="Bookman Old Style"/>
        </w:rPr>
        <w:t>a broken appliance: “</w:t>
      </w:r>
      <w:r w:rsidRPr="00674B44">
        <w:t xml:space="preserve">every single day in America, 15,000 washing machines break down (according to Sears . . .).” (Edelman </w:t>
      </w:r>
      <w:r w:rsidRPr="00674B44">
        <w:rPr>
          <w:i/>
        </w:rPr>
        <w:t>Financial Security</w:t>
      </w:r>
      <w:r w:rsidRPr="00674B44">
        <w:t xml:space="preserve"> 11)</w:t>
      </w:r>
    </w:p>
    <w:p w:rsidR="00315140" w:rsidRPr="00674B44" w:rsidRDefault="00315140" w:rsidP="00315140">
      <w:pPr>
        <w:numPr>
          <w:ilvl w:val="1"/>
          <w:numId w:val="27"/>
        </w:numPr>
        <w:contextualSpacing/>
      </w:pPr>
      <w:r w:rsidRPr="00674B44">
        <w:t>car repairs</w:t>
      </w:r>
    </w:p>
    <w:p w:rsidR="00315140" w:rsidRPr="00674B44" w:rsidRDefault="00315140" w:rsidP="00315140">
      <w:pPr>
        <w:numPr>
          <w:ilvl w:val="1"/>
          <w:numId w:val="27"/>
        </w:numPr>
        <w:contextualSpacing/>
      </w:pPr>
      <w:r w:rsidRPr="00674B44">
        <w:t>illness</w:t>
      </w:r>
    </w:p>
    <w:p w:rsidR="00315140" w:rsidRPr="00674B44" w:rsidRDefault="00315140" w:rsidP="00315140">
      <w:pPr>
        <w:numPr>
          <w:ilvl w:val="2"/>
          <w:numId w:val="27"/>
        </w:numPr>
        <w:contextualSpacing/>
      </w:pPr>
      <w:r w:rsidRPr="00674B44">
        <w:t>“a sick family member”</w:t>
      </w:r>
    </w:p>
    <w:p w:rsidR="00315140" w:rsidRPr="00674B44" w:rsidRDefault="00315140" w:rsidP="00315140">
      <w:pPr>
        <w:numPr>
          <w:ilvl w:val="2"/>
          <w:numId w:val="27"/>
        </w:numPr>
        <w:contextualSpacing/>
      </w:pPr>
      <w:r w:rsidRPr="00674B44">
        <w:t>“disability due to accident or illness”</w:t>
      </w:r>
    </w:p>
    <w:p w:rsidR="00315140" w:rsidRPr="00674B44" w:rsidRDefault="00315140" w:rsidP="00315140">
      <w:pPr>
        <w:numPr>
          <w:ilvl w:val="1"/>
          <w:numId w:val="27"/>
        </w:numPr>
        <w:contextualSpacing/>
      </w:pPr>
      <w:r w:rsidRPr="00674B44">
        <w:t xml:space="preserve">“the death of a friend or relative who lives </w:t>
      </w:r>
      <w:proofErr w:type="spellStart"/>
      <w:r w:rsidRPr="00674B44">
        <w:t>far away</w:t>
      </w:r>
      <w:proofErr w:type="spellEnd"/>
      <w:r w:rsidRPr="00674B44">
        <w:t>”</w:t>
      </w:r>
    </w:p>
    <w:p w:rsidR="00315140" w:rsidRPr="00674B44" w:rsidRDefault="00315140" w:rsidP="00315140">
      <w:pPr>
        <w:numPr>
          <w:ilvl w:val="1"/>
          <w:numId w:val="27"/>
        </w:numPr>
        <w:contextualSpacing/>
      </w:pPr>
      <w:r w:rsidRPr="00674B44">
        <w:t>“unemployment” (O’Neill 3)</w:t>
      </w:r>
    </w:p>
    <w:p w:rsidR="00315140" w:rsidRPr="00674B44" w:rsidRDefault="00315140" w:rsidP="00315140">
      <w:pPr>
        <w:contextualSpacing/>
        <w:rPr>
          <w:rFonts w:cs="Bookman Old Style"/>
        </w:rPr>
      </w:pPr>
    </w:p>
    <w:p w:rsidR="00315140" w:rsidRPr="00674B44" w:rsidRDefault="00315140" w:rsidP="00315140">
      <w:pPr>
        <w:numPr>
          <w:ilvl w:val="0"/>
          <w:numId w:val="27"/>
        </w:numPr>
        <w:contextualSpacing/>
      </w:pPr>
      <w:r w:rsidRPr="00674B44">
        <w:rPr>
          <w:b/>
        </w:rPr>
        <w:t>amount</w:t>
      </w:r>
    </w:p>
    <w:p w:rsidR="00315140" w:rsidRPr="00674B44" w:rsidRDefault="00315140" w:rsidP="00315140">
      <w:pPr>
        <w:numPr>
          <w:ilvl w:val="1"/>
          <w:numId w:val="27"/>
        </w:numPr>
        <w:contextualSpacing/>
        <w:rPr>
          <w:rFonts w:cs="Bookman Old Style"/>
        </w:rPr>
      </w:pPr>
      <w:r w:rsidRPr="00674B44">
        <w:rPr>
          <w:rFonts w:cs="Bookman Old Style"/>
        </w:rPr>
        <w:t>The two criteria are:</w:t>
      </w:r>
    </w:p>
    <w:p w:rsidR="00315140" w:rsidRPr="00674B44" w:rsidRDefault="00315140" w:rsidP="00315140">
      <w:pPr>
        <w:numPr>
          <w:ilvl w:val="2"/>
          <w:numId w:val="27"/>
        </w:numPr>
        <w:contextualSpacing/>
        <w:rPr>
          <w:rFonts w:cs="Bookman Old Style"/>
        </w:rPr>
      </w:pPr>
      <w:r w:rsidRPr="00674B44">
        <w:rPr>
          <w:rFonts w:cs="Bookman Old Style"/>
        </w:rPr>
        <w:t>amount of monthly expenses</w:t>
      </w:r>
    </w:p>
    <w:p w:rsidR="00315140" w:rsidRPr="00674B44" w:rsidRDefault="00315140" w:rsidP="00315140">
      <w:pPr>
        <w:numPr>
          <w:ilvl w:val="2"/>
          <w:numId w:val="27"/>
        </w:numPr>
        <w:contextualSpacing/>
        <w:rPr>
          <w:rFonts w:cs="Bookman Old Style"/>
        </w:rPr>
      </w:pPr>
      <w:r w:rsidRPr="00674B44">
        <w:rPr>
          <w:rFonts w:cs="Bookman Old Style"/>
        </w:rPr>
        <w:t>stability of your income</w:t>
      </w:r>
    </w:p>
    <w:p w:rsidR="00315140" w:rsidRPr="00674B44" w:rsidRDefault="00315140" w:rsidP="00315140">
      <w:pPr>
        <w:numPr>
          <w:ilvl w:val="1"/>
          <w:numId w:val="27"/>
        </w:numPr>
        <w:contextualSpacing/>
        <w:rPr>
          <w:rFonts w:cs="Bookman Old Style"/>
        </w:rPr>
      </w:pPr>
      <w:r w:rsidRPr="00674B44">
        <w:rPr>
          <w:rFonts w:cs="Bookman Old Style"/>
        </w:rPr>
        <w:t>3 months’ expenses</w:t>
      </w:r>
      <w:r w:rsidRPr="00674B44">
        <w:t xml:space="preserve"> (O’Neill 4) (Quinn </w:t>
      </w:r>
      <w:r w:rsidRPr="00674B44">
        <w:rPr>
          <w:i/>
        </w:rPr>
        <w:t>Smart</w:t>
      </w:r>
      <w:r w:rsidRPr="00674B44">
        <w:t xml:space="preserve"> 23)</w:t>
      </w:r>
    </w:p>
    <w:p w:rsidR="00315140" w:rsidRPr="00674B44" w:rsidRDefault="00315140" w:rsidP="00315140">
      <w:pPr>
        <w:numPr>
          <w:ilvl w:val="2"/>
          <w:numId w:val="27"/>
        </w:numPr>
        <w:contextualSpacing/>
      </w:pPr>
      <w:r w:rsidRPr="00674B44">
        <w:t>“. . . until you have paid off your credit-card balances and have at least $5,000 or $10,000 someplace safe and liquid, like a savings account . . . you are crazy even to consider making riskier investments.” (Tobias 68)</w:t>
      </w:r>
    </w:p>
    <w:p w:rsidR="00315140" w:rsidRPr="00674B44" w:rsidRDefault="00315140" w:rsidP="00315140">
      <w:pPr>
        <w:numPr>
          <w:ilvl w:val="1"/>
          <w:numId w:val="27"/>
        </w:numPr>
        <w:contextualSpacing/>
        <w:rPr>
          <w:rFonts w:cs="Bookman Old Style"/>
        </w:rPr>
      </w:pPr>
      <w:r w:rsidRPr="00674B44">
        <w:rPr>
          <w:rFonts w:cs="Bookman Old Style"/>
        </w:rPr>
        <w:t>3-6 months’ expenses</w:t>
      </w:r>
      <w:r w:rsidRPr="00674B44">
        <w:rPr>
          <w:rFonts w:cs="Arial Narrow"/>
          <w:bCs/>
        </w:rPr>
        <w:t xml:space="preserve"> (Edelman </w:t>
      </w:r>
      <w:r w:rsidRPr="00674B44">
        <w:rPr>
          <w:rFonts w:cs="Arial Narrow"/>
          <w:bCs/>
          <w:i/>
        </w:rPr>
        <w:t>Financial Security</w:t>
      </w:r>
      <w:r w:rsidRPr="00674B44">
        <w:rPr>
          <w:rFonts w:cs="Arial Narrow"/>
          <w:bCs/>
        </w:rPr>
        <w:t xml:space="preserve"> 12)</w:t>
      </w:r>
      <w:r w:rsidRPr="00674B44">
        <w:t xml:space="preserve"> (Lucia 156)</w:t>
      </w:r>
    </w:p>
    <w:p w:rsidR="00315140" w:rsidRPr="00674B44" w:rsidRDefault="00315140" w:rsidP="00315140">
      <w:pPr>
        <w:numPr>
          <w:ilvl w:val="1"/>
          <w:numId w:val="27"/>
        </w:numPr>
        <w:contextualSpacing/>
        <w:rPr>
          <w:rFonts w:cs="Bookman Old Style"/>
        </w:rPr>
      </w:pPr>
      <w:r w:rsidRPr="00674B44">
        <w:rPr>
          <w:rFonts w:cs="Bookman Old Style"/>
        </w:rPr>
        <w:t xml:space="preserve">6 months’ expenses </w:t>
      </w:r>
      <w:r w:rsidRPr="00674B44">
        <w:rPr>
          <w:szCs w:val="16"/>
        </w:rPr>
        <w:t>(</w:t>
      </w:r>
      <w:proofErr w:type="spellStart"/>
      <w:r w:rsidRPr="00674B44">
        <w:rPr>
          <w:szCs w:val="16"/>
        </w:rPr>
        <w:t>Artzberger</w:t>
      </w:r>
      <w:proofErr w:type="spellEnd"/>
      <w:r w:rsidRPr="00674B44">
        <w:rPr>
          <w:szCs w:val="16"/>
        </w:rPr>
        <w:t>)</w:t>
      </w:r>
    </w:p>
    <w:p w:rsidR="00315140" w:rsidRPr="00674B44" w:rsidRDefault="00315140" w:rsidP="00315140">
      <w:pPr>
        <w:numPr>
          <w:ilvl w:val="1"/>
          <w:numId w:val="27"/>
        </w:numPr>
        <w:contextualSpacing/>
        <w:rPr>
          <w:szCs w:val="16"/>
        </w:rPr>
      </w:pPr>
      <w:r w:rsidRPr="00674B44">
        <w:rPr>
          <w:szCs w:val="16"/>
        </w:rPr>
        <w:t>1 year’s expenses</w:t>
      </w:r>
      <w:r w:rsidRPr="00674B44">
        <w:rPr>
          <w:rFonts w:cs="Arial Narrow"/>
          <w:bCs/>
        </w:rPr>
        <w:t xml:space="preserve"> (Edelman </w:t>
      </w:r>
      <w:r w:rsidRPr="00674B44">
        <w:rPr>
          <w:rFonts w:cs="Arial Narrow"/>
          <w:bCs/>
          <w:i/>
        </w:rPr>
        <w:t>Financial Security</w:t>
      </w:r>
      <w:r w:rsidRPr="00674B44">
        <w:rPr>
          <w:rFonts w:cs="Arial Narrow"/>
          <w:bCs/>
        </w:rPr>
        <w:t xml:space="preserve"> 12) </w:t>
      </w:r>
      <w:r w:rsidRPr="00674B44">
        <w:t xml:space="preserve">(Quinn </w:t>
      </w:r>
      <w:r w:rsidRPr="00674B44">
        <w:rPr>
          <w:i/>
        </w:rPr>
        <w:t>Smart</w:t>
      </w:r>
      <w:r w:rsidRPr="00674B44">
        <w:t xml:space="preserve"> 23)</w:t>
      </w:r>
    </w:p>
    <w:p w:rsidR="00315140" w:rsidRPr="00674B44" w:rsidRDefault="00315140" w:rsidP="00315140">
      <w:pPr>
        <w:numPr>
          <w:ilvl w:val="2"/>
          <w:numId w:val="27"/>
        </w:numPr>
        <w:contextualSpacing/>
      </w:pPr>
      <w:r w:rsidRPr="00674B44">
        <w:rPr>
          <w:rFonts w:cs="Arial Narrow"/>
          <w:bCs/>
        </w:rPr>
        <w:t>if your income is very uncertain</w:t>
      </w:r>
    </w:p>
    <w:p w:rsidR="00315140" w:rsidRPr="00674B44" w:rsidRDefault="00315140" w:rsidP="00315140">
      <w:pPr>
        <w:numPr>
          <w:ilvl w:val="2"/>
          <w:numId w:val="27"/>
        </w:numPr>
        <w:contextualSpacing/>
      </w:pPr>
      <w:r w:rsidRPr="00674B44">
        <w:t>if someone in your family has health problems</w:t>
      </w:r>
    </w:p>
    <w:p w:rsidR="00315140" w:rsidRPr="00674B44" w:rsidRDefault="00315140" w:rsidP="00315140">
      <w:pPr>
        <w:contextualSpacing/>
      </w:pPr>
    </w:p>
    <w:p w:rsidR="00315140" w:rsidRPr="00674B44" w:rsidRDefault="00315140" w:rsidP="00315140">
      <w:pPr>
        <w:numPr>
          <w:ilvl w:val="0"/>
          <w:numId w:val="27"/>
        </w:numPr>
        <w:contextualSpacing/>
      </w:pPr>
      <w:r w:rsidRPr="00674B44">
        <w:rPr>
          <w:b/>
        </w:rPr>
        <w:t>Pretend the money isn</w:t>
      </w:r>
      <w:r w:rsidRPr="00674B44">
        <w:t>’</w:t>
      </w:r>
      <w:r w:rsidRPr="00674B44">
        <w:rPr>
          <w:b/>
        </w:rPr>
        <w:t>t there</w:t>
      </w:r>
      <w:r w:rsidRPr="00674B44">
        <w:t xml:space="preserve">, once it’s topped off. (Quinn </w:t>
      </w:r>
      <w:r w:rsidRPr="00674B44">
        <w:rPr>
          <w:i/>
        </w:rPr>
        <w:t>Smart</w:t>
      </w:r>
      <w:r w:rsidRPr="00674B44">
        <w:t xml:space="preserve"> 24)</w:t>
      </w:r>
    </w:p>
    <w:p w:rsidR="00315140" w:rsidRPr="00674B44" w:rsidRDefault="00315140" w:rsidP="00315140">
      <w:pPr>
        <w:numPr>
          <w:ilvl w:val="0"/>
          <w:numId w:val="27"/>
        </w:numPr>
        <w:contextualSpacing/>
      </w:pPr>
      <w:r w:rsidRPr="00674B44">
        <w:rPr>
          <w:b/>
        </w:rPr>
        <w:t>Replenish immediately</w:t>
      </w:r>
      <w:r w:rsidRPr="00674B44">
        <w:t xml:space="preserve">, if you have to use the account. (Quinn </w:t>
      </w:r>
      <w:r w:rsidRPr="00674B44">
        <w:rPr>
          <w:i/>
        </w:rPr>
        <w:t>Smart</w:t>
      </w:r>
      <w:r w:rsidRPr="00674B44">
        <w:t xml:space="preserve"> 24)</w:t>
      </w:r>
    </w:p>
    <w:p w:rsidR="00315140" w:rsidRPr="00674B44" w:rsidRDefault="00315140" w:rsidP="00315140">
      <w:pPr>
        <w:contextualSpacing/>
      </w:pPr>
      <w:r w:rsidRPr="00674B44">
        <w:br w:type="page"/>
      </w:r>
    </w:p>
    <w:p w:rsidR="00315140" w:rsidRPr="00674B44" w:rsidRDefault="00020C7D" w:rsidP="00315140">
      <w:pPr>
        <w:jc w:val="center"/>
        <w:outlineLvl w:val="1"/>
        <w:rPr>
          <w:rFonts w:eastAsia="PMingLiU" w:cs="Bookman Old Style"/>
          <w:caps/>
          <w:szCs w:val="22"/>
        </w:rPr>
      </w:pPr>
      <w:bookmarkStart w:id="31" w:name="_Toc4699500"/>
      <w:r w:rsidRPr="00674B44">
        <w:rPr>
          <w:rFonts w:eastAsia="PMingLiU"/>
          <w:szCs w:val="22"/>
        </w:rPr>
        <w:lastRenderedPageBreak/>
        <w:t xml:space="preserve">KEEP </w:t>
      </w:r>
      <w:r>
        <w:rPr>
          <w:rFonts w:eastAsia="PMingLiU"/>
          <w:szCs w:val="22"/>
        </w:rPr>
        <w:t>A</w:t>
      </w:r>
      <w:r w:rsidRPr="00674B44">
        <w:rPr>
          <w:rFonts w:eastAsia="PMingLiU"/>
          <w:szCs w:val="22"/>
        </w:rPr>
        <w:t>N EMERGENCY FUND</w:t>
      </w:r>
      <w:r>
        <w:rPr>
          <w:rFonts w:eastAsia="PMingLiU"/>
          <w:szCs w:val="22"/>
        </w:rPr>
        <w:t xml:space="preserve"> IN </w:t>
      </w:r>
      <w:r w:rsidRPr="00674B44">
        <w:rPr>
          <w:rFonts w:eastAsia="PMingLiU" w:cs="Bookman Old Style"/>
          <w:szCs w:val="22"/>
        </w:rPr>
        <w:t>CASH EQUIVALENTS</w:t>
      </w:r>
      <w:bookmarkEnd w:id="31"/>
    </w:p>
    <w:p w:rsidR="00315140" w:rsidRPr="00674B44" w:rsidRDefault="00315140" w:rsidP="00315140">
      <w:pPr>
        <w:contextualSpacing/>
        <w:rPr>
          <w:rFonts w:cs="Bookman Old Style"/>
          <w:color w:val="000000"/>
          <w:kern w:val="16"/>
        </w:rPr>
      </w:pP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8"/>
        </w:numPr>
        <w:contextualSpacing/>
      </w:pPr>
      <w:r w:rsidRPr="00674B44">
        <w:rPr>
          <w:b/>
        </w:rPr>
        <w:t>cash equivalents</w:t>
      </w:r>
    </w:p>
    <w:p w:rsidR="00020C7D" w:rsidRPr="00674B44" w:rsidRDefault="00020C7D" w:rsidP="00020C7D">
      <w:pPr>
        <w:numPr>
          <w:ilvl w:val="1"/>
          <w:numId w:val="28"/>
        </w:numPr>
        <w:contextualSpacing/>
      </w:pPr>
      <w:r w:rsidRPr="00674B44">
        <w:t>checking account</w:t>
      </w:r>
    </w:p>
    <w:p w:rsidR="00020C7D" w:rsidRPr="00674B44" w:rsidRDefault="00020C7D" w:rsidP="00020C7D">
      <w:pPr>
        <w:numPr>
          <w:ilvl w:val="1"/>
          <w:numId w:val="28"/>
        </w:numPr>
        <w:contextualSpacing/>
      </w:pPr>
      <w:r w:rsidRPr="00674B44">
        <w:t>savings account</w:t>
      </w:r>
    </w:p>
    <w:p w:rsidR="00020C7D" w:rsidRPr="00674B44" w:rsidRDefault="00020C7D" w:rsidP="00020C7D">
      <w:pPr>
        <w:numPr>
          <w:ilvl w:val="1"/>
          <w:numId w:val="28"/>
        </w:numPr>
        <w:contextualSpacing/>
      </w:pPr>
      <w:r w:rsidRPr="00674B44">
        <w:rPr>
          <w:rFonts w:cs="Bookman Old Style"/>
        </w:rPr>
        <w:t xml:space="preserve">online </w:t>
      </w:r>
      <w:r>
        <w:rPr>
          <w:rFonts w:cs="Bookman Old Style"/>
        </w:rPr>
        <w:t xml:space="preserve">checking or </w:t>
      </w:r>
      <w:r w:rsidRPr="00674B44">
        <w:rPr>
          <w:rFonts w:cs="Bookman Old Style"/>
        </w:rPr>
        <w:t>savings account</w:t>
      </w:r>
      <w:r w:rsidRPr="00674B44">
        <w:t xml:space="preserve"> (e.g., ingdirect.com)</w:t>
      </w:r>
    </w:p>
    <w:p w:rsidR="00020C7D" w:rsidRDefault="00020C7D" w:rsidP="00020C7D">
      <w:pPr>
        <w:numPr>
          <w:ilvl w:val="2"/>
          <w:numId w:val="28"/>
        </w:numPr>
        <w:contextualSpacing/>
      </w:pPr>
      <w:r w:rsidRPr="00674B44">
        <w:t>Internet banks offer a bit more interest because their overhead is low.</w:t>
      </w:r>
    </w:p>
    <w:p w:rsidR="00020C7D" w:rsidRPr="00674B44" w:rsidRDefault="00020C7D" w:rsidP="00020C7D">
      <w:pPr>
        <w:numPr>
          <w:ilvl w:val="2"/>
          <w:numId w:val="28"/>
        </w:numPr>
        <w:contextualSpacing/>
      </w:pPr>
      <w:r>
        <w:t>Go to bankrate.com for comparisons of accounts.</w:t>
      </w:r>
    </w:p>
    <w:p w:rsidR="00020C7D" w:rsidRPr="00674B44" w:rsidRDefault="00020C7D" w:rsidP="00020C7D">
      <w:pPr>
        <w:numPr>
          <w:ilvl w:val="1"/>
          <w:numId w:val="28"/>
        </w:numPr>
        <w:contextualSpacing/>
      </w:pPr>
      <w:r w:rsidRPr="00674B44">
        <w:t>credit union (a bit more interest because they’re nonprofit)</w:t>
      </w:r>
    </w:p>
    <w:p w:rsidR="00020C7D" w:rsidRPr="00674B44" w:rsidRDefault="00020C7D" w:rsidP="00020C7D">
      <w:pPr>
        <w:numPr>
          <w:ilvl w:val="1"/>
          <w:numId w:val="28"/>
        </w:numPr>
        <w:contextualSpacing/>
      </w:pPr>
      <w:r w:rsidRPr="00674B44">
        <w:t>money market mutual fund</w:t>
      </w:r>
      <w:r>
        <w:t>s</w:t>
      </w:r>
      <w:r w:rsidRPr="00674B44">
        <w:t xml:space="preserve"> (a bit more risk, so a bit more interest, but less </w:t>
      </w:r>
      <w:r>
        <w:t>liquid</w:t>
      </w:r>
      <w:r w:rsidRPr="00674B44">
        <w:t>)</w:t>
      </w:r>
    </w:p>
    <w:p w:rsidR="00020C7D" w:rsidRPr="00674B44" w:rsidRDefault="00020C7D" w:rsidP="00020C7D">
      <w:pPr>
        <w:numPr>
          <w:ilvl w:val="1"/>
          <w:numId w:val="28"/>
        </w:numPr>
        <w:contextualSpacing/>
      </w:pPr>
      <w:r w:rsidRPr="00674B44">
        <w:t>Treasury bills</w:t>
      </w:r>
    </w:p>
    <w:p w:rsidR="00020C7D" w:rsidRPr="00674B44" w:rsidRDefault="00020C7D" w:rsidP="00020C7D">
      <w:pPr>
        <w:numPr>
          <w:ilvl w:val="1"/>
          <w:numId w:val="28"/>
        </w:numPr>
        <w:contextualSpacing/>
      </w:pPr>
      <w:r w:rsidRPr="00674B44">
        <w:t>short-term certificate of deposit (CD)</w:t>
      </w:r>
    </w:p>
    <w:p w:rsidR="00315140" w:rsidRPr="00674B44" w:rsidRDefault="00315140" w:rsidP="00315140">
      <w:pPr>
        <w:contextualSpacing/>
      </w:pPr>
    </w:p>
    <w:p w:rsidR="00315140" w:rsidRPr="00674B44" w:rsidRDefault="00315140" w:rsidP="00315140">
      <w:pPr>
        <w:numPr>
          <w:ilvl w:val="0"/>
          <w:numId w:val="28"/>
        </w:numPr>
        <w:contextualSpacing/>
      </w:pPr>
      <w:r w:rsidRPr="00674B44">
        <w:rPr>
          <w:b/>
        </w:rPr>
        <w:t>comments</w:t>
      </w:r>
    </w:p>
    <w:p w:rsidR="00315140" w:rsidRPr="00674B44" w:rsidRDefault="00315140" w:rsidP="00315140">
      <w:pPr>
        <w:numPr>
          <w:ilvl w:val="1"/>
          <w:numId w:val="28"/>
        </w:numPr>
        <w:contextualSpacing/>
        <w:rPr>
          <w:rFonts w:cs="Bookman Old Style"/>
          <w:color w:val="000000"/>
          <w:kern w:val="16"/>
        </w:rPr>
      </w:pPr>
      <w:r w:rsidRPr="00674B44">
        <w:rPr>
          <w:rFonts w:cs="Bookman Old Style"/>
          <w:color w:val="000000"/>
          <w:kern w:val="16"/>
        </w:rPr>
        <w:t>“Liquidity is the ability to readily convert an asset to cash without loss of principal.” (O’Neill 4)</w:t>
      </w:r>
    </w:p>
    <w:p w:rsidR="00315140" w:rsidRPr="00674B44" w:rsidRDefault="00315140" w:rsidP="00315140">
      <w:pPr>
        <w:numPr>
          <w:ilvl w:val="1"/>
          <w:numId w:val="28"/>
        </w:numPr>
        <w:contextualSpacing/>
      </w:pPr>
      <w:r w:rsidRPr="00674B44">
        <w:t>“By and large, the going rate [of interest] for safe, liquid funds will be about the same everywhere.” (Tobias 70)</w:t>
      </w:r>
    </w:p>
    <w:p w:rsidR="00315140" w:rsidRPr="00674B44" w:rsidRDefault="00315140" w:rsidP="00315140">
      <w:pPr>
        <w:contextualSpacing/>
      </w:pPr>
    </w:p>
    <w:p w:rsidR="00315140" w:rsidRPr="00674B44" w:rsidRDefault="00020C7D" w:rsidP="00315140">
      <w:pPr>
        <w:numPr>
          <w:ilvl w:val="0"/>
          <w:numId w:val="28"/>
        </w:numPr>
        <w:contextualSpacing/>
      </w:pPr>
      <w:r>
        <w:rPr>
          <w:b/>
        </w:rPr>
        <w:t xml:space="preserve">Which </w:t>
      </w:r>
      <w:r w:rsidRPr="00674B44">
        <w:rPr>
          <w:b/>
        </w:rPr>
        <w:t>cash equivalents</w:t>
      </w:r>
      <w:r>
        <w:t>?</w:t>
      </w:r>
    </w:p>
    <w:p w:rsidR="00315140" w:rsidRPr="00674B44" w:rsidRDefault="00315140" w:rsidP="00315140">
      <w:pPr>
        <w:numPr>
          <w:ilvl w:val="1"/>
          <w:numId w:val="28"/>
        </w:numPr>
        <w:contextualSpacing/>
      </w:pPr>
      <w:r w:rsidRPr="00674B44">
        <w:t xml:space="preserve">first $1,000 of emergency fund: a </w:t>
      </w:r>
      <w:r w:rsidR="00020C7D">
        <w:t xml:space="preserve">checking or </w:t>
      </w:r>
      <w:r w:rsidRPr="00674B44">
        <w:t>savings account</w:t>
      </w:r>
    </w:p>
    <w:p w:rsidR="00315140" w:rsidRPr="00674B44" w:rsidRDefault="00315140" w:rsidP="00315140">
      <w:pPr>
        <w:numPr>
          <w:ilvl w:val="1"/>
          <w:numId w:val="28"/>
        </w:numPr>
        <w:contextualSpacing/>
      </w:pPr>
      <w:r w:rsidRPr="00674B44">
        <w:t>$1,000-$3,000: either</w:t>
      </w:r>
    </w:p>
    <w:p w:rsidR="00315140" w:rsidRPr="00674B44" w:rsidRDefault="00315140" w:rsidP="00315140">
      <w:pPr>
        <w:numPr>
          <w:ilvl w:val="2"/>
          <w:numId w:val="28"/>
        </w:numPr>
        <w:contextualSpacing/>
      </w:pPr>
      <w:r w:rsidRPr="00674B44">
        <w:rPr>
          <w:iCs/>
        </w:rPr>
        <w:t>bank money-market deposit account</w:t>
      </w:r>
    </w:p>
    <w:p w:rsidR="00315140" w:rsidRPr="00674B44" w:rsidRDefault="00315140" w:rsidP="00315140">
      <w:pPr>
        <w:numPr>
          <w:ilvl w:val="2"/>
          <w:numId w:val="28"/>
        </w:numPr>
        <w:contextualSpacing/>
      </w:pPr>
      <w:r w:rsidRPr="00674B44">
        <w:rPr>
          <w:iCs/>
        </w:rPr>
        <w:t xml:space="preserve">money-market mutual </w:t>
      </w:r>
      <w:r w:rsidRPr="00674B44">
        <w:t>fund (</w:t>
      </w:r>
      <w:r w:rsidR="00020C7D">
        <w:t xml:space="preserve">these </w:t>
      </w:r>
      <w:r w:rsidRPr="00674B44">
        <w:t>began 1968, in Brazil)</w:t>
      </w:r>
    </w:p>
    <w:p w:rsidR="00315140" w:rsidRPr="00674B44" w:rsidRDefault="00315140" w:rsidP="00315140">
      <w:pPr>
        <w:numPr>
          <w:ilvl w:val="1"/>
          <w:numId w:val="28"/>
        </w:numPr>
        <w:contextualSpacing/>
      </w:pPr>
      <w:r w:rsidRPr="00674B44">
        <w:t>over $3,000</w:t>
      </w:r>
    </w:p>
    <w:p w:rsidR="00315140" w:rsidRPr="00674B44" w:rsidRDefault="00315140" w:rsidP="00315140">
      <w:pPr>
        <w:numPr>
          <w:ilvl w:val="2"/>
          <w:numId w:val="28"/>
        </w:numPr>
        <w:contextualSpacing/>
      </w:pPr>
      <w:r w:rsidRPr="00674B44">
        <w:t>three-month or six-month CD (certificate of deposit)</w:t>
      </w:r>
    </w:p>
    <w:p w:rsidR="00315140" w:rsidRPr="00674B44" w:rsidRDefault="00315140" w:rsidP="00315140">
      <w:pPr>
        <w:numPr>
          <w:ilvl w:val="2"/>
          <w:numId w:val="28"/>
        </w:numPr>
        <w:contextualSpacing/>
      </w:pPr>
      <w:r w:rsidRPr="00674B44">
        <w:t xml:space="preserve">short-term bond </w:t>
      </w:r>
      <w:r w:rsidRPr="00674B44">
        <w:rPr>
          <w:iCs/>
        </w:rPr>
        <w:t>mutual fund</w:t>
      </w:r>
    </w:p>
    <w:p w:rsidR="00315140" w:rsidRPr="00674B44" w:rsidRDefault="00315140" w:rsidP="00315140">
      <w:pPr>
        <w:numPr>
          <w:ilvl w:val="2"/>
          <w:numId w:val="28"/>
        </w:numPr>
        <w:contextualSpacing/>
        <w:rPr>
          <w:rFonts w:cs="Bookman Old Style"/>
          <w:color w:val="000000"/>
          <w:kern w:val="16"/>
        </w:rPr>
      </w:pPr>
      <w:r w:rsidRPr="00674B44">
        <w:rPr>
          <w:rFonts w:cs="Bookman Old Style"/>
          <w:color w:val="000000"/>
          <w:kern w:val="16"/>
        </w:rPr>
        <w:t>US Treasury bills (a type of bond)</w:t>
      </w:r>
    </w:p>
    <w:p w:rsidR="00315140" w:rsidRPr="00674B44" w:rsidRDefault="00315140" w:rsidP="00315140">
      <w:pPr>
        <w:numPr>
          <w:ilvl w:val="3"/>
          <w:numId w:val="28"/>
        </w:numPr>
        <w:contextualSpacing/>
        <w:rPr>
          <w:rFonts w:cs="Bookman Old Style"/>
          <w:color w:val="000000"/>
          <w:kern w:val="16"/>
        </w:rPr>
      </w:pPr>
      <w:r w:rsidRPr="00674B44">
        <w:rPr>
          <w:rFonts w:cs="Bookman Old Style"/>
          <w:color w:val="000000"/>
          <w:kern w:val="16"/>
        </w:rPr>
        <w:t>Treasury bills are short-term, 3-6 months.</w:t>
      </w:r>
    </w:p>
    <w:p w:rsidR="00315140" w:rsidRPr="00674B44" w:rsidRDefault="00315140" w:rsidP="00315140">
      <w:pPr>
        <w:numPr>
          <w:ilvl w:val="3"/>
          <w:numId w:val="28"/>
        </w:numPr>
        <w:contextualSpacing/>
        <w:rPr>
          <w:rFonts w:cs="Bookman Old Style"/>
          <w:color w:val="000000"/>
          <w:kern w:val="16"/>
        </w:rPr>
      </w:pPr>
      <w:r w:rsidRPr="00674B44">
        <w:rPr>
          <w:rFonts w:cs="Bookman Old Style"/>
          <w:i/>
          <w:color w:val="000000"/>
          <w:kern w:val="16"/>
        </w:rPr>
        <w:t>Not</w:t>
      </w:r>
      <w:r w:rsidRPr="00674B44">
        <w:rPr>
          <w:rFonts w:cs="Bookman Old Style"/>
          <w:color w:val="000000"/>
          <w:kern w:val="16"/>
        </w:rPr>
        <w:t xml:space="preserve"> Treasury notes, which are intermediate-term, 2-10 years.</w:t>
      </w:r>
    </w:p>
    <w:p w:rsidR="00315140" w:rsidRPr="00674B44" w:rsidRDefault="00315140" w:rsidP="00315140">
      <w:pPr>
        <w:numPr>
          <w:ilvl w:val="3"/>
          <w:numId w:val="28"/>
        </w:numPr>
        <w:contextualSpacing/>
        <w:rPr>
          <w:rFonts w:cs="Bookman Old Style"/>
          <w:color w:val="000000"/>
          <w:kern w:val="16"/>
        </w:rPr>
      </w:pPr>
      <w:r w:rsidRPr="00674B44">
        <w:rPr>
          <w:rFonts w:cs="Bookman Old Style"/>
          <w:i/>
          <w:color w:val="000000"/>
          <w:kern w:val="16"/>
        </w:rPr>
        <w:t>Not</w:t>
      </w:r>
      <w:r w:rsidRPr="00674B44">
        <w:rPr>
          <w:rFonts w:cs="Bookman Old Style"/>
          <w:color w:val="000000"/>
          <w:kern w:val="16"/>
        </w:rPr>
        <w:t xml:space="preserve"> Treasury bonds, which are long-term, 10 years+.</w:t>
      </w:r>
    </w:p>
    <w:p w:rsidR="00315140" w:rsidRPr="00674B44" w:rsidRDefault="00315140" w:rsidP="00315140">
      <w:pPr>
        <w:contextualSpacing/>
      </w:pPr>
      <w:r w:rsidRPr="00674B44">
        <w:br w:type="page"/>
      </w:r>
    </w:p>
    <w:p w:rsidR="00315140" w:rsidRPr="00674B44" w:rsidRDefault="00315140" w:rsidP="00315140">
      <w:pPr>
        <w:jc w:val="center"/>
        <w:outlineLvl w:val="1"/>
        <w:rPr>
          <w:rFonts w:eastAsia="PMingLiU"/>
          <w:caps/>
          <w:szCs w:val="22"/>
        </w:rPr>
      </w:pPr>
      <w:bookmarkStart w:id="32" w:name="_Toc4699501"/>
      <w:r w:rsidRPr="00674B44">
        <w:rPr>
          <w:rFonts w:eastAsia="PMingLiU"/>
          <w:caps/>
          <w:szCs w:val="22"/>
        </w:rPr>
        <w:lastRenderedPageBreak/>
        <w:t>Protection: Insurance</w:t>
      </w:r>
      <w:bookmarkEnd w:id="32"/>
    </w:p>
    <w:p w:rsidR="00315140" w:rsidRPr="00674B44" w:rsidRDefault="00315140" w:rsidP="00315140">
      <w:pPr>
        <w:contextualSpacing/>
        <w:rPr>
          <w:rFonts w:cs="Bookman Old Style"/>
          <w:color w:val="000000"/>
          <w:kern w:val="16"/>
        </w:rPr>
      </w:pP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9"/>
        </w:numPr>
        <w:contextualSpacing/>
        <w:rPr>
          <w:rFonts w:cs="Bookman Old Style"/>
          <w:color w:val="000000"/>
          <w:kern w:val="16"/>
        </w:rPr>
      </w:pPr>
      <w:r w:rsidRPr="00674B44">
        <w:rPr>
          <w:rFonts w:cs="Bookman Old Style"/>
          <w:b/>
          <w:color w:val="000000"/>
          <w:kern w:val="16"/>
        </w:rPr>
        <w:t>life</w:t>
      </w:r>
    </w:p>
    <w:p w:rsidR="00315140" w:rsidRPr="00674B44" w:rsidRDefault="00315140" w:rsidP="00315140">
      <w:pPr>
        <w:numPr>
          <w:ilvl w:val="1"/>
          <w:numId w:val="29"/>
        </w:numPr>
        <w:contextualSpacing/>
        <w:rPr>
          <w:rFonts w:cs="Bookman Old Style"/>
          <w:color w:val="000000"/>
          <w:kern w:val="16"/>
        </w:rPr>
      </w:pPr>
      <w:r w:rsidRPr="00674B44">
        <w:rPr>
          <w:rFonts w:cs="Bookman Old Style"/>
          <w:color w:val="000000"/>
          <w:kern w:val="16"/>
        </w:rPr>
        <w:t>Buy term, not universal or whole life.</w:t>
      </w:r>
    </w:p>
    <w:p w:rsidR="00315140" w:rsidRPr="00674B44" w:rsidRDefault="00315140" w:rsidP="00315140">
      <w:pPr>
        <w:numPr>
          <w:ilvl w:val="1"/>
          <w:numId w:val="29"/>
        </w:numPr>
        <w:contextualSpacing/>
        <w:rPr>
          <w:rFonts w:cs="Bookman Old Style"/>
          <w:color w:val="000000"/>
          <w:kern w:val="16"/>
        </w:rPr>
      </w:pPr>
      <w:r w:rsidRPr="00674B44">
        <w:rPr>
          <w:rFonts w:cs="Bookman Old Style"/>
          <w:color w:val="000000"/>
          <w:kern w:val="16"/>
        </w:rPr>
        <w:t>Don’t insure if not needed.</w:t>
      </w: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9"/>
        </w:numPr>
        <w:contextualSpacing/>
        <w:rPr>
          <w:rFonts w:cs="Bookman Old Style"/>
          <w:color w:val="000000"/>
          <w:kern w:val="16"/>
        </w:rPr>
      </w:pPr>
      <w:r w:rsidRPr="00674B44">
        <w:rPr>
          <w:rFonts w:cs="Bookman Old Style"/>
          <w:b/>
          <w:color w:val="000000"/>
          <w:kern w:val="16"/>
        </w:rPr>
        <w:t>disability</w:t>
      </w: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9"/>
        </w:numPr>
        <w:contextualSpacing/>
        <w:rPr>
          <w:rFonts w:cs="Bookman Old Style"/>
          <w:color w:val="000000"/>
          <w:kern w:val="16"/>
        </w:rPr>
      </w:pPr>
      <w:r w:rsidRPr="00674B44">
        <w:rPr>
          <w:rFonts w:cs="Bookman Old Style"/>
          <w:b/>
          <w:color w:val="000000"/>
          <w:kern w:val="16"/>
        </w:rPr>
        <w:t>health</w:t>
      </w:r>
    </w:p>
    <w:p w:rsidR="00315140" w:rsidRPr="00674B44" w:rsidRDefault="00315140" w:rsidP="00315140">
      <w:pPr>
        <w:numPr>
          <w:ilvl w:val="1"/>
          <w:numId w:val="29"/>
        </w:numPr>
        <w:contextualSpacing/>
        <w:rPr>
          <w:rFonts w:cs="Bookman Old Style"/>
          <w:color w:val="000000"/>
          <w:kern w:val="16"/>
        </w:rPr>
      </w:pPr>
      <w:r w:rsidRPr="00674B44">
        <w:rPr>
          <w:rFonts w:cs="Bookman Old Style"/>
          <w:i/>
          <w:color w:val="000000"/>
          <w:kern w:val="16"/>
        </w:rPr>
        <w:t>Never</w:t>
      </w:r>
      <w:r w:rsidRPr="00674B44">
        <w:rPr>
          <w:rFonts w:cs="Bookman Old Style"/>
          <w:color w:val="000000"/>
          <w:kern w:val="16"/>
        </w:rPr>
        <w:t xml:space="preserve"> be without health insurance.</w:t>
      </w: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9"/>
        </w:numPr>
        <w:contextualSpacing/>
        <w:rPr>
          <w:rFonts w:cs="Bookman Old Style"/>
          <w:color w:val="000000"/>
          <w:kern w:val="16"/>
        </w:rPr>
      </w:pPr>
      <w:r w:rsidRPr="00674B44">
        <w:rPr>
          <w:rFonts w:cs="Bookman Old Style"/>
          <w:b/>
          <w:color w:val="000000"/>
          <w:kern w:val="16"/>
        </w:rPr>
        <w:t>homeowner</w:t>
      </w:r>
      <w:r w:rsidRPr="00674B44">
        <w:rPr>
          <w:rFonts w:cs="Bookman Old Style"/>
          <w:color w:val="000000"/>
          <w:kern w:val="16"/>
        </w:rPr>
        <w:t>’</w:t>
      </w:r>
      <w:r w:rsidRPr="00674B44">
        <w:rPr>
          <w:rFonts w:cs="Bookman Old Style"/>
          <w:b/>
          <w:color w:val="000000"/>
          <w:kern w:val="16"/>
        </w:rPr>
        <w:t>s</w:t>
      </w:r>
    </w:p>
    <w:p w:rsidR="00315140" w:rsidRPr="00674B44" w:rsidRDefault="00315140" w:rsidP="00315140">
      <w:pPr>
        <w:numPr>
          <w:ilvl w:val="1"/>
          <w:numId w:val="29"/>
        </w:numPr>
        <w:contextualSpacing/>
        <w:rPr>
          <w:rFonts w:cs="Bookman Old Style"/>
          <w:color w:val="000000"/>
          <w:kern w:val="16"/>
        </w:rPr>
      </w:pPr>
      <w:r w:rsidRPr="00674B44">
        <w:rPr>
          <w:rFonts w:cs="Bookman Old Style"/>
          <w:i/>
          <w:color w:val="000000"/>
          <w:kern w:val="16"/>
        </w:rPr>
        <w:t>Never</w:t>
      </w:r>
      <w:r w:rsidRPr="00674B44">
        <w:rPr>
          <w:rFonts w:cs="Bookman Old Style"/>
          <w:color w:val="000000"/>
          <w:kern w:val="16"/>
        </w:rPr>
        <w:t xml:space="preserve"> be without homeowner’s insurance.</w:t>
      </w: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9"/>
        </w:numPr>
        <w:contextualSpacing/>
        <w:rPr>
          <w:rFonts w:cs="Bookman Old Style"/>
          <w:color w:val="000000"/>
          <w:kern w:val="16"/>
        </w:rPr>
      </w:pPr>
      <w:r w:rsidRPr="00674B44">
        <w:rPr>
          <w:rFonts w:cs="Bookman Old Style"/>
          <w:b/>
          <w:color w:val="000000"/>
          <w:kern w:val="16"/>
        </w:rPr>
        <w:t>car</w:t>
      </w:r>
    </w:p>
    <w:p w:rsidR="00315140" w:rsidRPr="00674B44" w:rsidRDefault="00315140" w:rsidP="00315140">
      <w:pPr>
        <w:numPr>
          <w:ilvl w:val="1"/>
          <w:numId w:val="29"/>
        </w:numPr>
        <w:contextualSpacing/>
        <w:rPr>
          <w:rFonts w:cs="Bookman Old Style"/>
          <w:color w:val="000000"/>
          <w:kern w:val="16"/>
        </w:rPr>
      </w:pPr>
      <w:r w:rsidRPr="00674B44">
        <w:rPr>
          <w:rFonts w:cs="Bookman Old Style"/>
          <w:i/>
          <w:color w:val="000000"/>
          <w:kern w:val="16"/>
        </w:rPr>
        <w:t>Never</w:t>
      </w:r>
      <w:r w:rsidRPr="00674B44">
        <w:rPr>
          <w:rFonts w:cs="Bookman Old Style"/>
          <w:color w:val="000000"/>
          <w:kern w:val="16"/>
        </w:rPr>
        <w:t xml:space="preserve"> be without car insurance.</w:t>
      </w: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29"/>
        </w:numPr>
        <w:contextualSpacing/>
        <w:rPr>
          <w:rFonts w:cs="Bookman Old Style"/>
          <w:color w:val="000000"/>
          <w:kern w:val="16"/>
        </w:rPr>
      </w:pPr>
      <w:r w:rsidRPr="00674B44">
        <w:rPr>
          <w:rFonts w:cs="Bookman Old Style"/>
          <w:b/>
          <w:color w:val="000000"/>
          <w:kern w:val="16"/>
        </w:rPr>
        <w:t>long-term-care insurance</w:t>
      </w:r>
      <w:r w:rsidRPr="00674B44">
        <w:rPr>
          <w:rFonts w:cs="Bookman Old Style"/>
          <w:color w:val="000000"/>
          <w:kern w:val="16"/>
        </w:rPr>
        <w:t xml:space="preserve"> (</w:t>
      </w:r>
      <w:proofErr w:type="spellStart"/>
      <w:r w:rsidRPr="00674B44">
        <w:rPr>
          <w:rFonts w:cs="Bookman Old Style"/>
          <w:b/>
          <w:color w:val="000000"/>
          <w:kern w:val="16"/>
        </w:rPr>
        <w:t>LTCI</w:t>
      </w:r>
      <w:proofErr w:type="spellEnd"/>
      <w:r w:rsidRPr="00674B44">
        <w:rPr>
          <w:rFonts w:cs="Bookman Old Style"/>
          <w:color w:val="000000"/>
          <w:kern w:val="16"/>
        </w:rPr>
        <w:t>)</w:t>
      </w:r>
    </w:p>
    <w:p w:rsidR="00315140" w:rsidRPr="00674B44" w:rsidRDefault="00315140" w:rsidP="00315140">
      <w:pPr>
        <w:numPr>
          <w:ilvl w:val="1"/>
          <w:numId w:val="29"/>
        </w:numPr>
        <w:contextualSpacing/>
      </w:pPr>
      <w:r w:rsidRPr="00674B44">
        <w:t xml:space="preserve">mid-1980s: </w:t>
      </w:r>
      <w:proofErr w:type="spellStart"/>
      <w:r w:rsidRPr="00674B44">
        <w:t>LTCI</w:t>
      </w:r>
      <w:proofErr w:type="spellEnd"/>
      <w:r w:rsidRPr="00674B44">
        <w:t xml:space="preserve"> begins. (Lucia 202)</w:t>
      </w:r>
    </w:p>
    <w:p w:rsidR="00315140" w:rsidRPr="00674B44" w:rsidRDefault="00315140" w:rsidP="00315140">
      <w:pPr>
        <w:numPr>
          <w:ilvl w:val="1"/>
          <w:numId w:val="29"/>
        </w:numPr>
        <w:contextualSpacing/>
      </w:pPr>
      <w:r w:rsidRPr="00674B44">
        <w:t>It’s like disability insurance for the non-working.</w:t>
      </w:r>
    </w:p>
    <w:p w:rsidR="00315140" w:rsidRPr="00674B44" w:rsidRDefault="00315140" w:rsidP="00315140">
      <w:pPr>
        <w:numPr>
          <w:ilvl w:val="1"/>
          <w:numId w:val="29"/>
        </w:numPr>
        <w:contextualSpacing/>
      </w:pPr>
      <w:r w:rsidRPr="00674B44">
        <w:rPr>
          <w:iCs/>
        </w:rPr>
        <w:t xml:space="preserve">It </w:t>
      </w:r>
      <w:r w:rsidRPr="00674B44">
        <w:t>pays for in-home care, adult day care, assisted living, and a nursing home. (Lucia 202)</w:t>
      </w:r>
    </w:p>
    <w:p w:rsidR="00315140" w:rsidRPr="00674B44" w:rsidRDefault="00315140" w:rsidP="00315140">
      <w:pPr>
        <w:numPr>
          <w:ilvl w:val="1"/>
          <w:numId w:val="29"/>
        </w:numPr>
        <w:contextualSpacing/>
        <w:rPr>
          <w:rFonts w:cs="Bookman Old Style"/>
          <w:color w:val="000000"/>
          <w:kern w:val="16"/>
        </w:rPr>
      </w:pPr>
      <w:r w:rsidRPr="00674B44">
        <w:rPr>
          <w:rFonts w:cs="Bookman Old Style"/>
          <w:color w:val="000000"/>
          <w:kern w:val="16"/>
        </w:rPr>
        <w:t>the danger</w:t>
      </w:r>
    </w:p>
    <w:p w:rsidR="00315140" w:rsidRPr="00674B44" w:rsidRDefault="00315140" w:rsidP="00315140">
      <w:pPr>
        <w:numPr>
          <w:ilvl w:val="2"/>
          <w:numId w:val="29"/>
        </w:numPr>
        <w:contextualSpacing/>
        <w:rPr>
          <w:rFonts w:cs="Bookman Old Style"/>
          <w:color w:val="000000"/>
          <w:kern w:val="16"/>
        </w:rPr>
      </w:pPr>
      <w:r w:rsidRPr="00674B44">
        <w:rPr>
          <w:bCs/>
          <w:color w:val="000000"/>
          <w:kern w:val="16"/>
        </w:rPr>
        <w:t>“</w:t>
      </w:r>
      <w:r w:rsidRPr="00674B44">
        <w:rPr>
          <w:color w:val="000000"/>
          <w:kern w:val="16"/>
        </w:rPr>
        <w:t>Arguably, the cost of long-term care is the biggest threat to [your] retirement assets, more so than the problems with Social Security, the prospect of another bear market, the falling dollar, energy prices, or even the federal budget deficit.” (Lucia 201)</w:t>
      </w:r>
    </w:p>
    <w:p w:rsidR="00315140" w:rsidRPr="00674B44" w:rsidRDefault="00315140" w:rsidP="00315140">
      <w:pPr>
        <w:numPr>
          <w:ilvl w:val="2"/>
          <w:numId w:val="29"/>
        </w:numPr>
        <w:contextualSpacing/>
        <w:rPr>
          <w:rFonts w:cs="Bookman Old Style"/>
          <w:color w:val="000000"/>
          <w:kern w:val="16"/>
        </w:rPr>
      </w:pPr>
      <w:r w:rsidRPr="00674B44">
        <w:rPr>
          <w:rFonts w:cs="Bookman Old Style"/>
          <w:color w:val="000000"/>
          <w:kern w:val="16"/>
        </w:rPr>
        <w:t>“</w:t>
      </w:r>
      <w:r w:rsidRPr="00674B44">
        <w:rPr>
          <w:color w:val="000000"/>
          <w:kern w:val="16"/>
        </w:rPr>
        <w:t>Even a broken hip or a bout of pneumonia can devour decades of savings in a matter of months if you need home health care or must be admitted to a long-term care f</w:t>
      </w:r>
      <w:r w:rsidRPr="00674B44">
        <w:rPr>
          <w:color w:val="000000"/>
          <w:kern w:val="16"/>
        </w:rPr>
        <w:t>a</w:t>
      </w:r>
      <w:r w:rsidRPr="00674B44">
        <w:rPr>
          <w:color w:val="000000"/>
          <w:kern w:val="16"/>
        </w:rPr>
        <w:t>cility.” (Lucia 199)</w:t>
      </w:r>
    </w:p>
    <w:p w:rsidR="00315140" w:rsidRPr="00674B44" w:rsidRDefault="00315140" w:rsidP="00315140">
      <w:pPr>
        <w:numPr>
          <w:ilvl w:val="2"/>
          <w:numId w:val="29"/>
        </w:numPr>
        <w:contextualSpacing/>
        <w:rPr>
          <w:rFonts w:cs="Bookman Old Style"/>
          <w:color w:val="000000"/>
          <w:kern w:val="16"/>
        </w:rPr>
      </w:pPr>
      <w:r w:rsidRPr="00674B44">
        <w:rPr>
          <w:color w:val="000000"/>
          <w:kern w:val="16"/>
        </w:rPr>
        <w:t>“Today’s extended lifespans have upped the odds of something like this happening.” (Lucia 199)</w:t>
      </w:r>
    </w:p>
    <w:p w:rsidR="00315140" w:rsidRPr="00674B44" w:rsidRDefault="00315140" w:rsidP="00315140">
      <w:pPr>
        <w:numPr>
          <w:ilvl w:val="1"/>
          <w:numId w:val="29"/>
        </w:numPr>
        <w:contextualSpacing/>
        <w:rPr>
          <w:rFonts w:cs="Arial"/>
        </w:rPr>
      </w:pPr>
      <w:r w:rsidRPr="00674B44">
        <w:rPr>
          <w:rFonts w:cs="Arial"/>
        </w:rPr>
        <w:t>average long-term care costs</w:t>
      </w:r>
    </w:p>
    <w:p w:rsidR="00315140" w:rsidRPr="00674B44" w:rsidRDefault="00315140" w:rsidP="00315140">
      <w:pPr>
        <w:numPr>
          <w:ilvl w:val="2"/>
          <w:numId w:val="29"/>
        </w:numPr>
        <w:contextualSpacing/>
        <w:rPr>
          <w:rFonts w:cs="Arial"/>
        </w:rPr>
      </w:pPr>
      <w:r w:rsidRPr="00674B44">
        <w:rPr>
          <w:rFonts w:cs="Arial"/>
        </w:rPr>
        <w:t>2006: home health care: $20,000 (Lucia 201)</w:t>
      </w:r>
    </w:p>
    <w:p w:rsidR="00315140" w:rsidRPr="00674B44" w:rsidRDefault="00315140" w:rsidP="00315140">
      <w:pPr>
        <w:numPr>
          <w:ilvl w:val="2"/>
          <w:numId w:val="29"/>
        </w:numPr>
        <w:contextualSpacing/>
        <w:rPr>
          <w:rFonts w:cs="Arial"/>
        </w:rPr>
      </w:pPr>
      <w:r w:rsidRPr="00674B44">
        <w:rPr>
          <w:rFonts w:cs="Bookman Old Style"/>
        </w:rPr>
        <w:t xml:space="preserve">2009: one-bedroom unit in an assisted living facility: $37,500 </w:t>
      </w:r>
      <w:r w:rsidRPr="00674B44">
        <w:t>(“Few Seniors”)</w:t>
      </w:r>
    </w:p>
    <w:p w:rsidR="00315140" w:rsidRPr="00674B44" w:rsidRDefault="00315140" w:rsidP="00315140">
      <w:pPr>
        <w:numPr>
          <w:ilvl w:val="2"/>
          <w:numId w:val="29"/>
        </w:numPr>
        <w:contextualSpacing/>
        <w:rPr>
          <w:rFonts w:cs="Arial"/>
        </w:rPr>
      </w:pPr>
      <w:r w:rsidRPr="00674B44">
        <w:rPr>
          <w:rFonts w:cs="Arial"/>
        </w:rPr>
        <w:t>2006: semiprivate room in a nursing home: $74,000 (Lucia 201)</w:t>
      </w:r>
    </w:p>
    <w:p w:rsidR="00315140" w:rsidRPr="00674B44" w:rsidRDefault="00315140" w:rsidP="00315140">
      <w:pPr>
        <w:numPr>
          <w:ilvl w:val="2"/>
          <w:numId w:val="29"/>
        </w:numPr>
        <w:contextualSpacing/>
        <w:rPr>
          <w:rFonts w:cs="Arial"/>
        </w:rPr>
      </w:pPr>
      <w:r w:rsidRPr="00674B44">
        <w:rPr>
          <w:rFonts w:cs="Arial"/>
        </w:rPr>
        <w:t xml:space="preserve">2006: </w:t>
      </w:r>
      <w:r w:rsidRPr="00674B44">
        <w:t xml:space="preserve">average stay </w:t>
      </w:r>
      <w:r w:rsidRPr="00674B44">
        <w:rPr>
          <w:rFonts w:cs="Arial"/>
        </w:rPr>
        <w:t>in a nursing home</w:t>
      </w:r>
      <w:r w:rsidRPr="00674B44">
        <w:t>: 2.5 years (“Few Seniors”)</w:t>
      </w:r>
    </w:p>
    <w:p w:rsidR="00315140" w:rsidRPr="00674B44" w:rsidRDefault="00315140" w:rsidP="00315140">
      <w:pPr>
        <w:numPr>
          <w:ilvl w:val="1"/>
          <w:numId w:val="29"/>
        </w:numPr>
        <w:contextualSpacing/>
        <w:rPr>
          <w:rFonts w:cs="Bookman Old Style"/>
          <w:color w:val="000000"/>
          <w:kern w:val="16"/>
        </w:rPr>
      </w:pPr>
      <w:r w:rsidRPr="00674B44">
        <w:rPr>
          <w:rFonts w:cs="Bookman Old Style"/>
          <w:color w:val="000000"/>
          <w:kern w:val="16"/>
        </w:rPr>
        <w:t>when to buy</w:t>
      </w:r>
    </w:p>
    <w:p w:rsidR="00315140" w:rsidRPr="00674B44" w:rsidRDefault="00315140" w:rsidP="00315140">
      <w:pPr>
        <w:numPr>
          <w:ilvl w:val="2"/>
          <w:numId w:val="29"/>
        </w:numPr>
        <w:contextualSpacing/>
        <w:rPr>
          <w:rFonts w:cs="Bookman Old Style"/>
          <w:color w:val="000000"/>
          <w:kern w:val="16"/>
        </w:rPr>
      </w:pPr>
      <w:r w:rsidRPr="00674B44">
        <w:rPr>
          <w:i/>
          <w:iCs/>
          <w:color w:val="000000"/>
          <w:kern w:val="16"/>
        </w:rPr>
        <w:t>Consumer Reports</w:t>
      </w:r>
      <w:r w:rsidRPr="00674B44">
        <w:rPr>
          <w:color w:val="000000"/>
          <w:kern w:val="16"/>
        </w:rPr>
        <w:t xml:space="preserve"> “recommends buying at around age 65 . . .” (Lucia 202)</w:t>
      </w:r>
    </w:p>
    <w:p w:rsidR="00315140" w:rsidRPr="00674B44" w:rsidRDefault="00315140" w:rsidP="00315140">
      <w:pPr>
        <w:numPr>
          <w:ilvl w:val="2"/>
          <w:numId w:val="29"/>
        </w:numPr>
        <w:contextualSpacing/>
        <w:rPr>
          <w:rFonts w:cs="Bookman Old Style"/>
          <w:color w:val="000000"/>
          <w:kern w:val="16"/>
        </w:rPr>
      </w:pPr>
      <w:r w:rsidRPr="00674B44">
        <w:rPr>
          <w:rFonts w:cs="Bookman Old Style"/>
          <w:color w:val="000000"/>
          <w:kern w:val="16"/>
        </w:rPr>
        <w:t>premiums are high: “A 60-year-old might pay $200 a month” (“Few Seniors”)</w:t>
      </w:r>
    </w:p>
    <w:p w:rsidR="00315140" w:rsidRPr="00674B44" w:rsidRDefault="00315140" w:rsidP="00315140">
      <w:pPr>
        <w:contextualSpacing/>
        <w:rPr>
          <w:rFonts w:cs="Bookman Old Style"/>
        </w:rPr>
      </w:pPr>
      <w:r w:rsidRPr="00674B44">
        <w:rPr>
          <w:rFonts w:cs="Bookman Old Style"/>
        </w:rPr>
        <w:br w:type="page"/>
      </w:r>
    </w:p>
    <w:p w:rsidR="00315140" w:rsidRPr="00674B44" w:rsidRDefault="00315140" w:rsidP="00315140">
      <w:pPr>
        <w:jc w:val="center"/>
        <w:outlineLvl w:val="1"/>
        <w:rPr>
          <w:rFonts w:eastAsia="PMingLiU"/>
          <w:caps/>
          <w:szCs w:val="22"/>
        </w:rPr>
      </w:pPr>
      <w:bookmarkStart w:id="33" w:name="_Toc4699502"/>
      <w:r w:rsidRPr="00674B44">
        <w:rPr>
          <w:rFonts w:eastAsia="PMingLiU"/>
          <w:caps/>
          <w:szCs w:val="22"/>
        </w:rPr>
        <w:lastRenderedPageBreak/>
        <w:t>Estate Planning</w:t>
      </w:r>
      <w:bookmarkEnd w:id="33"/>
    </w:p>
    <w:p w:rsidR="00315140" w:rsidRPr="00674B44" w:rsidRDefault="00315140" w:rsidP="00315140">
      <w:pPr>
        <w:contextualSpacing/>
        <w:rPr>
          <w:rFonts w:cs="Bookman Old Style"/>
          <w:color w:val="000000"/>
          <w:kern w:val="16"/>
        </w:rPr>
      </w:pPr>
    </w:p>
    <w:p w:rsidR="00315140" w:rsidRPr="00674B44" w:rsidRDefault="00315140" w:rsidP="00315140">
      <w:pPr>
        <w:contextualSpacing/>
        <w:rPr>
          <w:rFonts w:cs="Bookman Old Style"/>
          <w:color w:val="000000"/>
          <w:kern w:val="16"/>
        </w:rPr>
      </w:pPr>
    </w:p>
    <w:p w:rsidR="00315140" w:rsidRPr="00674B44" w:rsidRDefault="00315140" w:rsidP="00315140">
      <w:pPr>
        <w:numPr>
          <w:ilvl w:val="0"/>
          <w:numId w:val="30"/>
        </w:numPr>
        <w:contextualSpacing/>
        <w:rPr>
          <w:rFonts w:cs="Bookman Old Style"/>
          <w:color w:val="000000"/>
          <w:kern w:val="16"/>
        </w:rPr>
      </w:pPr>
      <w:r w:rsidRPr="00674B44">
        <w:rPr>
          <w:rFonts w:cs="Bookman Old Style"/>
          <w:b/>
          <w:color w:val="000000"/>
          <w:kern w:val="16"/>
        </w:rPr>
        <w:t>important documents</w:t>
      </w:r>
    </w:p>
    <w:p w:rsidR="00315140" w:rsidRPr="00674B44" w:rsidRDefault="00315140" w:rsidP="00315140">
      <w:pPr>
        <w:numPr>
          <w:ilvl w:val="1"/>
          <w:numId w:val="30"/>
        </w:numPr>
        <w:contextualSpacing/>
        <w:rPr>
          <w:rFonts w:cs="Bookman Old Style"/>
          <w:color w:val="000000"/>
          <w:kern w:val="16"/>
        </w:rPr>
      </w:pPr>
      <w:r w:rsidRPr="00674B44">
        <w:rPr>
          <w:rFonts w:cs="Bookman Old Style"/>
          <w:color w:val="000000"/>
          <w:kern w:val="16"/>
        </w:rPr>
        <w:t>prenuptial agreement</w:t>
      </w:r>
    </w:p>
    <w:p w:rsidR="00315140" w:rsidRPr="00674B44" w:rsidRDefault="00315140" w:rsidP="00315140">
      <w:pPr>
        <w:numPr>
          <w:ilvl w:val="1"/>
          <w:numId w:val="30"/>
        </w:numPr>
        <w:contextualSpacing/>
        <w:rPr>
          <w:rFonts w:cs="Bookman Old Style"/>
          <w:color w:val="000000"/>
          <w:kern w:val="16"/>
        </w:rPr>
      </w:pPr>
      <w:r w:rsidRPr="00674B44">
        <w:rPr>
          <w:rFonts w:cs="Bookman Old Style"/>
          <w:color w:val="000000"/>
          <w:kern w:val="16"/>
        </w:rPr>
        <w:t>advanced directive</w:t>
      </w:r>
    </w:p>
    <w:p w:rsidR="00315140" w:rsidRPr="00674B44" w:rsidRDefault="00315140" w:rsidP="00315140">
      <w:pPr>
        <w:numPr>
          <w:ilvl w:val="1"/>
          <w:numId w:val="30"/>
        </w:numPr>
        <w:contextualSpacing/>
        <w:rPr>
          <w:rFonts w:cs="Bookman Old Style"/>
          <w:color w:val="000000"/>
          <w:kern w:val="16"/>
        </w:rPr>
      </w:pPr>
      <w:r w:rsidRPr="00674B44">
        <w:rPr>
          <w:rFonts w:cs="Bookman Old Style"/>
          <w:color w:val="000000"/>
          <w:kern w:val="16"/>
        </w:rPr>
        <w:t>durable power of attorney</w:t>
      </w:r>
    </w:p>
    <w:p w:rsidR="00315140" w:rsidRPr="00674B44" w:rsidRDefault="00315140" w:rsidP="00315140">
      <w:pPr>
        <w:numPr>
          <w:ilvl w:val="1"/>
          <w:numId w:val="30"/>
        </w:numPr>
        <w:contextualSpacing/>
      </w:pPr>
      <w:r w:rsidRPr="00674B44">
        <w:t>living will</w:t>
      </w:r>
    </w:p>
    <w:p w:rsidR="00315140" w:rsidRPr="00674B44" w:rsidRDefault="00315140" w:rsidP="00315140">
      <w:pPr>
        <w:numPr>
          <w:ilvl w:val="1"/>
          <w:numId w:val="30"/>
        </w:numPr>
        <w:contextualSpacing/>
      </w:pPr>
      <w:r w:rsidRPr="00674B44">
        <w:t>ethical will</w:t>
      </w:r>
    </w:p>
    <w:p w:rsidR="00315140" w:rsidRPr="00674B44" w:rsidRDefault="00315140" w:rsidP="00315140">
      <w:pPr>
        <w:numPr>
          <w:ilvl w:val="1"/>
          <w:numId w:val="30"/>
        </w:numPr>
        <w:contextualSpacing/>
      </w:pPr>
      <w:r w:rsidRPr="00674B44">
        <w:t>financial power of attorney</w:t>
      </w:r>
    </w:p>
    <w:p w:rsidR="00315140" w:rsidRPr="00674B44" w:rsidRDefault="00315140" w:rsidP="00315140">
      <w:pPr>
        <w:contextualSpacing/>
      </w:pPr>
    </w:p>
    <w:p w:rsidR="00315140" w:rsidRPr="00674B44" w:rsidRDefault="00315140" w:rsidP="00315140">
      <w:pPr>
        <w:numPr>
          <w:ilvl w:val="0"/>
          <w:numId w:val="30"/>
        </w:numPr>
        <w:contextualSpacing/>
      </w:pPr>
      <w:r w:rsidRPr="00674B44">
        <w:rPr>
          <w:b/>
        </w:rPr>
        <w:t>wills</w:t>
      </w:r>
    </w:p>
    <w:p w:rsidR="00315140" w:rsidRPr="00674B44" w:rsidRDefault="00315140" w:rsidP="00315140">
      <w:pPr>
        <w:contextualSpacing/>
      </w:pPr>
    </w:p>
    <w:p w:rsidR="00315140" w:rsidRPr="00674B44" w:rsidRDefault="00315140" w:rsidP="00315140">
      <w:pPr>
        <w:numPr>
          <w:ilvl w:val="0"/>
          <w:numId w:val="30"/>
        </w:numPr>
        <w:contextualSpacing/>
      </w:pPr>
      <w:r w:rsidRPr="00674B44">
        <w:rPr>
          <w:b/>
        </w:rPr>
        <w:t>trusts</w:t>
      </w:r>
    </w:p>
    <w:p w:rsidR="00315140" w:rsidRPr="00674B44" w:rsidRDefault="00315140" w:rsidP="00315140">
      <w:pPr>
        <w:numPr>
          <w:ilvl w:val="1"/>
          <w:numId w:val="30"/>
        </w:numPr>
        <w:contextualSpacing/>
      </w:pPr>
      <w:r w:rsidRPr="00674B44">
        <w:t>spendthrift and incentive provisions</w:t>
      </w:r>
    </w:p>
    <w:p w:rsidR="00315140" w:rsidRPr="00674B44" w:rsidRDefault="00315140" w:rsidP="00315140">
      <w:pPr>
        <w:numPr>
          <w:ilvl w:val="1"/>
          <w:numId w:val="30"/>
        </w:numPr>
        <w:contextualSpacing/>
      </w:pPr>
      <w:proofErr w:type="spellStart"/>
      <w:r w:rsidRPr="00674B44">
        <w:t>QTIP</w:t>
      </w:r>
      <w:proofErr w:type="spellEnd"/>
      <w:r w:rsidRPr="00674B44">
        <w:t xml:space="preserve"> trusts</w:t>
      </w:r>
    </w:p>
    <w:p w:rsidR="00315140" w:rsidRPr="00674B44" w:rsidRDefault="00315140" w:rsidP="00315140">
      <w:pPr>
        <w:numPr>
          <w:ilvl w:val="1"/>
          <w:numId w:val="30"/>
        </w:numPr>
        <w:contextualSpacing/>
      </w:pPr>
      <w:r w:rsidRPr="00674B44">
        <w:t>irrevocable life insurance trusts (</w:t>
      </w:r>
      <w:proofErr w:type="spellStart"/>
      <w:r w:rsidRPr="00674B44">
        <w:t>ILITs</w:t>
      </w:r>
      <w:proofErr w:type="spellEnd"/>
      <w:r w:rsidRPr="00674B44">
        <w:t>) for asset protection</w:t>
      </w:r>
    </w:p>
    <w:p w:rsidR="00315140" w:rsidRPr="00674B44" w:rsidRDefault="00315140" w:rsidP="00315140">
      <w:pPr>
        <w:numPr>
          <w:ilvl w:val="1"/>
          <w:numId w:val="30"/>
        </w:numPr>
        <w:contextualSpacing/>
      </w:pPr>
      <w:r w:rsidRPr="00674B44">
        <w:t>family limited partnerships (</w:t>
      </w:r>
      <w:proofErr w:type="spellStart"/>
      <w:r w:rsidRPr="00674B44">
        <w:t>FLPs</w:t>
      </w:r>
      <w:proofErr w:type="spellEnd"/>
      <w:r w:rsidRPr="00674B44">
        <w:t>) to limit liability</w:t>
      </w:r>
    </w:p>
    <w:p w:rsidR="00315140" w:rsidRPr="00674B44" w:rsidRDefault="00315140" w:rsidP="00315140">
      <w:pPr>
        <w:numPr>
          <w:ilvl w:val="1"/>
          <w:numId w:val="30"/>
        </w:numPr>
        <w:contextualSpacing/>
      </w:pPr>
      <w:r w:rsidRPr="00674B44">
        <w:t>limited liability companies (LLCs) to limit liability</w:t>
      </w:r>
    </w:p>
    <w:p w:rsidR="00315140" w:rsidRPr="00674B44" w:rsidRDefault="00315140" w:rsidP="00315140">
      <w:pPr>
        <w:numPr>
          <w:ilvl w:val="1"/>
          <w:numId w:val="30"/>
        </w:numPr>
        <w:contextualSpacing/>
      </w:pPr>
      <w:r w:rsidRPr="00674B44">
        <w:t>AB trusts (tax-planning trusts to deal with estate taxes)</w:t>
      </w:r>
    </w:p>
    <w:p w:rsidR="00315140" w:rsidRPr="00674B44" w:rsidRDefault="00315140" w:rsidP="00315140">
      <w:pPr>
        <w:numPr>
          <w:ilvl w:val="1"/>
          <w:numId w:val="30"/>
        </w:numPr>
        <w:contextualSpacing/>
      </w:pPr>
      <w:r w:rsidRPr="00674B44">
        <w:t>trusts to help young children</w:t>
      </w:r>
    </w:p>
    <w:p w:rsidR="00315140" w:rsidRPr="00674B44" w:rsidRDefault="00315140" w:rsidP="00315140">
      <w:pPr>
        <w:numPr>
          <w:ilvl w:val="1"/>
          <w:numId w:val="30"/>
        </w:numPr>
        <w:contextualSpacing/>
      </w:pPr>
      <w:r w:rsidRPr="00674B44">
        <w:t>choosing an executor and trustee</w:t>
      </w:r>
    </w:p>
    <w:p w:rsidR="00315140" w:rsidRPr="00674B44" w:rsidRDefault="00315140" w:rsidP="00315140">
      <w:pPr>
        <w:numPr>
          <w:ilvl w:val="1"/>
          <w:numId w:val="30"/>
        </w:numPr>
        <w:contextualSpacing/>
      </w:pPr>
      <w:r w:rsidRPr="00674B44">
        <w:t>what to do if there is executor or trustee misconduct</w:t>
      </w:r>
    </w:p>
    <w:p w:rsidR="00315140" w:rsidRPr="00674B44" w:rsidRDefault="00315140" w:rsidP="00315140">
      <w:pPr>
        <w:numPr>
          <w:ilvl w:val="1"/>
          <w:numId w:val="30"/>
        </w:numPr>
        <w:contextualSpacing/>
      </w:pPr>
      <w:r w:rsidRPr="00674B44">
        <w:t>having wills and trusts work together</w:t>
      </w:r>
    </w:p>
    <w:p w:rsidR="00315140" w:rsidRPr="00674B44" w:rsidRDefault="00315140" w:rsidP="00315140">
      <w:pPr>
        <w:numPr>
          <w:ilvl w:val="1"/>
          <w:numId w:val="30"/>
        </w:numPr>
        <w:contextualSpacing/>
      </w:pPr>
      <w:r w:rsidRPr="00674B44">
        <w:t>living revocable trusts</w:t>
      </w:r>
    </w:p>
    <w:p w:rsidR="00315140" w:rsidRPr="00674B44" w:rsidRDefault="00315140" w:rsidP="00315140">
      <w:pPr>
        <w:numPr>
          <w:ilvl w:val="2"/>
          <w:numId w:val="30"/>
        </w:numPr>
        <w:contextualSpacing/>
      </w:pPr>
      <w:r w:rsidRPr="00674B44">
        <w:t>“living”: created while you’re alive</w:t>
      </w:r>
    </w:p>
    <w:p w:rsidR="00315140" w:rsidRPr="00674B44" w:rsidRDefault="00315140" w:rsidP="00315140">
      <w:pPr>
        <w:numPr>
          <w:ilvl w:val="2"/>
          <w:numId w:val="30"/>
        </w:numPr>
        <w:contextualSpacing/>
      </w:pPr>
      <w:r w:rsidRPr="00674B44">
        <w:t>“revocable”: you can change or cancel any time</w:t>
      </w:r>
    </w:p>
    <w:p w:rsidR="00315140" w:rsidRPr="00674B44" w:rsidRDefault="00315140" w:rsidP="00315140">
      <w:pPr>
        <w:numPr>
          <w:ilvl w:val="2"/>
          <w:numId w:val="30"/>
        </w:numPr>
        <w:contextualSpacing/>
      </w:pPr>
      <w:r w:rsidRPr="00674B44">
        <w:t>“trust”</w:t>
      </w:r>
    </w:p>
    <w:p w:rsidR="00315140" w:rsidRPr="00BC67F5" w:rsidRDefault="00315140" w:rsidP="00315140">
      <w:pPr>
        <w:numPr>
          <w:ilvl w:val="3"/>
          <w:numId w:val="30"/>
        </w:numPr>
        <w:contextualSpacing/>
      </w:pPr>
      <w:r w:rsidRPr="00BC67F5">
        <w:t xml:space="preserve">A trustee holds the title to the trust </w:t>
      </w:r>
      <w:r w:rsidR="002373FD" w:rsidRPr="00BC67F5">
        <w:t>assets</w:t>
      </w:r>
      <w:r w:rsidRPr="00BC67F5">
        <w:t xml:space="preserve"> “for the benefit of another . . .” (</w:t>
      </w:r>
      <w:r w:rsidRPr="00BC67F5">
        <w:rPr>
          <w:i/>
          <w:iCs/>
        </w:rPr>
        <w:t>Random House Dictionary</w:t>
      </w:r>
      <w:r w:rsidRPr="00BC67F5">
        <w:t>. New York: Random House, 2009.)</w:t>
      </w:r>
    </w:p>
    <w:p w:rsidR="00315140" w:rsidRPr="00674B44" w:rsidRDefault="00315140" w:rsidP="00315140">
      <w:pPr>
        <w:numPr>
          <w:ilvl w:val="3"/>
          <w:numId w:val="30"/>
        </w:numPr>
        <w:contextualSpacing/>
      </w:pPr>
      <w:r w:rsidRPr="00674B44">
        <w:t>“The pro</w:t>
      </w:r>
      <w:r w:rsidR="00BC67F5">
        <w:t xml:space="preserve">perty or funds so held.” </w:t>
      </w:r>
      <w:r w:rsidR="00BC67F5" w:rsidRPr="00BC67F5">
        <w:t>(</w:t>
      </w:r>
      <w:r w:rsidR="00BC67F5" w:rsidRPr="00BC67F5">
        <w:rPr>
          <w:i/>
          <w:iCs/>
        </w:rPr>
        <w:t>Random House Dictionary</w:t>
      </w:r>
      <w:r w:rsidR="00BC67F5" w:rsidRPr="00BC67F5">
        <w:t xml:space="preserve"> </w:t>
      </w:r>
      <w:r w:rsidR="00BC67F5">
        <w:t>2009</w:t>
      </w:r>
      <w:r w:rsidR="00BC67F5" w:rsidRPr="00BC67F5">
        <w:t>)</w:t>
      </w:r>
    </w:p>
    <w:p w:rsidR="00315140" w:rsidRPr="00674B44" w:rsidRDefault="00315140" w:rsidP="00315140">
      <w:pPr>
        <w:numPr>
          <w:ilvl w:val="3"/>
          <w:numId w:val="30"/>
        </w:numPr>
        <w:contextualSpacing/>
      </w:pPr>
      <w:r w:rsidRPr="00674B44">
        <w:t>A document that, like a will, designates who owns your assets.</w:t>
      </w:r>
    </w:p>
    <w:p w:rsidR="00315140" w:rsidRPr="00674B44" w:rsidRDefault="00315140" w:rsidP="00315140">
      <w:pPr>
        <w:numPr>
          <w:ilvl w:val="4"/>
          <w:numId w:val="30"/>
        </w:numPr>
        <w:contextualSpacing/>
      </w:pPr>
      <w:r w:rsidRPr="00674B44">
        <w:t>They are held for your benefit while you are alive.</w:t>
      </w:r>
    </w:p>
    <w:p w:rsidR="00315140" w:rsidRPr="00674B44" w:rsidRDefault="00315140" w:rsidP="00315140">
      <w:pPr>
        <w:numPr>
          <w:ilvl w:val="4"/>
          <w:numId w:val="30"/>
        </w:numPr>
        <w:contextualSpacing/>
      </w:pPr>
      <w:r w:rsidRPr="00674B44">
        <w:t>They are held for your beneficiaries’ benefit when you die.</w:t>
      </w:r>
    </w:p>
    <w:p w:rsidR="00315140" w:rsidRPr="00674B44" w:rsidRDefault="00315140" w:rsidP="00315140">
      <w:pPr>
        <w:numPr>
          <w:ilvl w:val="2"/>
          <w:numId w:val="30"/>
        </w:numPr>
        <w:contextualSpacing/>
      </w:pPr>
      <w:r w:rsidRPr="00674B44">
        <w:t>A living revocable trust is better than a will.</w:t>
      </w:r>
    </w:p>
    <w:p w:rsidR="00315140" w:rsidRPr="00674B44" w:rsidRDefault="00315140" w:rsidP="00315140">
      <w:pPr>
        <w:numPr>
          <w:ilvl w:val="3"/>
          <w:numId w:val="30"/>
        </w:numPr>
        <w:contextualSpacing/>
      </w:pPr>
      <w:r w:rsidRPr="00674B44">
        <w:t>The incapacity clause says who can sign for you if something happens to you.</w:t>
      </w:r>
    </w:p>
    <w:p w:rsidR="00315140" w:rsidRPr="00674B44" w:rsidRDefault="00315140" w:rsidP="00315140">
      <w:pPr>
        <w:numPr>
          <w:ilvl w:val="3"/>
          <w:numId w:val="30"/>
        </w:numPr>
        <w:contextualSpacing/>
      </w:pPr>
      <w:r w:rsidRPr="00674B44">
        <w:t>“A revocable living trust avoids probate because you have already transferred, while still alive, the titles of your property from your individual name to the title of the trust.” (</w:t>
      </w:r>
      <w:proofErr w:type="spellStart"/>
      <w:r w:rsidRPr="00674B44">
        <w:t>Orman</w:t>
      </w:r>
      <w:proofErr w:type="spellEnd"/>
      <w:r w:rsidRPr="00674B44">
        <w:t xml:space="preserve"> and </w:t>
      </w:r>
      <w:r w:rsidRPr="00674B44">
        <w:rPr>
          <w:szCs w:val="20"/>
        </w:rPr>
        <w:t>Dobrovolny</w:t>
      </w:r>
      <w:r w:rsidRPr="00674B44">
        <w:t>)</w:t>
      </w:r>
    </w:p>
    <w:p w:rsidR="00315140" w:rsidRPr="00674B44" w:rsidRDefault="00315140" w:rsidP="00315140">
      <w:pPr>
        <w:numPr>
          <w:ilvl w:val="1"/>
          <w:numId w:val="30"/>
        </w:numPr>
        <w:contextualSpacing/>
      </w:pPr>
      <w:r w:rsidRPr="00674B44">
        <w:t>charitable trusts</w:t>
      </w:r>
    </w:p>
    <w:p w:rsidR="00315140" w:rsidRPr="00674B44" w:rsidRDefault="00315140" w:rsidP="00315140">
      <w:pPr>
        <w:numPr>
          <w:ilvl w:val="2"/>
          <w:numId w:val="30"/>
        </w:numPr>
        <w:contextualSpacing/>
      </w:pPr>
      <w:r w:rsidRPr="00674B44">
        <w:t xml:space="preserve">(Or consider a donor-advised fund: put in a few thousand, </w:t>
      </w:r>
      <w:r w:rsidRPr="00674B44">
        <w:rPr>
          <w:i/>
        </w:rPr>
        <w:t>which you get to deduct</w:t>
      </w:r>
      <w:r w:rsidRPr="00674B44">
        <w:t xml:space="preserve">; it grows tax-free; decide when the charity gets it.) </w:t>
      </w:r>
    </w:p>
    <w:p w:rsidR="00315140" w:rsidRPr="00674B44" w:rsidRDefault="00315140" w:rsidP="00315140">
      <w:pPr>
        <w:contextualSpacing/>
      </w:pPr>
      <w:r w:rsidRPr="00674B44">
        <w:br w:type="page"/>
      </w:r>
    </w:p>
    <w:p w:rsidR="00A702FD" w:rsidRPr="00674B44" w:rsidRDefault="00A702FD" w:rsidP="00A702FD">
      <w:pPr>
        <w:contextualSpacing/>
        <w:jc w:val="center"/>
        <w:outlineLvl w:val="0"/>
        <w:rPr>
          <w:rFonts w:eastAsia="PMingLiU"/>
          <w:bCs/>
          <w:caps/>
          <w:kern w:val="36"/>
          <w:sz w:val="32"/>
          <w:szCs w:val="48"/>
        </w:rPr>
      </w:pPr>
      <w:bookmarkStart w:id="34" w:name="_Toc4699503"/>
      <w:r w:rsidRPr="00674B44">
        <w:rPr>
          <w:rFonts w:eastAsia="PMingLiU"/>
          <w:bCs/>
          <w:caps/>
          <w:kern w:val="36"/>
          <w:sz w:val="32"/>
          <w:szCs w:val="48"/>
        </w:rPr>
        <w:lastRenderedPageBreak/>
        <w:t>Bibliography</w:t>
      </w:r>
      <w:bookmarkEnd w:id="34"/>
    </w:p>
    <w:p w:rsidR="00A702FD" w:rsidRPr="00674B44" w:rsidRDefault="00A702FD" w:rsidP="00A702FD">
      <w:pPr>
        <w:contextualSpacing/>
        <w:rPr>
          <w:color w:val="000000"/>
          <w:kern w:val="16"/>
        </w:rPr>
      </w:pPr>
    </w:p>
    <w:p w:rsidR="00A702FD" w:rsidRPr="00674B44" w:rsidRDefault="00A702FD" w:rsidP="00A702FD">
      <w:pPr>
        <w:contextualSpacing/>
        <w:rPr>
          <w:color w:val="000000"/>
          <w:kern w:val="16"/>
        </w:rPr>
      </w:pPr>
    </w:p>
    <w:p w:rsidR="00A702FD" w:rsidRPr="00674B44" w:rsidRDefault="00A702FD" w:rsidP="00A702FD">
      <w:pPr>
        <w:ind w:left="720" w:hanging="720"/>
        <w:rPr>
          <w:szCs w:val="20"/>
        </w:rPr>
      </w:pPr>
      <w:r w:rsidRPr="00674B44">
        <w:t xml:space="preserve">“15 Tips to Save Money on Gas.” </w:t>
      </w:r>
      <w:r w:rsidRPr="00674B44">
        <w:rPr>
          <w:i/>
        </w:rPr>
        <w:t>11 News</w:t>
      </w:r>
      <w:r w:rsidRPr="00674B44">
        <w:t xml:space="preserve"> (</w:t>
      </w:r>
      <w:proofErr w:type="spellStart"/>
      <w:r w:rsidRPr="00674B44">
        <w:t>KHOU</w:t>
      </w:r>
      <w:proofErr w:type="spellEnd"/>
      <w:r w:rsidRPr="00674B44">
        <w:t xml:space="preserve"> Houston). 6 May 2008. Web. 18 Aug. 2008.</w:t>
      </w:r>
    </w:p>
    <w:p w:rsidR="00A702FD" w:rsidRPr="00674B44" w:rsidRDefault="00A702FD" w:rsidP="00A702FD">
      <w:pPr>
        <w:ind w:left="720" w:hanging="720"/>
      </w:pPr>
      <w:r w:rsidRPr="00674B44">
        <w:t xml:space="preserve">“5 Common Mistakes in a Bad Economy.” </w:t>
      </w:r>
      <w:proofErr w:type="spellStart"/>
      <w:r w:rsidRPr="00674B44">
        <w:rPr>
          <w:i/>
        </w:rPr>
        <w:t>BankRate</w:t>
      </w:r>
      <w:proofErr w:type="spellEnd"/>
      <w:r w:rsidRPr="00674B44">
        <w:t>. 2008. 23 Sept. 2008. Web.</w:t>
      </w:r>
    </w:p>
    <w:p w:rsidR="00A702FD" w:rsidRPr="00674B44" w:rsidRDefault="00A702FD" w:rsidP="00A702FD">
      <w:pPr>
        <w:ind w:left="720" w:hanging="720"/>
        <w:rPr>
          <w:rFonts w:cs="Bookman Old Style"/>
        </w:rPr>
      </w:pPr>
      <w:proofErr w:type="spellStart"/>
      <w:r w:rsidRPr="00674B44">
        <w:t>Ahl</w:t>
      </w:r>
      <w:proofErr w:type="spellEnd"/>
      <w:r w:rsidRPr="00674B44">
        <w:t xml:space="preserve">, Dave. “Basic Principles of Investing: A Down-to-Earth, No-Nonsense Approach.” </w:t>
      </w:r>
      <w:proofErr w:type="spellStart"/>
      <w:r w:rsidRPr="00674B44">
        <w:rPr>
          <w:i/>
        </w:rPr>
        <w:t>Swa</w:t>
      </w:r>
      <w:r w:rsidRPr="00674B44">
        <w:rPr>
          <w:i/>
        </w:rPr>
        <w:t>p</w:t>
      </w:r>
      <w:r w:rsidRPr="00674B44">
        <w:rPr>
          <w:i/>
        </w:rPr>
        <w:t>meetDave</w:t>
      </w:r>
      <w:proofErr w:type="spellEnd"/>
      <w:r w:rsidRPr="00674B44">
        <w:t>. 2004. 13 Dec. 2007. Web.</w:t>
      </w:r>
    </w:p>
    <w:p w:rsidR="00A702FD" w:rsidRPr="00674B44" w:rsidRDefault="00A702FD" w:rsidP="00A702FD">
      <w:pPr>
        <w:ind w:left="720" w:hanging="720"/>
        <w:rPr>
          <w:szCs w:val="14"/>
        </w:rPr>
      </w:pPr>
      <w:r w:rsidRPr="00674B44">
        <w:rPr>
          <w:rFonts w:cs="Bookman Old Style"/>
        </w:rPr>
        <w:t xml:space="preserve">“American Express.” </w:t>
      </w:r>
      <w:r w:rsidRPr="00674B44">
        <w:rPr>
          <w:i/>
        </w:rPr>
        <w:t>Wikipedia</w:t>
      </w:r>
      <w:r w:rsidRPr="00674B44">
        <w:t>. 3 Aug. 2011. 4 Aug. 2011. Web.</w:t>
      </w:r>
    </w:p>
    <w:p w:rsidR="00A702FD" w:rsidRPr="00674B44" w:rsidRDefault="00A702FD" w:rsidP="00A702FD">
      <w:pPr>
        <w:ind w:left="720" w:hanging="720"/>
        <w:rPr>
          <w:szCs w:val="20"/>
          <w:lang w:bidi="he-IL"/>
        </w:rPr>
      </w:pPr>
      <w:r w:rsidRPr="00674B44">
        <w:rPr>
          <w:szCs w:val="14"/>
        </w:rPr>
        <w:t xml:space="preserve">Appleby, Denise. “IRS Announces Plan Limits for 2011.” </w:t>
      </w:r>
      <w:r w:rsidRPr="00674B44">
        <w:rPr>
          <w:i/>
          <w:szCs w:val="14"/>
        </w:rPr>
        <w:t xml:space="preserve">Appleby </w:t>
      </w:r>
      <w:r w:rsidRPr="00674B44">
        <w:rPr>
          <w:i/>
          <w:iCs/>
          <w:szCs w:val="14"/>
        </w:rPr>
        <w:t>Retirement Dictionary</w:t>
      </w:r>
      <w:r w:rsidRPr="00674B44">
        <w:rPr>
          <w:szCs w:val="14"/>
        </w:rPr>
        <w:t xml:space="preserve">. 2011. 10 Sept. 2011. </w:t>
      </w:r>
      <w:r w:rsidRPr="00674B44">
        <w:t>Web.</w:t>
      </w:r>
    </w:p>
    <w:p w:rsidR="00A702FD" w:rsidRPr="00674B44" w:rsidRDefault="00A702FD" w:rsidP="00A702FD">
      <w:pPr>
        <w:ind w:left="720" w:hanging="720"/>
        <w:rPr>
          <w:szCs w:val="20"/>
          <w:lang w:bidi="he-IL"/>
        </w:rPr>
      </w:pPr>
      <w:r w:rsidRPr="00674B44">
        <w:t xml:space="preserve">Appleby, Denise. “Plans the Small Employer Can Establish.” </w:t>
      </w:r>
      <w:proofErr w:type="spellStart"/>
      <w:r w:rsidRPr="00674B44">
        <w:rPr>
          <w:i/>
        </w:rPr>
        <w:t>Investopeia</w:t>
      </w:r>
      <w:proofErr w:type="spellEnd"/>
      <w:r w:rsidRPr="00674B44">
        <w:t>. 1 Jan. 2006. 3 Jan. 2006. Web.</w:t>
      </w:r>
    </w:p>
    <w:p w:rsidR="00A702FD" w:rsidRPr="00674B44" w:rsidRDefault="00A702FD" w:rsidP="00A702FD">
      <w:pPr>
        <w:ind w:left="720" w:hanging="720"/>
        <w:rPr>
          <w:szCs w:val="20"/>
          <w:lang w:bidi="he-IL"/>
        </w:rPr>
      </w:pPr>
      <w:proofErr w:type="spellStart"/>
      <w:r w:rsidRPr="00674B44">
        <w:rPr>
          <w:szCs w:val="20"/>
          <w:lang w:bidi="he-IL"/>
        </w:rPr>
        <w:t>Artzberger</w:t>
      </w:r>
      <w:proofErr w:type="spellEnd"/>
      <w:r w:rsidRPr="00674B44">
        <w:rPr>
          <w:szCs w:val="20"/>
          <w:lang w:bidi="he-IL"/>
        </w:rPr>
        <w:t xml:space="preserve">, William. “To Invest or to Reduce Debt, That’s the Question.” </w:t>
      </w:r>
      <w:r w:rsidRPr="00674B44">
        <w:rPr>
          <w:i/>
          <w:szCs w:val="20"/>
          <w:lang w:bidi="he-IL"/>
        </w:rPr>
        <w:t>Investopedia</w:t>
      </w:r>
      <w:r w:rsidRPr="00674B44">
        <w:rPr>
          <w:szCs w:val="20"/>
          <w:lang w:bidi="he-IL"/>
        </w:rPr>
        <w:t xml:space="preserve">. </w:t>
      </w:r>
      <w:proofErr w:type="spellStart"/>
      <w:r w:rsidRPr="00674B44">
        <w:rPr>
          <w:szCs w:val="20"/>
          <w:lang w:bidi="he-IL"/>
        </w:rPr>
        <w:t>N.d.</w:t>
      </w:r>
      <w:proofErr w:type="spellEnd"/>
      <w:r w:rsidRPr="00674B44">
        <w:rPr>
          <w:szCs w:val="20"/>
          <w:lang w:bidi="he-IL"/>
        </w:rPr>
        <w:t xml:space="preserve"> 5 Nov. 2008. </w:t>
      </w:r>
      <w:r w:rsidRPr="00674B44">
        <w:t>Web.</w:t>
      </w:r>
    </w:p>
    <w:p w:rsidR="00A702FD" w:rsidRPr="00674B44" w:rsidRDefault="00A702FD" w:rsidP="00A702FD">
      <w:pPr>
        <w:ind w:left="720" w:hanging="720"/>
        <w:rPr>
          <w:szCs w:val="20"/>
          <w:lang w:bidi="he-IL"/>
        </w:rPr>
      </w:pPr>
      <w:r w:rsidRPr="00674B44">
        <w:rPr>
          <w:rFonts w:cs="Bookman Old Style"/>
        </w:rPr>
        <w:t>“Asset Allocation.”</w:t>
      </w:r>
      <w:r w:rsidRPr="00674B44">
        <w:rPr>
          <w:i/>
          <w:szCs w:val="20"/>
          <w:lang w:bidi="he-IL"/>
        </w:rPr>
        <w:t xml:space="preserve"> Investopedia</w:t>
      </w:r>
      <w:r w:rsidRPr="00674B44">
        <w:rPr>
          <w:szCs w:val="20"/>
          <w:lang w:bidi="he-IL"/>
        </w:rPr>
        <w:t xml:space="preserve">. </w:t>
      </w:r>
      <w:proofErr w:type="spellStart"/>
      <w:r w:rsidRPr="00674B44">
        <w:rPr>
          <w:szCs w:val="20"/>
          <w:lang w:bidi="he-IL"/>
        </w:rPr>
        <w:t>N.d.</w:t>
      </w:r>
      <w:proofErr w:type="spellEnd"/>
      <w:r w:rsidRPr="00674B44">
        <w:rPr>
          <w:szCs w:val="20"/>
          <w:lang w:bidi="he-IL"/>
        </w:rPr>
        <w:t xml:space="preserve"> 9 Sept. 2011.</w:t>
      </w:r>
      <w:r w:rsidRPr="00674B44">
        <w:t xml:space="preserve"> Web.</w:t>
      </w:r>
    </w:p>
    <w:p w:rsidR="00A702FD" w:rsidRPr="00674B44" w:rsidRDefault="00A702FD" w:rsidP="00A702FD">
      <w:pPr>
        <w:ind w:left="720" w:hanging="720"/>
        <w:rPr>
          <w:szCs w:val="20"/>
          <w:lang w:bidi="he-IL"/>
        </w:rPr>
      </w:pPr>
      <w:r w:rsidRPr="00674B44">
        <w:rPr>
          <w:szCs w:val="20"/>
        </w:rPr>
        <w:t xml:space="preserve">“Average Annual Return %, 1959-2008.” </w:t>
      </w:r>
      <w:r w:rsidRPr="00674B44">
        <w:rPr>
          <w:i/>
          <w:szCs w:val="20"/>
        </w:rPr>
        <w:t>Delaware Treasury</w:t>
      </w:r>
      <w:r w:rsidRPr="00674B44">
        <w:rPr>
          <w:szCs w:val="20"/>
        </w:rPr>
        <w:t xml:space="preserve">. </w:t>
      </w:r>
      <w:proofErr w:type="spellStart"/>
      <w:r w:rsidRPr="00674B44">
        <w:rPr>
          <w:szCs w:val="20"/>
        </w:rPr>
        <w:t>N.d.</w:t>
      </w:r>
      <w:proofErr w:type="spellEnd"/>
      <w:r w:rsidRPr="00674B44">
        <w:rPr>
          <w:szCs w:val="20"/>
        </w:rPr>
        <w:t xml:space="preserve"> 15 Sept. 2011. </w:t>
      </w:r>
      <w:r w:rsidRPr="00674B44">
        <w:t>Web.</w:t>
      </w:r>
    </w:p>
    <w:p w:rsidR="00A702FD" w:rsidRPr="00674B44" w:rsidRDefault="00A702FD" w:rsidP="00A702FD">
      <w:pPr>
        <w:ind w:left="720" w:hanging="720"/>
        <w:rPr>
          <w:szCs w:val="20"/>
          <w:lang w:bidi="he-IL"/>
        </w:rPr>
      </w:pPr>
      <w:r w:rsidRPr="00674B44">
        <w:rPr>
          <w:szCs w:val="20"/>
          <w:lang w:bidi="he-IL"/>
        </w:rPr>
        <w:t xml:space="preserve">“Baby Boomers.” </w:t>
      </w:r>
      <w:r w:rsidRPr="00674B44">
        <w:rPr>
          <w:i/>
          <w:szCs w:val="20"/>
          <w:lang w:bidi="he-IL"/>
        </w:rPr>
        <w:t>Wikipedia</w:t>
      </w:r>
      <w:r w:rsidRPr="00674B44">
        <w:rPr>
          <w:szCs w:val="20"/>
          <w:lang w:bidi="he-IL"/>
        </w:rPr>
        <w:t>. 25 Aug. 2011. Web.</w:t>
      </w:r>
    </w:p>
    <w:p w:rsidR="00A702FD" w:rsidRPr="00674B44" w:rsidRDefault="00A702FD" w:rsidP="00A702FD">
      <w:pPr>
        <w:ind w:left="720" w:hanging="720"/>
      </w:pPr>
      <w:r w:rsidRPr="00674B44">
        <w:rPr>
          <w:szCs w:val="14"/>
        </w:rPr>
        <w:t xml:space="preserve">“Basic Economic Concepts.” </w:t>
      </w:r>
      <w:r w:rsidRPr="00674B44">
        <w:rPr>
          <w:i/>
          <w:iCs/>
          <w:szCs w:val="14"/>
        </w:rPr>
        <w:t>Investopedia</w:t>
      </w:r>
      <w:r w:rsidRPr="00674B44">
        <w:rPr>
          <w:szCs w:val="14"/>
        </w:rPr>
        <w:t xml:space="preserve">. </w:t>
      </w:r>
      <w:proofErr w:type="spellStart"/>
      <w:r w:rsidRPr="00674B44">
        <w:rPr>
          <w:szCs w:val="14"/>
        </w:rPr>
        <w:t>N.d.</w:t>
      </w:r>
      <w:proofErr w:type="spellEnd"/>
      <w:r w:rsidRPr="00674B44">
        <w:rPr>
          <w:szCs w:val="14"/>
        </w:rPr>
        <w:t xml:space="preserve"> 7 Dec. 2008. Web.</w:t>
      </w:r>
    </w:p>
    <w:p w:rsidR="00A702FD" w:rsidRPr="00674B44" w:rsidRDefault="00A702FD" w:rsidP="00A702FD">
      <w:pPr>
        <w:ind w:left="720" w:hanging="720"/>
      </w:pPr>
      <w:proofErr w:type="spellStart"/>
      <w:r w:rsidRPr="00674B44">
        <w:t>Battersby</w:t>
      </w:r>
      <w:proofErr w:type="spellEnd"/>
      <w:r w:rsidRPr="00674B44">
        <w:t xml:space="preserve">, Mark E. </w:t>
      </w:r>
      <w:r w:rsidRPr="00674B44">
        <w:rPr>
          <w:i/>
        </w:rPr>
        <w:t>10 Minute Guide to Long-Term Retirement Planning</w:t>
      </w:r>
      <w:r w:rsidRPr="00674B44">
        <w:t>. New York: Macmillan Spectrum Alpha Book-Simon and Schuster Macmillan, 1996.</w:t>
      </w:r>
    </w:p>
    <w:p w:rsidR="00A702FD" w:rsidRPr="00674B44" w:rsidRDefault="00A702FD" w:rsidP="00A702FD">
      <w:pPr>
        <w:ind w:left="720" w:hanging="720"/>
      </w:pPr>
      <w:r w:rsidRPr="00674B44">
        <w:t xml:space="preserve">Baum, Sandra. “Education Pays.” </w:t>
      </w:r>
      <w:r w:rsidRPr="00674B44">
        <w:rPr>
          <w:i/>
        </w:rPr>
        <w:t>Solutionsforourfuture</w:t>
      </w:r>
      <w:r w:rsidRPr="00674B44">
        <w:t>.</w:t>
      </w:r>
      <w:r w:rsidRPr="00674B44">
        <w:rPr>
          <w:i/>
        </w:rPr>
        <w:t>org</w:t>
      </w:r>
      <w:r w:rsidRPr="00674B44">
        <w:t>. 2006. 16 Feb. 2006. Web.</w:t>
      </w:r>
    </w:p>
    <w:p w:rsidR="00A702FD" w:rsidRPr="00674B44" w:rsidRDefault="00A702FD" w:rsidP="00A702FD">
      <w:pPr>
        <w:ind w:left="720" w:hanging="720"/>
        <w:rPr>
          <w:bCs/>
          <w:color w:val="000000"/>
        </w:rPr>
      </w:pPr>
      <w:r w:rsidRPr="00674B44">
        <w:rPr>
          <w:bCs/>
        </w:rPr>
        <w:t xml:space="preserve">Beattie, Andrew. </w:t>
      </w:r>
      <w:r w:rsidRPr="00674B44">
        <w:t xml:space="preserve">“Invest in Spite of Debt.” </w:t>
      </w:r>
      <w:r w:rsidRPr="00674B44">
        <w:rPr>
          <w:i/>
        </w:rPr>
        <w:t>Investopedia</w:t>
      </w:r>
      <w:r w:rsidRPr="00674B44">
        <w:t xml:space="preserve">. </w:t>
      </w:r>
      <w:proofErr w:type="spellStart"/>
      <w:r w:rsidRPr="00674B44">
        <w:t>N.d.</w:t>
      </w:r>
      <w:proofErr w:type="spellEnd"/>
      <w:r w:rsidRPr="00674B44">
        <w:t xml:space="preserve"> 5 Nov. 2008. Web.</w:t>
      </w:r>
    </w:p>
    <w:p w:rsidR="00A702FD" w:rsidRPr="00674B44" w:rsidRDefault="00A702FD" w:rsidP="00A702FD">
      <w:pPr>
        <w:ind w:left="720" w:hanging="720"/>
      </w:pPr>
      <w:r w:rsidRPr="00674B44">
        <w:rPr>
          <w:bCs/>
          <w:color w:val="000000"/>
        </w:rPr>
        <w:t>Beattie,</w:t>
      </w:r>
      <w:r w:rsidRPr="00674B44">
        <w:t xml:space="preserve"> </w:t>
      </w:r>
      <w:r w:rsidRPr="00674B44">
        <w:rPr>
          <w:bCs/>
          <w:color w:val="000000"/>
        </w:rPr>
        <w:t>Andrew. “</w:t>
      </w:r>
      <w:r w:rsidRPr="00674B44">
        <w:t xml:space="preserve">Trees and Apples: The Fundamental Mechanics of Investing.” </w:t>
      </w:r>
      <w:r w:rsidRPr="00674B44">
        <w:rPr>
          <w:i/>
        </w:rPr>
        <w:t>Investopedia</w:t>
      </w:r>
      <w:r w:rsidRPr="00674B44">
        <w:t xml:space="preserve">. </w:t>
      </w:r>
      <w:proofErr w:type="spellStart"/>
      <w:r w:rsidRPr="00674B44">
        <w:t>N.d.</w:t>
      </w:r>
      <w:proofErr w:type="spellEnd"/>
      <w:r w:rsidRPr="00674B44">
        <w:t xml:space="preserve"> 12 Nov. 2008. Web.</w:t>
      </w:r>
    </w:p>
    <w:p w:rsidR="00A702FD" w:rsidRPr="00674B44" w:rsidRDefault="00A702FD" w:rsidP="00A702FD">
      <w:pPr>
        <w:ind w:left="720" w:hanging="720"/>
      </w:pPr>
      <w:r w:rsidRPr="00674B44">
        <w:t xml:space="preserve">Brock, Fred. </w:t>
      </w:r>
      <w:r w:rsidRPr="00674B44">
        <w:rPr>
          <w:i/>
        </w:rPr>
        <w:t>Retire on Less Than You Think</w:t>
      </w:r>
      <w:r w:rsidRPr="00674B44">
        <w:t xml:space="preserve">: </w:t>
      </w:r>
      <w:r w:rsidRPr="00674B44">
        <w:rPr>
          <w:i/>
        </w:rPr>
        <w:t>The New York Times Guide to Planning Your F</w:t>
      </w:r>
      <w:r w:rsidRPr="00674B44">
        <w:rPr>
          <w:i/>
        </w:rPr>
        <w:t>i</w:t>
      </w:r>
      <w:r w:rsidRPr="00674B44">
        <w:rPr>
          <w:i/>
        </w:rPr>
        <w:t>nancial Future</w:t>
      </w:r>
      <w:r w:rsidRPr="00674B44">
        <w:t>. New York: Times Books-Henry Holt, 2004.</w:t>
      </w:r>
    </w:p>
    <w:p w:rsidR="00A702FD" w:rsidRPr="00674B44" w:rsidRDefault="00A702FD" w:rsidP="00A702FD">
      <w:pPr>
        <w:ind w:left="720" w:hanging="720"/>
        <w:rPr>
          <w:szCs w:val="20"/>
          <w:lang w:bidi="he-IL"/>
        </w:rPr>
      </w:pPr>
      <w:r w:rsidRPr="00674B44">
        <w:t xml:space="preserve">Bureau of Labor Statistics. </w:t>
      </w:r>
      <w:r w:rsidRPr="00674B44">
        <w:rPr>
          <w:i/>
        </w:rPr>
        <w:t>Consumer Expenditure Survey</w:t>
      </w:r>
      <w:r w:rsidRPr="00674B44">
        <w:t xml:space="preserve">, </w:t>
      </w:r>
      <w:r w:rsidRPr="00674B44">
        <w:rPr>
          <w:i/>
        </w:rPr>
        <w:t>2009</w:t>
      </w:r>
      <w:r w:rsidRPr="00674B44">
        <w:t>. US Department of Labor. 5 Oct. 2010. 28 Aug. 2011. Web.</w:t>
      </w:r>
    </w:p>
    <w:p w:rsidR="00A702FD" w:rsidRPr="00674B44" w:rsidRDefault="00A702FD" w:rsidP="00A702FD">
      <w:pPr>
        <w:ind w:left="720" w:hanging="720"/>
      </w:pPr>
      <w:r w:rsidRPr="00674B44">
        <w:rPr>
          <w:szCs w:val="20"/>
        </w:rPr>
        <w:t xml:space="preserve">“Check a Fund’s Costs.” </w:t>
      </w:r>
      <w:r w:rsidRPr="00674B44">
        <w:rPr>
          <w:i/>
          <w:szCs w:val="20"/>
        </w:rPr>
        <w:t>Vanguard</w:t>
      </w:r>
      <w:r w:rsidRPr="00674B44">
        <w:rPr>
          <w:szCs w:val="20"/>
        </w:rPr>
        <w:t xml:space="preserve">. 2007. </w:t>
      </w:r>
      <w:smartTag w:uri="urn:schemas-microsoft-com:office:smarttags" w:element="date">
        <w:smartTagPr>
          <w:attr w:name="Month" w:val="11"/>
          <w:attr w:name="Day" w:val="14"/>
          <w:attr w:name="Year" w:val="2007"/>
        </w:smartTagPr>
        <w:r w:rsidRPr="00674B44">
          <w:rPr>
            <w:szCs w:val="20"/>
          </w:rPr>
          <w:t>14 Nov. 2007</w:t>
        </w:r>
      </w:smartTag>
      <w:r w:rsidRPr="00674B44">
        <w:rPr>
          <w:szCs w:val="20"/>
        </w:rPr>
        <w:t xml:space="preserve">. </w:t>
      </w:r>
      <w:r w:rsidRPr="00674B44">
        <w:t>Web.</w:t>
      </w:r>
    </w:p>
    <w:p w:rsidR="00A702FD" w:rsidRPr="00674B44" w:rsidRDefault="00A702FD" w:rsidP="00A702FD">
      <w:pPr>
        <w:ind w:left="720" w:hanging="720"/>
      </w:pPr>
      <w:r w:rsidRPr="00674B44">
        <w:t xml:space="preserve">Clark, Ken. “Basic Overview of Section 529 College Savings Plans.” </w:t>
      </w:r>
      <w:r w:rsidRPr="00674B44">
        <w:rPr>
          <w:i/>
        </w:rPr>
        <w:t>About</w:t>
      </w:r>
      <w:r w:rsidRPr="00674B44">
        <w:t>.</w:t>
      </w:r>
      <w:r w:rsidRPr="00674B44">
        <w:rPr>
          <w:i/>
        </w:rPr>
        <w:t>com</w:t>
      </w:r>
      <w:r w:rsidRPr="00674B44">
        <w:t>. 2011. 15 Sept. 2011. Web.</w:t>
      </w:r>
    </w:p>
    <w:p w:rsidR="00A702FD" w:rsidRPr="00674B44" w:rsidRDefault="00A702FD" w:rsidP="00A702FD">
      <w:pPr>
        <w:ind w:left="720" w:hanging="720"/>
      </w:pPr>
      <w:r w:rsidRPr="00674B44">
        <w:t xml:space="preserve">Clark, Ken. “Beginner’s Guide to a Coverdell Account (ESA).” </w:t>
      </w:r>
      <w:r w:rsidRPr="00674B44">
        <w:rPr>
          <w:i/>
        </w:rPr>
        <w:t>About</w:t>
      </w:r>
      <w:r w:rsidRPr="00674B44">
        <w:t>.</w:t>
      </w:r>
      <w:r w:rsidRPr="00674B44">
        <w:rPr>
          <w:i/>
        </w:rPr>
        <w:t>com</w:t>
      </w:r>
      <w:r w:rsidRPr="00674B44">
        <w:t>. 2011. 15 Sept. 2011. Web.</w:t>
      </w:r>
    </w:p>
    <w:p w:rsidR="00A702FD" w:rsidRPr="00674B44" w:rsidRDefault="00A702FD" w:rsidP="00A702FD">
      <w:pPr>
        <w:ind w:left="720" w:hanging="720"/>
      </w:pPr>
      <w:r w:rsidRPr="00674B44">
        <w:t xml:space="preserve">“Closing Milestones of the Dow Jones Industrial Average.” </w:t>
      </w:r>
      <w:r w:rsidRPr="00674B44">
        <w:rPr>
          <w:i/>
        </w:rPr>
        <w:t>Wikipedia</w:t>
      </w:r>
      <w:r w:rsidRPr="00674B44">
        <w:t>. 15 Feb. 2011. 18 Sept. 2011. Web.</w:t>
      </w:r>
    </w:p>
    <w:p w:rsidR="00A702FD" w:rsidRPr="00674B44" w:rsidRDefault="00A702FD" w:rsidP="00A702FD">
      <w:pPr>
        <w:ind w:left="720" w:hanging="720"/>
        <w:rPr>
          <w:szCs w:val="20"/>
          <w:lang w:bidi="he-IL"/>
        </w:rPr>
      </w:pPr>
      <w:r w:rsidRPr="00674B44">
        <w:t xml:space="preserve">“Compound Interest Calculator.” </w:t>
      </w:r>
      <w:r w:rsidRPr="00674B44">
        <w:rPr>
          <w:i/>
        </w:rPr>
        <w:t>Moneychimp</w:t>
      </w:r>
      <w:r w:rsidRPr="00674B44">
        <w:t>.</w:t>
      </w:r>
      <w:r w:rsidRPr="00674B44">
        <w:rPr>
          <w:i/>
        </w:rPr>
        <w:t>com</w:t>
      </w:r>
      <w:r w:rsidRPr="00674B44">
        <w:t xml:space="preserve">. </w:t>
      </w:r>
      <w:proofErr w:type="spellStart"/>
      <w:r w:rsidRPr="00674B44">
        <w:t>N.d.</w:t>
      </w:r>
      <w:proofErr w:type="spellEnd"/>
      <w:r w:rsidRPr="00674B44">
        <w:t xml:space="preserve"> 2 Sept. 2011. Web.</w:t>
      </w:r>
    </w:p>
    <w:p w:rsidR="00A702FD" w:rsidRPr="00674B44" w:rsidRDefault="00A702FD" w:rsidP="00A702FD">
      <w:pPr>
        <w:ind w:left="720" w:hanging="720"/>
        <w:rPr>
          <w:szCs w:val="20"/>
          <w:lang w:bidi="he-IL"/>
        </w:rPr>
      </w:pPr>
      <w:r w:rsidRPr="00674B44">
        <w:rPr>
          <w:i/>
        </w:rPr>
        <w:t>Consumer Expenditure Survey</w:t>
      </w:r>
      <w:r w:rsidRPr="00674B44">
        <w:t xml:space="preserve">, </w:t>
      </w:r>
      <w:r w:rsidRPr="00674B44">
        <w:rPr>
          <w:i/>
        </w:rPr>
        <w:t>2009</w:t>
      </w:r>
      <w:r w:rsidRPr="00674B44">
        <w:t>. Bureau of Labor Statistics, US Department of Labor. 5 Oct. 2010. 28 Aug. 2011. Web.</w:t>
      </w:r>
    </w:p>
    <w:p w:rsidR="00A702FD" w:rsidRPr="00674B44" w:rsidRDefault="00A702FD" w:rsidP="00A702FD">
      <w:pPr>
        <w:ind w:left="720" w:hanging="720"/>
        <w:rPr>
          <w:szCs w:val="20"/>
          <w:lang w:bidi="he-IL"/>
        </w:rPr>
      </w:pPr>
      <w:r w:rsidRPr="00674B44">
        <w:t xml:space="preserve">“Coverdell Education Savings Account.” </w:t>
      </w:r>
      <w:r w:rsidRPr="00674B44">
        <w:rPr>
          <w:i/>
        </w:rPr>
        <w:t>Wikipedia</w:t>
      </w:r>
      <w:r w:rsidRPr="00674B44">
        <w:t>. 26 Apr. 2011. 15 Sept. 2011. Web.</w:t>
      </w:r>
    </w:p>
    <w:p w:rsidR="00A702FD" w:rsidRPr="00674B44" w:rsidRDefault="00A702FD" w:rsidP="00A702FD">
      <w:pPr>
        <w:ind w:left="720" w:hanging="720"/>
      </w:pPr>
      <w:r w:rsidRPr="00674B44">
        <w:rPr>
          <w:szCs w:val="20"/>
          <w:lang w:bidi="he-IL"/>
        </w:rPr>
        <w:t xml:space="preserve">“Current Generations, The.” </w:t>
      </w:r>
      <w:r w:rsidRPr="00674B44">
        <w:rPr>
          <w:i/>
          <w:szCs w:val="20"/>
          <w:lang w:bidi="he-IL"/>
        </w:rPr>
        <w:t>Wisconsin Library Association</w:t>
      </w:r>
      <w:r w:rsidRPr="00674B44">
        <w:rPr>
          <w:szCs w:val="20"/>
          <w:lang w:bidi="he-IL"/>
        </w:rPr>
        <w:t xml:space="preserve">. </w:t>
      </w:r>
      <w:proofErr w:type="spellStart"/>
      <w:r w:rsidRPr="00674B44">
        <w:rPr>
          <w:szCs w:val="20"/>
          <w:lang w:bidi="he-IL"/>
        </w:rPr>
        <w:t>N.d.</w:t>
      </w:r>
      <w:proofErr w:type="spellEnd"/>
      <w:r w:rsidRPr="00674B44">
        <w:rPr>
          <w:szCs w:val="20"/>
          <w:lang w:bidi="he-IL"/>
        </w:rPr>
        <w:t xml:space="preserve"> 5 Sept. 2011. </w:t>
      </w:r>
      <w:r w:rsidRPr="00674B44">
        <w:t>Web.</w:t>
      </w:r>
    </w:p>
    <w:p w:rsidR="00A702FD" w:rsidRPr="00674B44" w:rsidRDefault="00A702FD" w:rsidP="00A702FD">
      <w:pPr>
        <w:ind w:left="720" w:hanging="720"/>
      </w:pPr>
      <w:r w:rsidRPr="00674B44">
        <w:rPr>
          <w:szCs w:val="18"/>
        </w:rPr>
        <w:t xml:space="preserve">Davis, Joseph H. “The Case for Stocks: Faith in the Future.” </w:t>
      </w:r>
      <w:r w:rsidRPr="00674B44">
        <w:rPr>
          <w:i/>
          <w:iCs/>
          <w:szCs w:val="18"/>
        </w:rPr>
        <w:t>Vanguard</w:t>
      </w:r>
      <w:r w:rsidRPr="00674B44">
        <w:rPr>
          <w:szCs w:val="18"/>
        </w:rPr>
        <w:t>. 5 Oct. 2010. 5 Dec. 2010.</w:t>
      </w:r>
      <w:r w:rsidRPr="00674B44">
        <w:t xml:space="preserve"> Web.</w:t>
      </w:r>
    </w:p>
    <w:p w:rsidR="00A702FD" w:rsidRPr="00674B44" w:rsidRDefault="00A702FD" w:rsidP="00A702FD">
      <w:pPr>
        <w:ind w:left="720" w:hanging="720"/>
        <w:rPr>
          <w:rFonts w:ascii="Arial" w:hAnsi="Arial" w:cs="Arial"/>
          <w:bCs/>
          <w:color w:val="000000"/>
          <w:szCs w:val="26"/>
        </w:rPr>
      </w:pPr>
      <w:r w:rsidRPr="00674B44">
        <w:rPr>
          <w:bCs/>
        </w:rPr>
        <w:t xml:space="preserve">“Determining Risk and the Risk Pyramid.” </w:t>
      </w:r>
      <w:r w:rsidRPr="00674B44">
        <w:rPr>
          <w:bCs/>
          <w:i/>
        </w:rPr>
        <w:t>Investopedia</w:t>
      </w:r>
      <w:r w:rsidRPr="00674B44">
        <w:rPr>
          <w:bCs/>
        </w:rPr>
        <w:t xml:space="preserve">. </w:t>
      </w:r>
      <w:proofErr w:type="spellStart"/>
      <w:r w:rsidRPr="00674B44">
        <w:rPr>
          <w:bCs/>
        </w:rPr>
        <w:t>N.d.</w:t>
      </w:r>
      <w:proofErr w:type="spellEnd"/>
      <w:r w:rsidRPr="00674B44">
        <w:rPr>
          <w:bCs/>
        </w:rPr>
        <w:t xml:space="preserve"> 5 Nov. 2008.</w:t>
      </w:r>
      <w:r w:rsidRPr="00674B44">
        <w:t xml:space="preserve"> Web.</w:t>
      </w:r>
    </w:p>
    <w:p w:rsidR="00A702FD" w:rsidRPr="00674B44" w:rsidRDefault="00A702FD" w:rsidP="00A702FD">
      <w:pPr>
        <w:ind w:left="720" w:hanging="720"/>
      </w:pPr>
      <w:proofErr w:type="spellStart"/>
      <w:r w:rsidRPr="00674B44">
        <w:lastRenderedPageBreak/>
        <w:t>Dickler</w:t>
      </w:r>
      <w:proofErr w:type="spellEnd"/>
      <w:r w:rsidRPr="00674B44">
        <w:t xml:space="preserve">, Jessica. “Bargaining for a Better Severance Package.” </w:t>
      </w:r>
      <w:r w:rsidRPr="00674B44">
        <w:rPr>
          <w:i/>
        </w:rPr>
        <w:t>MoneyWatch</w:t>
      </w:r>
      <w:r w:rsidRPr="00674B44">
        <w:t>.</w:t>
      </w:r>
      <w:r w:rsidRPr="00674B44">
        <w:rPr>
          <w:i/>
        </w:rPr>
        <w:t>bnet</w:t>
      </w:r>
      <w:r w:rsidRPr="00674B44">
        <w:t>.</w:t>
      </w:r>
      <w:r w:rsidRPr="00674B44">
        <w:rPr>
          <w:i/>
        </w:rPr>
        <w:t>com</w:t>
      </w:r>
      <w:r w:rsidRPr="00674B44">
        <w:t xml:space="preserve"> (CBS News). 13 Nov. 2008. 6 Sept. 2011. Web.</w:t>
      </w:r>
    </w:p>
    <w:p w:rsidR="00A702FD" w:rsidRPr="00674B44" w:rsidRDefault="00A702FD" w:rsidP="00A702FD">
      <w:pPr>
        <w:ind w:left="720" w:hanging="720"/>
      </w:pPr>
      <w:r w:rsidRPr="00674B44">
        <w:t xml:space="preserve">“Dow Jones Industrial Average Milestones.” </w:t>
      </w:r>
      <w:proofErr w:type="spellStart"/>
      <w:r w:rsidRPr="00674B44">
        <w:rPr>
          <w:i/>
          <w:iCs/>
        </w:rPr>
        <w:t>FinFacts</w:t>
      </w:r>
      <w:proofErr w:type="spellEnd"/>
      <w:r w:rsidRPr="00674B44">
        <w:rPr>
          <w:i/>
          <w:iCs/>
        </w:rPr>
        <w:t xml:space="preserve"> Ireland</w:t>
      </w:r>
      <w:r w:rsidRPr="00674B44">
        <w:t>. 2005. 20 Feb. 2009. Web.</w:t>
      </w:r>
    </w:p>
    <w:p w:rsidR="00A702FD" w:rsidRPr="00674B44" w:rsidRDefault="00A702FD" w:rsidP="00A702FD">
      <w:pPr>
        <w:ind w:left="720" w:hanging="720"/>
      </w:pPr>
      <w:r w:rsidRPr="00674B44">
        <w:t>“Earned Income Tax Credit (</w:t>
      </w:r>
      <w:proofErr w:type="spellStart"/>
      <w:r w:rsidRPr="00674B44">
        <w:t>EITC</w:t>
      </w:r>
      <w:proofErr w:type="spellEnd"/>
      <w:r w:rsidRPr="00674B44">
        <w:t xml:space="preserve">) Questions and Answers.” </w:t>
      </w:r>
      <w:r w:rsidRPr="00674B44">
        <w:rPr>
          <w:i/>
        </w:rPr>
        <w:t>IRS</w:t>
      </w:r>
      <w:r w:rsidRPr="00674B44">
        <w:t>.</w:t>
      </w:r>
      <w:r w:rsidRPr="00674B44">
        <w:rPr>
          <w:i/>
        </w:rPr>
        <w:t>gov</w:t>
      </w:r>
      <w:r w:rsidRPr="00674B44">
        <w:t>. 16 Dec. 2010. 1 Sept. 2011. Web.</w:t>
      </w:r>
    </w:p>
    <w:p w:rsidR="00A702FD" w:rsidRPr="00674B44" w:rsidRDefault="00A702FD" w:rsidP="00A702FD">
      <w:pPr>
        <w:ind w:left="720" w:hanging="720"/>
      </w:pPr>
      <w:r w:rsidRPr="00674B44">
        <w:rPr>
          <w:rFonts w:cs="Arial Narrow"/>
          <w:bCs/>
        </w:rPr>
        <w:t xml:space="preserve">Edelman, </w:t>
      </w:r>
      <w:proofErr w:type="spellStart"/>
      <w:r w:rsidRPr="00674B44">
        <w:rPr>
          <w:rFonts w:cs="Arial Narrow"/>
          <w:bCs/>
        </w:rPr>
        <w:t>Ric</w:t>
      </w:r>
      <w:proofErr w:type="spellEnd"/>
      <w:r w:rsidRPr="00674B44">
        <w:rPr>
          <w:rFonts w:cs="Arial Narrow"/>
          <w:bCs/>
        </w:rPr>
        <w:t xml:space="preserve">. </w:t>
      </w:r>
      <w:r w:rsidRPr="00674B44">
        <w:rPr>
          <w:rFonts w:cs="Arial Narrow"/>
          <w:bCs/>
          <w:i/>
        </w:rPr>
        <w:t>Financial Security in Troubled Times</w:t>
      </w:r>
      <w:r w:rsidRPr="00674B44">
        <w:rPr>
          <w:rFonts w:cs="Arial Narrow"/>
          <w:bCs/>
        </w:rPr>
        <w:t xml:space="preserve">: </w:t>
      </w:r>
      <w:r w:rsidRPr="00674B44">
        <w:rPr>
          <w:rFonts w:cs="Arial Narrow"/>
          <w:bCs/>
          <w:i/>
        </w:rPr>
        <w:t>What You Need to Do Now</w:t>
      </w:r>
      <w:r w:rsidRPr="00674B44">
        <w:rPr>
          <w:rFonts w:cs="Arial Narrow"/>
          <w:bCs/>
        </w:rPr>
        <w:t xml:space="preserve">. New York: </w:t>
      </w:r>
      <w:proofErr w:type="spellStart"/>
      <w:r w:rsidRPr="00674B44">
        <w:rPr>
          <w:rFonts w:cs="Arial Narrow"/>
          <w:bCs/>
        </w:rPr>
        <w:t>HarperBusiness</w:t>
      </w:r>
      <w:proofErr w:type="spellEnd"/>
      <w:r w:rsidRPr="00674B44">
        <w:rPr>
          <w:rFonts w:cs="Arial Narrow"/>
          <w:bCs/>
        </w:rPr>
        <w:t>-HarperCollins, 2001.</w:t>
      </w:r>
    </w:p>
    <w:p w:rsidR="00A702FD" w:rsidRPr="00674B44" w:rsidRDefault="00A702FD" w:rsidP="00A702FD">
      <w:pPr>
        <w:ind w:left="720" w:hanging="720"/>
      </w:pPr>
      <w:r w:rsidRPr="00674B44">
        <w:t xml:space="preserve">Edelman, </w:t>
      </w:r>
      <w:proofErr w:type="spellStart"/>
      <w:r w:rsidRPr="00674B44">
        <w:t>Ric</w:t>
      </w:r>
      <w:proofErr w:type="spellEnd"/>
      <w:r w:rsidRPr="00674B44">
        <w:t xml:space="preserve">. </w:t>
      </w:r>
      <w:r w:rsidRPr="00674B44">
        <w:rPr>
          <w:i/>
        </w:rPr>
        <w:t>The Truth About Money</w:t>
      </w:r>
      <w:r w:rsidRPr="00674B44">
        <w:t xml:space="preserve">: </w:t>
      </w:r>
      <w:r w:rsidRPr="00674B44">
        <w:rPr>
          <w:i/>
        </w:rPr>
        <w:t>Because Money Doesn</w:t>
      </w:r>
      <w:r w:rsidRPr="00674B44">
        <w:t>’</w:t>
      </w:r>
      <w:r w:rsidRPr="00674B44">
        <w:rPr>
          <w:i/>
        </w:rPr>
        <w:t>t Come with Instructions</w:t>
      </w:r>
      <w:r w:rsidRPr="00674B44">
        <w:t xml:space="preserve">. 2nd ed. New York: </w:t>
      </w:r>
      <w:proofErr w:type="spellStart"/>
      <w:r w:rsidRPr="00674B44">
        <w:t>HarperBusiness</w:t>
      </w:r>
      <w:proofErr w:type="spellEnd"/>
      <w:r w:rsidRPr="00674B44">
        <w:t>-HarperCollins, 1998.</w:t>
      </w:r>
    </w:p>
    <w:p w:rsidR="00A702FD" w:rsidRPr="00674B44" w:rsidRDefault="00A702FD" w:rsidP="00A702FD">
      <w:pPr>
        <w:ind w:left="720" w:hanging="720"/>
        <w:rPr>
          <w:szCs w:val="14"/>
        </w:rPr>
      </w:pPr>
      <w:r w:rsidRPr="00674B44">
        <w:rPr>
          <w:szCs w:val="14"/>
        </w:rPr>
        <w:t xml:space="preserve">Ernst &amp; Young. </w:t>
      </w:r>
      <w:r w:rsidRPr="00674B44">
        <w:rPr>
          <w:i/>
          <w:iCs/>
          <w:szCs w:val="14"/>
        </w:rPr>
        <w:t>Retirement Vulnerability of New Retirees</w:t>
      </w:r>
      <w:r w:rsidRPr="00674B44">
        <w:rPr>
          <w:szCs w:val="14"/>
        </w:rPr>
        <w:t xml:space="preserve">: </w:t>
      </w:r>
      <w:r w:rsidRPr="00674B44">
        <w:rPr>
          <w:i/>
          <w:iCs/>
          <w:szCs w:val="14"/>
        </w:rPr>
        <w:t>The Likelihood of Outliving Their A</w:t>
      </w:r>
      <w:r w:rsidRPr="00674B44">
        <w:rPr>
          <w:i/>
          <w:iCs/>
          <w:szCs w:val="14"/>
        </w:rPr>
        <w:t>s</w:t>
      </w:r>
      <w:r w:rsidRPr="00674B44">
        <w:rPr>
          <w:i/>
          <w:iCs/>
          <w:szCs w:val="14"/>
        </w:rPr>
        <w:t>sets</w:t>
      </w:r>
      <w:r w:rsidRPr="00674B44">
        <w:rPr>
          <w:szCs w:val="14"/>
        </w:rPr>
        <w:t xml:space="preserve">. July 2008. 14 Dec. 2008. </w:t>
      </w:r>
      <w:r w:rsidRPr="00674B44">
        <w:t>Web.</w:t>
      </w:r>
    </w:p>
    <w:p w:rsidR="00A702FD" w:rsidRPr="00674B44" w:rsidRDefault="00A702FD" w:rsidP="00A702FD">
      <w:pPr>
        <w:ind w:left="720" w:hanging="720"/>
      </w:pPr>
      <w:r w:rsidRPr="00674B44">
        <w:t xml:space="preserve">Farrell, Chris. “TIPS and Deflation.” </w:t>
      </w:r>
      <w:r w:rsidRPr="00674B44">
        <w:rPr>
          <w:i/>
        </w:rPr>
        <w:t>Marketplace</w:t>
      </w:r>
      <w:r w:rsidRPr="00674B44">
        <w:t>. 1 Dec. 2008. 7 Dec. 2008. Web.</w:t>
      </w:r>
    </w:p>
    <w:p w:rsidR="00A702FD" w:rsidRPr="00674B44" w:rsidRDefault="00A702FD" w:rsidP="00A702FD">
      <w:pPr>
        <w:ind w:left="720" w:hanging="720"/>
        <w:rPr>
          <w:szCs w:val="20"/>
        </w:rPr>
      </w:pPr>
      <w:proofErr w:type="spellStart"/>
      <w:r w:rsidRPr="00674B44">
        <w:rPr>
          <w:szCs w:val="20"/>
        </w:rPr>
        <w:t>Fetini</w:t>
      </w:r>
      <w:proofErr w:type="spellEnd"/>
      <w:r w:rsidRPr="00674B44">
        <w:rPr>
          <w:szCs w:val="20"/>
        </w:rPr>
        <w:t xml:space="preserve">, Alyssa. “A Brief History of: the 401(k).” </w:t>
      </w:r>
      <w:r w:rsidRPr="00674B44">
        <w:rPr>
          <w:i/>
          <w:szCs w:val="20"/>
        </w:rPr>
        <w:t>Time</w:t>
      </w:r>
      <w:r w:rsidRPr="00674B44">
        <w:rPr>
          <w:szCs w:val="20"/>
        </w:rPr>
        <w:t xml:space="preserve"> (27 Oct. 2008) 20.</w:t>
      </w:r>
    </w:p>
    <w:p w:rsidR="00A702FD" w:rsidRPr="00674B44" w:rsidRDefault="00A702FD" w:rsidP="00A702FD">
      <w:pPr>
        <w:ind w:left="720" w:hanging="720"/>
        <w:rPr>
          <w:szCs w:val="20"/>
        </w:rPr>
      </w:pPr>
      <w:r w:rsidRPr="00674B44">
        <w:rPr>
          <w:rFonts w:cs="Bookman Old Style"/>
        </w:rPr>
        <w:t xml:space="preserve">“Few Seniors Have Long-Term Care Insurance.” </w:t>
      </w:r>
      <w:r w:rsidRPr="00674B44">
        <w:rPr>
          <w:rFonts w:cs="Bookman Old Style"/>
          <w:i/>
        </w:rPr>
        <w:t>KaiserHealthNews</w:t>
      </w:r>
      <w:r w:rsidRPr="00674B44">
        <w:rPr>
          <w:rFonts w:cs="Bookman Old Style"/>
        </w:rPr>
        <w:t>.</w:t>
      </w:r>
      <w:r w:rsidRPr="00674B44">
        <w:rPr>
          <w:rFonts w:cs="Bookman Old Style"/>
          <w:i/>
        </w:rPr>
        <w:t>org</w:t>
      </w:r>
      <w:r w:rsidRPr="00674B44">
        <w:rPr>
          <w:rFonts w:cs="Bookman Old Style"/>
        </w:rPr>
        <w:t>. 14 Dec. 2010. 14 Jan. 2011.</w:t>
      </w:r>
      <w:r w:rsidRPr="00674B44">
        <w:t xml:space="preserve"> Web.</w:t>
      </w:r>
    </w:p>
    <w:p w:rsidR="00A702FD" w:rsidRPr="00674B44" w:rsidRDefault="00A702FD" w:rsidP="00A702FD">
      <w:pPr>
        <w:ind w:left="720" w:hanging="720"/>
      </w:pPr>
      <w:r w:rsidRPr="00674B44">
        <w:rPr>
          <w:szCs w:val="20"/>
        </w:rPr>
        <w:t xml:space="preserve">“Financial Preparedness.” Aging Texas Well Issue Brief. </w:t>
      </w:r>
      <w:r w:rsidRPr="00674B44">
        <w:rPr>
          <w:i/>
          <w:iCs/>
          <w:szCs w:val="20"/>
        </w:rPr>
        <w:t>Department of Aging and Disability Services</w:t>
      </w:r>
      <w:r w:rsidRPr="00674B44">
        <w:rPr>
          <w:szCs w:val="20"/>
        </w:rPr>
        <w:t>. May 2010. 1 July 2010.</w:t>
      </w:r>
      <w:r w:rsidRPr="00674B44">
        <w:t xml:space="preserve"> Web.</w:t>
      </w:r>
    </w:p>
    <w:p w:rsidR="00A702FD" w:rsidRPr="00674B44" w:rsidRDefault="00A702FD" w:rsidP="00A702FD">
      <w:pPr>
        <w:ind w:left="720" w:hanging="720"/>
      </w:pPr>
      <w:r w:rsidRPr="00674B44">
        <w:rPr>
          <w:szCs w:val="20"/>
          <w:lang w:bidi="he-IL"/>
        </w:rPr>
        <w:t xml:space="preserve">Frey, Sarah, Greg O’Neill, and Andy </w:t>
      </w:r>
      <w:proofErr w:type="spellStart"/>
      <w:r w:rsidRPr="00674B44">
        <w:rPr>
          <w:szCs w:val="20"/>
          <w:lang w:bidi="he-IL"/>
        </w:rPr>
        <w:t>Achenbaum</w:t>
      </w:r>
      <w:proofErr w:type="spellEnd"/>
      <w:r w:rsidRPr="00674B44">
        <w:rPr>
          <w:szCs w:val="20"/>
          <w:lang w:bidi="he-IL"/>
        </w:rPr>
        <w:t xml:space="preserve">, eds. </w:t>
      </w:r>
      <w:r w:rsidRPr="00674B44">
        <w:rPr>
          <w:bCs/>
          <w:i/>
          <w:iCs/>
          <w:lang w:bidi="he-IL"/>
        </w:rPr>
        <w:t>Public Policy and Aging E-Newsletter</w:t>
      </w:r>
      <w:r w:rsidRPr="00674B44">
        <w:rPr>
          <w:lang w:bidi="he-IL"/>
        </w:rPr>
        <w:t xml:space="preserve"> </w:t>
      </w:r>
      <w:r w:rsidRPr="00674B44">
        <w:rPr>
          <w:szCs w:val="20"/>
          <w:lang w:bidi="he-IL"/>
        </w:rPr>
        <w:t>2.5 (Sept. 2008). 15 Dec. 2008.</w:t>
      </w:r>
      <w:r w:rsidRPr="00674B44">
        <w:t xml:space="preserve"> Web.</w:t>
      </w:r>
    </w:p>
    <w:p w:rsidR="00A702FD" w:rsidRPr="00674B44" w:rsidRDefault="00A702FD" w:rsidP="00A702FD">
      <w:pPr>
        <w:ind w:left="720" w:hanging="720"/>
        <w:rPr>
          <w:szCs w:val="20"/>
          <w:lang w:bidi="he-IL"/>
        </w:rPr>
      </w:pPr>
      <w:r w:rsidRPr="00674B44">
        <w:rPr>
          <w:szCs w:val="20"/>
          <w:lang w:bidi="he-IL"/>
        </w:rPr>
        <w:t xml:space="preserve">“Generation X.” </w:t>
      </w:r>
      <w:r w:rsidRPr="00674B44">
        <w:rPr>
          <w:i/>
          <w:szCs w:val="20"/>
          <w:lang w:bidi="he-IL"/>
        </w:rPr>
        <w:t>Wikipedia</w:t>
      </w:r>
      <w:r w:rsidRPr="00674B44">
        <w:rPr>
          <w:szCs w:val="20"/>
          <w:lang w:bidi="he-IL"/>
        </w:rPr>
        <w:t>. 25 Aug. 2011. Web.</w:t>
      </w:r>
    </w:p>
    <w:p w:rsidR="00A702FD" w:rsidRPr="00674B44" w:rsidRDefault="00A702FD" w:rsidP="00A702FD">
      <w:pPr>
        <w:ind w:left="720" w:hanging="720"/>
      </w:pPr>
      <w:r w:rsidRPr="00674B44">
        <w:t xml:space="preserve">“Get the Most Mileage for Your Fuel Dollars.” </w:t>
      </w:r>
      <w:r w:rsidRPr="00674B44">
        <w:rPr>
          <w:i/>
        </w:rPr>
        <w:t>Consumer Reports</w:t>
      </w:r>
      <w:r w:rsidRPr="00674B44">
        <w:t xml:space="preserve"> (Dec. 2007). </w:t>
      </w:r>
      <w:r w:rsidRPr="00674B44">
        <w:rPr>
          <w:i/>
        </w:rPr>
        <w:t>Yahoo! Autos</w:t>
      </w:r>
      <w:r w:rsidRPr="00674B44">
        <w:t>. 2008. 1 June 2008. Web.</w:t>
      </w:r>
    </w:p>
    <w:p w:rsidR="00A702FD" w:rsidRPr="00674B44" w:rsidRDefault="00A702FD" w:rsidP="00A702FD">
      <w:pPr>
        <w:ind w:left="720" w:hanging="720"/>
      </w:pPr>
      <w:proofErr w:type="spellStart"/>
      <w:r w:rsidRPr="00674B44">
        <w:t>Goetzmann</w:t>
      </w:r>
      <w:proofErr w:type="spellEnd"/>
      <w:r w:rsidRPr="00674B44">
        <w:t xml:space="preserve">, William N. </w:t>
      </w:r>
      <w:r w:rsidRPr="00674B44">
        <w:rPr>
          <w:i/>
        </w:rPr>
        <w:t>An Introduction to Investment Theory</w:t>
      </w:r>
      <w:r w:rsidRPr="00674B44">
        <w:t xml:space="preserve">. </w:t>
      </w:r>
      <w:r w:rsidRPr="00674B44">
        <w:rPr>
          <w:i/>
        </w:rPr>
        <w:t>Yale School of Management</w:t>
      </w:r>
      <w:r w:rsidRPr="00674B44">
        <w:t xml:space="preserve">. </w:t>
      </w:r>
      <w:proofErr w:type="spellStart"/>
      <w:r w:rsidRPr="00674B44">
        <w:t>N.d.</w:t>
      </w:r>
      <w:proofErr w:type="spellEnd"/>
      <w:r w:rsidRPr="00674B44">
        <w:t xml:space="preserve"> (c. 1997). 17 Sept. 2011. Web.</w:t>
      </w:r>
    </w:p>
    <w:p w:rsidR="00494435" w:rsidRDefault="00494435" w:rsidP="00A702FD">
      <w:pPr>
        <w:ind w:left="720" w:hanging="720"/>
        <w:rPr>
          <w:bCs/>
          <w:szCs w:val="20"/>
        </w:rPr>
      </w:pPr>
      <w:bookmarkStart w:id="35" w:name="_Hlk4770668"/>
      <w:r w:rsidRPr="00494435">
        <w:t>Government Accountability Office</w:t>
      </w:r>
      <w:bookmarkEnd w:id="35"/>
      <w:r w:rsidRPr="00494435">
        <w:t xml:space="preserve"> (GAO). </w:t>
      </w:r>
      <w:r>
        <w:t>“</w:t>
      </w:r>
      <w:r w:rsidRPr="00494435">
        <w:t>Retirement Security:</w:t>
      </w:r>
      <w:r>
        <w:t xml:space="preserve"> </w:t>
      </w:r>
      <w:r w:rsidRPr="00494435">
        <w:t>Most Households Approac</w:t>
      </w:r>
      <w:r w:rsidRPr="00494435">
        <w:t>h</w:t>
      </w:r>
      <w:r w:rsidRPr="00494435">
        <w:t>ing Retirement Have Low Savings, an Update</w:t>
      </w:r>
      <w:r>
        <w:t>.” (</w:t>
      </w:r>
      <w:r w:rsidRPr="00494435">
        <w:t>GAO-19-442R</w:t>
      </w:r>
      <w:r>
        <w:t xml:space="preserve">) </w:t>
      </w:r>
      <w:r>
        <w:rPr>
          <w:i/>
        </w:rPr>
        <w:t>GAO</w:t>
      </w:r>
      <w:r>
        <w:t>.</w:t>
      </w:r>
      <w:r>
        <w:rPr>
          <w:i/>
        </w:rPr>
        <w:t>gov</w:t>
      </w:r>
      <w:r>
        <w:t xml:space="preserve">. 26 </w:t>
      </w:r>
      <w:r w:rsidRPr="00494435">
        <w:t>Mar</w:t>
      </w:r>
      <w:r>
        <w:t>.</w:t>
      </w:r>
      <w:r w:rsidRPr="00494435">
        <w:t xml:space="preserve"> 2019.</w:t>
      </w:r>
      <w:r>
        <w:t xml:space="preserve"> 29 Mar. 2019. Web.</w:t>
      </w:r>
    </w:p>
    <w:p w:rsidR="00A702FD" w:rsidRPr="00674B44" w:rsidRDefault="00A702FD" w:rsidP="00A702FD">
      <w:pPr>
        <w:ind w:left="720" w:hanging="720"/>
      </w:pPr>
      <w:r w:rsidRPr="00674B44">
        <w:rPr>
          <w:bCs/>
          <w:szCs w:val="20"/>
        </w:rPr>
        <w:t xml:space="preserve">Greene, Kelly, and </w:t>
      </w:r>
      <w:proofErr w:type="spellStart"/>
      <w:r w:rsidRPr="00674B44">
        <w:rPr>
          <w:bCs/>
          <w:szCs w:val="20"/>
        </w:rPr>
        <w:t>Vipal</w:t>
      </w:r>
      <w:proofErr w:type="spellEnd"/>
      <w:r w:rsidRPr="00674B44">
        <w:rPr>
          <w:bCs/>
          <w:szCs w:val="20"/>
        </w:rPr>
        <w:t xml:space="preserve"> </w:t>
      </w:r>
      <w:proofErr w:type="spellStart"/>
      <w:r w:rsidRPr="00674B44">
        <w:rPr>
          <w:bCs/>
          <w:szCs w:val="20"/>
        </w:rPr>
        <w:t>Monga</w:t>
      </w:r>
      <w:proofErr w:type="spellEnd"/>
      <w:r w:rsidRPr="00674B44">
        <w:rPr>
          <w:bCs/>
          <w:szCs w:val="20"/>
        </w:rPr>
        <w:t xml:space="preserve">. “Workers Saving Too Little to Retire.” </w:t>
      </w:r>
      <w:r w:rsidRPr="00674B44">
        <w:rPr>
          <w:bCs/>
          <w:i/>
          <w:iCs/>
          <w:szCs w:val="20"/>
        </w:rPr>
        <w:t>The Wall Street Jou</w:t>
      </w:r>
      <w:r w:rsidRPr="00674B44">
        <w:rPr>
          <w:bCs/>
          <w:i/>
          <w:iCs/>
          <w:szCs w:val="20"/>
        </w:rPr>
        <w:t>r</w:t>
      </w:r>
      <w:r w:rsidRPr="00674B44">
        <w:rPr>
          <w:bCs/>
          <w:i/>
          <w:iCs/>
          <w:szCs w:val="20"/>
        </w:rPr>
        <w:t>nal</w:t>
      </w:r>
      <w:r w:rsidRPr="00674B44">
        <w:rPr>
          <w:bCs/>
          <w:szCs w:val="20"/>
        </w:rPr>
        <w:t xml:space="preserve"> (19 Mar. 2013) A1.</w:t>
      </w:r>
    </w:p>
    <w:p w:rsidR="00A702FD" w:rsidRPr="00674B44" w:rsidRDefault="00A702FD" w:rsidP="00A702FD">
      <w:pPr>
        <w:ind w:left="720" w:hanging="720"/>
      </w:pPr>
      <w:r w:rsidRPr="00674B44">
        <w:t xml:space="preserve">“High Net Worth Individual.” </w:t>
      </w:r>
      <w:r w:rsidRPr="00674B44">
        <w:rPr>
          <w:i/>
        </w:rPr>
        <w:t>Wikipedia</w:t>
      </w:r>
      <w:r w:rsidRPr="00674B44">
        <w:t>. 18 July 2011. 4 Aug. 2011. Web.</w:t>
      </w:r>
    </w:p>
    <w:p w:rsidR="00A702FD" w:rsidRPr="00674B44" w:rsidRDefault="00A702FD" w:rsidP="00A702FD">
      <w:pPr>
        <w:ind w:left="720" w:hanging="720"/>
      </w:pPr>
      <w:r w:rsidRPr="00674B44">
        <w:t xml:space="preserve">“How to Buy a Car.” “Motley Fool” radio program. </w:t>
      </w:r>
      <w:r w:rsidRPr="00674B44">
        <w:rPr>
          <w:i/>
        </w:rPr>
        <w:t>National Public Radio</w:t>
      </w:r>
      <w:r w:rsidRPr="00674B44">
        <w:t>. 17 Aug. 2002.</w:t>
      </w:r>
    </w:p>
    <w:p w:rsidR="00A702FD" w:rsidRPr="00674B44" w:rsidRDefault="00A702FD" w:rsidP="00A702FD">
      <w:pPr>
        <w:ind w:left="720" w:hanging="720"/>
        <w:rPr>
          <w:bCs/>
        </w:rPr>
      </w:pPr>
      <w:proofErr w:type="spellStart"/>
      <w:r w:rsidRPr="00674B44">
        <w:t>Huning</w:t>
      </w:r>
      <w:proofErr w:type="spellEnd"/>
      <w:r w:rsidRPr="00674B44">
        <w:t xml:space="preserve">, </w:t>
      </w:r>
      <w:proofErr w:type="spellStart"/>
      <w:r w:rsidRPr="00674B44">
        <w:t>Alois</w:t>
      </w:r>
      <w:proofErr w:type="spellEnd"/>
      <w:r w:rsidRPr="00674B44">
        <w:t xml:space="preserve">. “Preferences and Value Assessments in Cases of Decision under Risk.” </w:t>
      </w:r>
      <w:r w:rsidRPr="00674B44">
        <w:rPr>
          <w:i/>
        </w:rPr>
        <w:t>Society for Philosophy and Technology</w:t>
      </w:r>
      <w:r w:rsidRPr="00674B44">
        <w:t xml:space="preserve"> 4 (Summer 1999). 18 Jan. 2006. Web.</w:t>
      </w:r>
    </w:p>
    <w:p w:rsidR="00A702FD" w:rsidRPr="00674B44" w:rsidRDefault="00A702FD" w:rsidP="00A702FD">
      <w:pPr>
        <w:ind w:left="720" w:hanging="720"/>
      </w:pPr>
      <w:proofErr w:type="spellStart"/>
      <w:r w:rsidRPr="00674B44">
        <w:t>Huntsley</w:t>
      </w:r>
      <w:proofErr w:type="spellEnd"/>
      <w:r w:rsidRPr="00674B44">
        <w:t>,</w:t>
      </w:r>
      <w:r w:rsidRPr="00674B44">
        <w:rPr>
          <w:bCs/>
        </w:rPr>
        <w:t xml:space="preserve"> </w:t>
      </w:r>
      <w:r w:rsidRPr="00674B44">
        <w:t>Ian. “</w:t>
      </w:r>
      <w:r w:rsidRPr="00674B44">
        <w:rPr>
          <w:bCs/>
        </w:rPr>
        <w:t xml:space="preserve">A Fresh Look at the Financial Markets.” </w:t>
      </w:r>
      <w:r w:rsidRPr="00674B44">
        <w:rPr>
          <w:bCs/>
          <w:i/>
        </w:rPr>
        <w:t>Investopedia</w:t>
      </w:r>
      <w:r w:rsidRPr="00674B44">
        <w:rPr>
          <w:bCs/>
        </w:rPr>
        <w:t xml:space="preserve">. </w:t>
      </w:r>
      <w:proofErr w:type="spellStart"/>
      <w:r w:rsidRPr="00674B44">
        <w:rPr>
          <w:bCs/>
        </w:rPr>
        <w:t>N.d.</w:t>
      </w:r>
      <w:proofErr w:type="spellEnd"/>
      <w:r w:rsidRPr="00674B44">
        <w:rPr>
          <w:bCs/>
        </w:rPr>
        <w:t xml:space="preserve"> 5 Nov. 2008.</w:t>
      </w:r>
      <w:r w:rsidRPr="00674B44">
        <w:t xml:space="preserve"> Web.</w:t>
      </w:r>
    </w:p>
    <w:p w:rsidR="005A3951" w:rsidRDefault="00A702FD" w:rsidP="005A3951">
      <w:pPr>
        <w:ind w:left="720" w:hanging="720"/>
      </w:pPr>
      <w:proofErr w:type="spellStart"/>
      <w:r w:rsidRPr="00674B44">
        <w:t>Hussman</w:t>
      </w:r>
      <w:proofErr w:type="spellEnd"/>
      <w:r w:rsidRPr="00674B44">
        <w:t xml:space="preserve">, John P. “Estimating the Long-Term Return on Stocks: Valuations Matter.” Excerpt from </w:t>
      </w:r>
      <w:proofErr w:type="spellStart"/>
      <w:r w:rsidRPr="00674B44">
        <w:rPr>
          <w:i/>
        </w:rPr>
        <w:t>Hussman</w:t>
      </w:r>
      <w:proofErr w:type="spellEnd"/>
      <w:r w:rsidRPr="00674B44">
        <w:rPr>
          <w:i/>
        </w:rPr>
        <w:t xml:space="preserve"> Econometrics</w:t>
      </w:r>
      <w:r w:rsidRPr="00674B44">
        <w:t xml:space="preserve"> (June 1998). 18 Sept. 2011. Web.</w:t>
      </w:r>
    </w:p>
    <w:p w:rsidR="00FB6A69" w:rsidRDefault="00FB6A69" w:rsidP="005A3951">
      <w:pPr>
        <w:ind w:left="720" w:hanging="720"/>
      </w:pPr>
      <w:r>
        <w:t>“</w:t>
      </w:r>
      <w:r w:rsidR="00A01BE4" w:rsidRPr="00A01BE4">
        <w:t xml:space="preserve">Income Taxes </w:t>
      </w:r>
      <w:r w:rsidR="00A01BE4">
        <w:t>a</w:t>
      </w:r>
      <w:r w:rsidR="00A01BE4" w:rsidRPr="00A01BE4">
        <w:t>nd Your Social Security Benefit</w:t>
      </w:r>
      <w:r w:rsidRPr="00FB6A69">
        <w:t>.</w:t>
      </w:r>
      <w:r>
        <w:t>”</w:t>
      </w:r>
      <w:r w:rsidRPr="00FB6A69">
        <w:t xml:space="preserve"> </w:t>
      </w:r>
      <w:r w:rsidRPr="00FB6A69">
        <w:rPr>
          <w:i/>
        </w:rPr>
        <w:t>SSA</w:t>
      </w:r>
      <w:r w:rsidRPr="00FB6A69">
        <w:t>.</w:t>
      </w:r>
      <w:r w:rsidRPr="00FB6A69">
        <w:rPr>
          <w:i/>
        </w:rPr>
        <w:t>gov</w:t>
      </w:r>
      <w:r w:rsidRPr="00FB6A69">
        <w:t xml:space="preserve">. </w:t>
      </w:r>
      <w:proofErr w:type="spellStart"/>
      <w:r w:rsidRPr="00FB6A69">
        <w:t>N.d.</w:t>
      </w:r>
      <w:proofErr w:type="spellEnd"/>
      <w:r w:rsidRPr="00FB6A69">
        <w:t xml:space="preserve"> 27 Mar. 2019. Web.</w:t>
      </w:r>
    </w:p>
    <w:p w:rsidR="005A3951" w:rsidRDefault="005A3951" w:rsidP="005A3951">
      <w:pPr>
        <w:ind w:left="720" w:hanging="720"/>
      </w:pPr>
      <w:r>
        <w:t>“</w:t>
      </w:r>
      <w:r w:rsidRPr="00FB6A69">
        <w:t>Information for Tax Preparers</w:t>
      </w:r>
      <w:r>
        <w:t xml:space="preserve">.” </w:t>
      </w:r>
      <w:r w:rsidRPr="00FB6A69">
        <w:rPr>
          <w:i/>
        </w:rPr>
        <w:t>SSA</w:t>
      </w:r>
      <w:r w:rsidRPr="00FB6A69">
        <w:t>.</w:t>
      </w:r>
      <w:r w:rsidRPr="00FB6A69">
        <w:rPr>
          <w:i/>
        </w:rPr>
        <w:t>gov</w:t>
      </w:r>
      <w:r w:rsidRPr="00FB6A69">
        <w:t xml:space="preserve">. </w:t>
      </w:r>
      <w:proofErr w:type="spellStart"/>
      <w:r w:rsidRPr="00FB6A69">
        <w:t>N.d.</w:t>
      </w:r>
      <w:proofErr w:type="spellEnd"/>
      <w:r w:rsidRPr="00FB6A69">
        <w:t xml:space="preserve"> 27 Mar. 2019. Web.</w:t>
      </w:r>
    </w:p>
    <w:p w:rsidR="000A6A48" w:rsidRDefault="000A6A48" w:rsidP="00A702FD">
      <w:pPr>
        <w:ind w:left="720" w:hanging="720"/>
      </w:pPr>
      <w:proofErr w:type="spellStart"/>
      <w:r w:rsidRPr="000A6A48">
        <w:t>Jaconetti</w:t>
      </w:r>
      <w:proofErr w:type="spellEnd"/>
      <w:r w:rsidRPr="000A6A48">
        <w:t xml:space="preserve">, Colleen M., and Francis M. </w:t>
      </w:r>
      <w:proofErr w:type="spellStart"/>
      <w:r w:rsidRPr="000A6A48">
        <w:t>Kinniry</w:t>
      </w:r>
      <w:proofErr w:type="spellEnd"/>
      <w:r>
        <w:t>,</w:t>
      </w:r>
      <w:r w:rsidRPr="000A6A48">
        <w:t xml:space="preserve"> Jr. </w:t>
      </w:r>
      <w:r w:rsidRPr="000A6A48">
        <w:rPr>
          <w:i/>
          <w:iCs/>
        </w:rPr>
        <w:t>A More Dynamic Approach to Spending for Investors in Retirement</w:t>
      </w:r>
      <w:r w:rsidRPr="000A6A48">
        <w:t>. (Research paper.) Vanguard, 2011.</w:t>
      </w:r>
    </w:p>
    <w:p w:rsidR="00A702FD" w:rsidRPr="00674B44" w:rsidRDefault="00A702FD" w:rsidP="00A702FD">
      <w:pPr>
        <w:ind w:left="720" w:hanging="720"/>
        <w:rPr>
          <w:szCs w:val="14"/>
          <w:lang w:bidi="he-IL"/>
        </w:rPr>
      </w:pPr>
      <w:proofErr w:type="spellStart"/>
      <w:r w:rsidRPr="00674B44">
        <w:t>Karz</w:t>
      </w:r>
      <w:proofErr w:type="spellEnd"/>
      <w:r w:rsidRPr="00674B44">
        <w:t xml:space="preserve">, Gary. “Historical Data.” </w:t>
      </w:r>
      <w:r w:rsidRPr="00674B44">
        <w:rPr>
          <w:i/>
        </w:rPr>
        <w:t>InvestorHome</w:t>
      </w:r>
      <w:r w:rsidRPr="00674B44">
        <w:t>.</w:t>
      </w:r>
      <w:r w:rsidRPr="00674B44">
        <w:rPr>
          <w:i/>
        </w:rPr>
        <w:t>com</w:t>
      </w:r>
      <w:r w:rsidRPr="00674B44">
        <w:t>. 19 Aug. 2010. 15 Sept. 2011. Web.</w:t>
      </w:r>
    </w:p>
    <w:p w:rsidR="00A702FD" w:rsidRPr="00674B44" w:rsidRDefault="00A702FD" w:rsidP="00A702FD">
      <w:pPr>
        <w:ind w:left="720" w:hanging="720"/>
      </w:pPr>
      <w:r w:rsidRPr="00674B44">
        <w:rPr>
          <w:szCs w:val="14"/>
          <w:lang w:bidi="he-IL"/>
        </w:rPr>
        <w:t xml:space="preserve">Katz, Rebecca, Burton </w:t>
      </w:r>
      <w:proofErr w:type="spellStart"/>
      <w:r w:rsidRPr="00674B44">
        <w:rPr>
          <w:szCs w:val="14"/>
          <w:lang w:bidi="he-IL"/>
        </w:rPr>
        <w:t>Malkiel</w:t>
      </w:r>
      <w:proofErr w:type="spellEnd"/>
      <w:r w:rsidRPr="00674B44">
        <w:rPr>
          <w:szCs w:val="14"/>
          <w:lang w:bidi="he-IL"/>
        </w:rPr>
        <w:t xml:space="preserve">, and Charley Ellis. “Elements of Investing.” </w:t>
      </w:r>
      <w:r w:rsidRPr="00674B44">
        <w:rPr>
          <w:i/>
          <w:iCs/>
          <w:szCs w:val="14"/>
          <w:lang w:bidi="he-IL"/>
        </w:rPr>
        <w:t>Vanguard</w:t>
      </w:r>
      <w:r w:rsidRPr="00674B44">
        <w:rPr>
          <w:szCs w:val="14"/>
          <w:lang w:bidi="he-IL"/>
        </w:rPr>
        <w:t xml:space="preserve">. 2010. 5 July 2010. </w:t>
      </w:r>
      <w:r w:rsidRPr="00674B44">
        <w:t>Web.</w:t>
      </w:r>
      <w:r w:rsidRPr="00674B44">
        <w:rPr>
          <w:szCs w:val="14"/>
          <w:lang w:bidi="he-IL"/>
        </w:rPr>
        <w:t xml:space="preserve"> (</w:t>
      </w:r>
      <w:r w:rsidRPr="00674B44">
        <w:rPr>
          <w:szCs w:val="18"/>
          <w:lang w:bidi="he-IL"/>
        </w:rPr>
        <w:t xml:space="preserve">Katz’s interview of </w:t>
      </w:r>
      <w:proofErr w:type="spellStart"/>
      <w:r w:rsidRPr="00674B44">
        <w:rPr>
          <w:szCs w:val="18"/>
          <w:lang w:bidi="he-IL"/>
        </w:rPr>
        <w:t>Malkiel</w:t>
      </w:r>
      <w:proofErr w:type="spellEnd"/>
      <w:r w:rsidRPr="00674B44">
        <w:rPr>
          <w:szCs w:val="18"/>
          <w:lang w:bidi="he-IL"/>
        </w:rPr>
        <w:t xml:space="preserve"> and Ellis.)</w:t>
      </w:r>
    </w:p>
    <w:p w:rsidR="00A702FD" w:rsidRPr="00674B44" w:rsidRDefault="00A702FD" w:rsidP="00A702FD">
      <w:pPr>
        <w:ind w:left="720" w:hanging="720"/>
      </w:pPr>
      <w:r w:rsidRPr="00674B44">
        <w:lastRenderedPageBreak/>
        <w:t xml:space="preserve">“Keoghs.” </w:t>
      </w:r>
      <w:proofErr w:type="spellStart"/>
      <w:r w:rsidRPr="00674B44">
        <w:rPr>
          <w:i/>
        </w:rPr>
        <w:t>TIAA-CREF</w:t>
      </w:r>
      <w:proofErr w:type="spellEnd"/>
      <w:r w:rsidRPr="00674B44">
        <w:t>. 29 July 2002. 6 Aug. 2002. Web.</w:t>
      </w:r>
    </w:p>
    <w:p w:rsidR="00A702FD" w:rsidRPr="00674B44" w:rsidRDefault="00A702FD" w:rsidP="00A702FD">
      <w:pPr>
        <w:ind w:left="720" w:hanging="720"/>
        <w:rPr>
          <w:szCs w:val="20"/>
        </w:rPr>
      </w:pPr>
      <w:proofErr w:type="spellStart"/>
      <w:r w:rsidRPr="00674B44">
        <w:t>Kiyosaki</w:t>
      </w:r>
      <w:proofErr w:type="spellEnd"/>
      <w:r w:rsidRPr="00674B44">
        <w:t xml:space="preserve">, Robert. “Doing the Dead Cat Bounce.” </w:t>
      </w:r>
      <w:r w:rsidRPr="00674B44">
        <w:rPr>
          <w:i/>
        </w:rPr>
        <w:t>Yahoo!</w:t>
      </w:r>
      <w:r w:rsidRPr="00674B44">
        <w:t xml:space="preserve"> </w:t>
      </w:r>
      <w:r w:rsidRPr="00674B44">
        <w:rPr>
          <w:i/>
        </w:rPr>
        <w:t>Finance</w:t>
      </w:r>
      <w:r w:rsidRPr="00674B44">
        <w:t>. 22 Feb. 2010. 21 Jan. 2011. Web.</w:t>
      </w:r>
    </w:p>
    <w:p w:rsidR="00A702FD" w:rsidRPr="00674B44" w:rsidRDefault="00A702FD" w:rsidP="00A702FD">
      <w:pPr>
        <w:ind w:left="720" w:hanging="720"/>
        <w:rPr>
          <w:szCs w:val="20"/>
        </w:rPr>
      </w:pPr>
      <w:r w:rsidRPr="00674B44">
        <w:rPr>
          <w:szCs w:val="20"/>
        </w:rPr>
        <w:t xml:space="preserve">Kroll, Luisa, and Kerry A. Dolan. “The Richest People on the Planet 2013.” </w:t>
      </w:r>
      <w:r w:rsidRPr="00674B44">
        <w:rPr>
          <w:i/>
          <w:iCs/>
          <w:szCs w:val="20"/>
        </w:rPr>
        <w:t>Forbes</w:t>
      </w:r>
      <w:r w:rsidRPr="00674B44">
        <w:rPr>
          <w:szCs w:val="20"/>
        </w:rPr>
        <w:t>.</w:t>
      </w:r>
      <w:r w:rsidRPr="00674B44">
        <w:rPr>
          <w:i/>
          <w:iCs/>
          <w:szCs w:val="20"/>
        </w:rPr>
        <w:t>com</w:t>
      </w:r>
      <w:r w:rsidRPr="00674B44">
        <w:rPr>
          <w:szCs w:val="20"/>
        </w:rPr>
        <w:t>. 4 Mar. 2013. 2 Apr. 2013.</w:t>
      </w:r>
      <w:r w:rsidRPr="00674B44">
        <w:t xml:space="preserve"> Web.</w:t>
      </w:r>
    </w:p>
    <w:p w:rsidR="00A702FD" w:rsidRPr="00674B44" w:rsidRDefault="00A702FD" w:rsidP="00A702FD">
      <w:pPr>
        <w:ind w:left="720" w:hanging="720"/>
      </w:pPr>
      <w:r w:rsidRPr="00674B44">
        <w:rPr>
          <w:szCs w:val="20"/>
        </w:rPr>
        <w:t>Lange, James. “Roth IRAs: Accumulating Tax-Free Wealth.”</w:t>
      </w:r>
      <w:r w:rsidRPr="00674B44">
        <w:rPr>
          <w:i/>
          <w:iCs/>
          <w:szCs w:val="20"/>
        </w:rPr>
        <w:t xml:space="preserve"> The Tax Adviser</w:t>
      </w:r>
      <w:r w:rsidRPr="00674B44">
        <w:rPr>
          <w:szCs w:val="20"/>
        </w:rPr>
        <w:t xml:space="preserve"> (May 1998). (Published by the  American Institute of Certified Public Accountants.) </w:t>
      </w:r>
      <w:r w:rsidRPr="00674B44">
        <w:rPr>
          <w:i/>
          <w:iCs/>
          <w:szCs w:val="20"/>
        </w:rPr>
        <w:t>Roth IRA Adv</w:t>
      </w:r>
      <w:r w:rsidRPr="00674B44">
        <w:rPr>
          <w:i/>
          <w:iCs/>
          <w:szCs w:val="20"/>
        </w:rPr>
        <w:t>i</w:t>
      </w:r>
      <w:r w:rsidRPr="00674B44">
        <w:rPr>
          <w:i/>
          <w:iCs/>
          <w:szCs w:val="20"/>
        </w:rPr>
        <w:t>sor</w:t>
      </w:r>
      <w:r w:rsidRPr="00674B44">
        <w:rPr>
          <w:szCs w:val="20"/>
        </w:rPr>
        <w:t xml:space="preserve">. </w:t>
      </w:r>
      <w:proofErr w:type="spellStart"/>
      <w:r w:rsidRPr="00674B44">
        <w:rPr>
          <w:szCs w:val="20"/>
        </w:rPr>
        <w:t>N.d.</w:t>
      </w:r>
      <w:proofErr w:type="spellEnd"/>
      <w:r w:rsidRPr="00674B44">
        <w:rPr>
          <w:szCs w:val="20"/>
        </w:rPr>
        <w:t xml:space="preserve"> 17 Apr. 2009. </w:t>
      </w:r>
      <w:r w:rsidRPr="00674B44">
        <w:t>Web.</w:t>
      </w:r>
    </w:p>
    <w:p w:rsidR="00A702FD" w:rsidRPr="00674B44" w:rsidRDefault="00A702FD" w:rsidP="00A702FD">
      <w:pPr>
        <w:ind w:left="720" w:hanging="720"/>
      </w:pPr>
      <w:r w:rsidRPr="00674B44">
        <w:t xml:space="preserve">Lucia, Raymond J., and Dale </w:t>
      </w:r>
      <w:proofErr w:type="spellStart"/>
      <w:r w:rsidRPr="00674B44">
        <w:t>Fetherling</w:t>
      </w:r>
      <w:proofErr w:type="spellEnd"/>
      <w:r w:rsidRPr="00674B44">
        <w:t xml:space="preserve">. </w:t>
      </w:r>
      <w:r w:rsidRPr="00674B44">
        <w:rPr>
          <w:i/>
        </w:rPr>
        <w:t>Ready</w:t>
      </w:r>
      <w:r w:rsidRPr="00674B44">
        <w:t xml:space="preserve"> . . . </w:t>
      </w:r>
      <w:r w:rsidRPr="00674B44">
        <w:rPr>
          <w:i/>
        </w:rPr>
        <w:t>Set</w:t>
      </w:r>
      <w:r w:rsidRPr="00674B44">
        <w:t xml:space="preserve"> . . . </w:t>
      </w:r>
      <w:r w:rsidRPr="00674B44">
        <w:rPr>
          <w:i/>
        </w:rPr>
        <w:t>Retire</w:t>
      </w:r>
      <w:r w:rsidRPr="00674B44">
        <w:t xml:space="preserve">! </w:t>
      </w:r>
      <w:r w:rsidRPr="00674B44">
        <w:rPr>
          <w:i/>
        </w:rPr>
        <w:t>Financial Strategies for the Rest of Your Life</w:t>
      </w:r>
      <w:r w:rsidRPr="00674B44">
        <w:t>. Carlsbad: New Beginnings, 2007.</w:t>
      </w:r>
    </w:p>
    <w:p w:rsidR="00236A30" w:rsidRPr="00236A30" w:rsidRDefault="00236A30" w:rsidP="00312932">
      <w:pPr>
        <w:ind w:left="720" w:hanging="720"/>
        <w:rPr>
          <w:szCs w:val="22"/>
        </w:rPr>
      </w:pPr>
      <w:proofErr w:type="spellStart"/>
      <w:r>
        <w:rPr>
          <w:szCs w:val="22"/>
        </w:rPr>
        <w:t>Mahaney</w:t>
      </w:r>
      <w:proofErr w:type="spellEnd"/>
      <w:r>
        <w:rPr>
          <w:szCs w:val="22"/>
        </w:rPr>
        <w:t>, James, and Peter C. Carlson. “</w:t>
      </w:r>
      <w:r w:rsidRPr="00236A30">
        <w:rPr>
          <w:szCs w:val="22"/>
        </w:rPr>
        <w:t>Rethinking Social Security Claiming in a 401(k) World</w:t>
      </w:r>
      <w:r>
        <w:rPr>
          <w:szCs w:val="22"/>
        </w:rPr>
        <w:t xml:space="preserve">.” </w:t>
      </w:r>
      <w:r>
        <w:rPr>
          <w:i/>
          <w:szCs w:val="22"/>
        </w:rPr>
        <w:t>ResearchGate</w:t>
      </w:r>
      <w:r>
        <w:rPr>
          <w:szCs w:val="22"/>
        </w:rPr>
        <w:t>.</w:t>
      </w:r>
      <w:r>
        <w:rPr>
          <w:i/>
          <w:szCs w:val="22"/>
        </w:rPr>
        <w:t>net</w:t>
      </w:r>
      <w:r>
        <w:rPr>
          <w:szCs w:val="22"/>
        </w:rPr>
        <w:t>. Sept. 2007. 27 Mar. 2019.</w:t>
      </w:r>
    </w:p>
    <w:p w:rsidR="00312932" w:rsidRDefault="00312932" w:rsidP="00312932">
      <w:pPr>
        <w:ind w:left="720" w:hanging="720"/>
        <w:rPr>
          <w:szCs w:val="22"/>
        </w:rPr>
      </w:pPr>
      <w:proofErr w:type="spellStart"/>
      <w:r w:rsidRPr="00312932">
        <w:rPr>
          <w:szCs w:val="22"/>
        </w:rPr>
        <w:t>Maranjian</w:t>
      </w:r>
      <w:proofErr w:type="spellEnd"/>
      <w:r w:rsidRPr="00312932">
        <w:rPr>
          <w:szCs w:val="22"/>
        </w:rPr>
        <w:t xml:space="preserve">, Selena. </w:t>
      </w:r>
      <w:r>
        <w:rPr>
          <w:szCs w:val="22"/>
        </w:rPr>
        <w:t>“</w:t>
      </w:r>
      <w:r w:rsidRPr="00312932">
        <w:rPr>
          <w:szCs w:val="22"/>
        </w:rPr>
        <w:t>Americans</w:t>
      </w:r>
      <w:r>
        <w:rPr>
          <w:szCs w:val="22"/>
        </w:rPr>
        <w:t>’</w:t>
      </w:r>
      <w:r w:rsidRPr="00312932">
        <w:rPr>
          <w:szCs w:val="22"/>
        </w:rPr>
        <w:t xml:space="preserve"> Average Social Security at Age 62, 66, and 70.</w:t>
      </w:r>
      <w:r>
        <w:rPr>
          <w:szCs w:val="22"/>
        </w:rPr>
        <w:t>”</w:t>
      </w:r>
      <w:r w:rsidRPr="00312932">
        <w:rPr>
          <w:szCs w:val="22"/>
        </w:rPr>
        <w:t xml:space="preserve"> </w:t>
      </w:r>
      <w:r w:rsidRPr="00312932">
        <w:rPr>
          <w:i/>
          <w:szCs w:val="22"/>
        </w:rPr>
        <w:t>Foo</w:t>
      </w:r>
      <w:r>
        <w:rPr>
          <w:i/>
          <w:szCs w:val="22"/>
        </w:rPr>
        <w:t>l</w:t>
      </w:r>
      <w:r w:rsidRPr="00312932">
        <w:rPr>
          <w:szCs w:val="22"/>
        </w:rPr>
        <w:t>.</w:t>
      </w:r>
      <w:r w:rsidRPr="00312932">
        <w:rPr>
          <w:i/>
          <w:szCs w:val="22"/>
        </w:rPr>
        <w:t>com</w:t>
      </w:r>
      <w:r w:rsidRPr="00312932">
        <w:rPr>
          <w:szCs w:val="22"/>
        </w:rPr>
        <w:t>. 30 July 2017. 27 Mar. 2019. Web.</w:t>
      </w:r>
    </w:p>
    <w:p w:rsidR="00A702FD" w:rsidRPr="00674B44" w:rsidRDefault="00A702FD" w:rsidP="00312932">
      <w:pPr>
        <w:ind w:left="720" w:hanging="720"/>
      </w:pPr>
      <w:r w:rsidRPr="00674B44">
        <w:t xml:space="preserve">“Market Trends.” </w:t>
      </w:r>
      <w:r w:rsidRPr="00674B44">
        <w:rPr>
          <w:i/>
        </w:rPr>
        <w:t>Wikipedia</w:t>
      </w:r>
      <w:r w:rsidRPr="00674B44">
        <w:t>. 12 Aug. 2011. 13 Aug. 2011. Web.</w:t>
      </w:r>
    </w:p>
    <w:p w:rsidR="00A702FD" w:rsidRPr="00674B44" w:rsidRDefault="00A702FD" w:rsidP="00A702FD">
      <w:pPr>
        <w:ind w:left="720" w:hanging="720"/>
        <w:rPr>
          <w:szCs w:val="20"/>
          <w:lang w:bidi="he-IL"/>
        </w:rPr>
      </w:pPr>
      <w:r w:rsidRPr="00674B44">
        <w:rPr>
          <w:szCs w:val="20"/>
          <w:lang w:bidi="he-IL"/>
        </w:rPr>
        <w:t>“</w:t>
      </w:r>
      <w:proofErr w:type="spellStart"/>
      <w:r w:rsidRPr="00674B44">
        <w:rPr>
          <w:szCs w:val="20"/>
          <w:lang w:bidi="he-IL"/>
        </w:rPr>
        <w:t>Millenials</w:t>
      </w:r>
      <w:proofErr w:type="spellEnd"/>
      <w:r w:rsidRPr="00674B44">
        <w:rPr>
          <w:szCs w:val="20"/>
          <w:lang w:bidi="he-IL"/>
        </w:rPr>
        <w:t xml:space="preserve">.” </w:t>
      </w:r>
      <w:r w:rsidRPr="00674B44">
        <w:rPr>
          <w:i/>
          <w:szCs w:val="20"/>
          <w:lang w:bidi="he-IL"/>
        </w:rPr>
        <w:t>Wikipedia</w:t>
      </w:r>
      <w:r w:rsidRPr="00674B44">
        <w:rPr>
          <w:szCs w:val="20"/>
          <w:lang w:bidi="he-IL"/>
        </w:rPr>
        <w:t>. 25 Aug. 2011. Web.</w:t>
      </w:r>
    </w:p>
    <w:p w:rsidR="00A702FD" w:rsidRPr="00674B44" w:rsidRDefault="00A702FD" w:rsidP="00A702FD">
      <w:pPr>
        <w:ind w:left="720" w:hanging="720"/>
      </w:pPr>
      <w:r w:rsidRPr="00674B44">
        <w:t xml:space="preserve">“Millionaires.” </w:t>
      </w:r>
      <w:r w:rsidRPr="00674B44">
        <w:rPr>
          <w:i/>
        </w:rPr>
        <w:t>Wikipedia</w:t>
      </w:r>
      <w:r w:rsidRPr="00674B44">
        <w:t>. 24 July 2011. 4 Aug. 2011. Web.</w:t>
      </w:r>
    </w:p>
    <w:p w:rsidR="00A702FD" w:rsidRPr="00674B44" w:rsidRDefault="00A702FD" w:rsidP="00A702FD">
      <w:pPr>
        <w:ind w:left="720" w:hanging="720"/>
        <w:rPr>
          <w:szCs w:val="22"/>
        </w:rPr>
      </w:pPr>
      <w:proofErr w:type="spellStart"/>
      <w:r w:rsidRPr="00674B44">
        <w:rPr>
          <w:szCs w:val="22"/>
        </w:rPr>
        <w:t>Munnell</w:t>
      </w:r>
      <w:proofErr w:type="spellEnd"/>
      <w:r w:rsidRPr="00674B44">
        <w:rPr>
          <w:szCs w:val="22"/>
        </w:rPr>
        <w:t xml:space="preserve">, A.H., A. Webb, and F. Golub-Sass. “The National Retirement Risk Index: After the Crash.” </w:t>
      </w:r>
      <w:r w:rsidRPr="00674B44">
        <w:rPr>
          <w:i/>
          <w:szCs w:val="22"/>
        </w:rPr>
        <w:t>Center for Retirement Research at Boston College</w:t>
      </w:r>
      <w:r w:rsidRPr="00674B44">
        <w:rPr>
          <w:szCs w:val="22"/>
        </w:rPr>
        <w:t>. Oct. 2009. 8 Jan. 2010.</w:t>
      </w:r>
      <w:r w:rsidRPr="00674B44">
        <w:t xml:space="preserve"> Web.</w:t>
      </w:r>
    </w:p>
    <w:p w:rsidR="00A702FD" w:rsidRPr="00674B44" w:rsidRDefault="00A702FD" w:rsidP="00A702FD">
      <w:pPr>
        <w:ind w:left="720" w:hanging="720"/>
        <w:rPr>
          <w:szCs w:val="22"/>
        </w:rPr>
      </w:pPr>
      <w:proofErr w:type="spellStart"/>
      <w:r w:rsidRPr="00674B44">
        <w:t>Munnell</w:t>
      </w:r>
      <w:proofErr w:type="spellEnd"/>
      <w:r w:rsidRPr="00674B44">
        <w:t xml:space="preserve">, Alicia H., and Mauricio Soto. </w:t>
      </w:r>
      <w:r w:rsidRPr="00674B44">
        <w:rPr>
          <w:i/>
        </w:rPr>
        <w:t>What Replacement Rates Do Households Actually Exp</w:t>
      </w:r>
      <w:r w:rsidRPr="00674B44">
        <w:rPr>
          <w:i/>
        </w:rPr>
        <w:t>e</w:t>
      </w:r>
      <w:r w:rsidRPr="00674B44">
        <w:rPr>
          <w:i/>
        </w:rPr>
        <w:t>rience in Retirement</w:t>
      </w:r>
      <w:r w:rsidRPr="00674B44">
        <w:t>? Center for Retirement Research at Boston College. Aug. 2005. 3 Jan. 2011. Web.</w:t>
      </w:r>
    </w:p>
    <w:p w:rsidR="00A702FD" w:rsidRPr="00674B44" w:rsidRDefault="00A702FD" w:rsidP="00A702FD">
      <w:pPr>
        <w:ind w:left="720" w:hanging="720"/>
      </w:pPr>
      <w:r w:rsidRPr="00674B44">
        <w:t xml:space="preserve">“Mutual Fund.” </w:t>
      </w:r>
      <w:r w:rsidRPr="00674B44">
        <w:rPr>
          <w:i/>
        </w:rPr>
        <w:t>Wikipedia</w:t>
      </w:r>
      <w:r w:rsidRPr="00674B44">
        <w:t>. 18 Sept. 2011. 19 Sept. 2011. Web.</w:t>
      </w:r>
    </w:p>
    <w:p w:rsidR="00A702FD" w:rsidRPr="00674B44" w:rsidRDefault="00A702FD" w:rsidP="00A702FD">
      <w:pPr>
        <w:ind w:left="720" w:hanging="720"/>
      </w:pPr>
      <w:r w:rsidRPr="00674B44">
        <w:t xml:space="preserve">O’Neill, Barbara. </w:t>
      </w:r>
      <w:r w:rsidRPr="00674B44">
        <w:rPr>
          <w:i/>
        </w:rPr>
        <w:t>Saving on a Shoestring</w:t>
      </w:r>
      <w:r w:rsidRPr="00674B44">
        <w:t xml:space="preserve">: </w:t>
      </w:r>
      <w:r w:rsidRPr="00674B44">
        <w:rPr>
          <w:i/>
        </w:rPr>
        <w:t>How to Cut Expenses</w:t>
      </w:r>
      <w:r w:rsidRPr="00674B44">
        <w:t xml:space="preserve">, </w:t>
      </w:r>
      <w:r w:rsidRPr="00674B44">
        <w:rPr>
          <w:i/>
        </w:rPr>
        <w:t>Reduce Debt</w:t>
      </w:r>
      <w:r w:rsidRPr="00674B44">
        <w:t xml:space="preserve">, </w:t>
      </w:r>
      <w:r w:rsidRPr="00674B44">
        <w:rPr>
          <w:i/>
        </w:rPr>
        <w:t>and Stash More Cash</w:t>
      </w:r>
      <w:r w:rsidRPr="00674B44">
        <w:t>. New York: Barnes and Noble, 2003.</w:t>
      </w:r>
    </w:p>
    <w:p w:rsidR="00A702FD" w:rsidRPr="00674B44" w:rsidRDefault="00A702FD" w:rsidP="00A702FD">
      <w:pPr>
        <w:ind w:left="720" w:hanging="720"/>
      </w:pPr>
      <w:proofErr w:type="spellStart"/>
      <w:r w:rsidRPr="00674B44">
        <w:rPr>
          <w:szCs w:val="14"/>
        </w:rPr>
        <w:t>Olender</w:t>
      </w:r>
      <w:proofErr w:type="spellEnd"/>
      <w:r w:rsidRPr="00674B44">
        <w:rPr>
          <w:szCs w:val="14"/>
        </w:rPr>
        <w:t>, Sean. Blog response to: Siegel, Jeremy. “Lesson One: What Really Lies Behind the F</w:t>
      </w:r>
      <w:r w:rsidRPr="00674B44">
        <w:rPr>
          <w:szCs w:val="14"/>
        </w:rPr>
        <w:t>i</w:t>
      </w:r>
      <w:r w:rsidRPr="00674B44">
        <w:rPr>
          <w:szCs w:val="14"/>
        </w:rPr>
        <w:t xml:space="preserve">nancial Crisis?” </w:t>
      </w:r>
      <w:proofErr w:type="spellStart"/>
      <w:r w:rsidRPr="00674B44">
        <w:rPr>
          <w:i/>
          <w:iCs/>
          <w:szCs w:val="14"/>
        </w:rPr>
        <w:t>Knowledge@</w:t>
      </w:r>
      <w:r w:rsidRPr="00674B44">
        <w:rPr>
          <w:i/>
          <w:iCs/>
          <w:szCs w:val="14"/>
        </w:rPr>
        <w:softHyphen/>
        <w:t>Wharton</w:t>
      </w:r>
      <w:proofErr w:type="spellEnd"/>
      <w:r w:rsidRPr="00674B44">
        <w:rPr>
          <w:szCs w:val="14"/>
        </w:rPr>
        <w:t xml:space="preserve">. 21 Jan. 2009. 20 Feb. 2009. </w:t>
      </w:r>
      <w:r w:rsidRPr="00674B44">
        <w:t>Web.</w:t>
      </w:r>
    </w:p>
    <w:p w:rsidR="008E3034" w:rsidRPr="008E3034" w:rsidRDefault="008E3034" w:rsidP="00A702FD">
      <w:pPr>
        <w:ind w:left="720" w:hanging="720"/>
        <w:rPr>
          <w:rFonts w:cs="Bookman Old Style"/>
          <w:color w:val="000000"/>
          <w:kern w:val="16"/>
        </w:rPr>
      </w:pPr>
      <w:r>
        <w:rPr>
          <w:rFonts w:cs="Bookman Old Style"/>
          <w:color w:val="000000"/>
          <w:kern w:val="16"/>
        </w:rPr>
        <w:t>Orem, Tina. “</w:t>
      </w:r>
      <w:r w:rsidRPr="008E3034">
        <w:rPr>
          <w:rFonts w:cs="Bookman Old Style"/>
          <w:color w:val="000000"/>
          <w:kern w:val="16"/>
        </w:rPr>
        <w:t>2018-2019 Federal Income Tax Brackets and New Tax Rates</w:t>
      </w:r>
      <w:r>
        <w:rPr>
          <w:rFonts w:cs="Bookman Old Style"/>
          <w:color w:val="000000"/>
          <w:kern w:val="16"/>
        </w:rPr>
        <w:t xml:space="preserve">.” </w:t>
      </w:r>
      <w:r>
        <w:rPr>
          <w:rFonts w:cs="Bookman Old Style"/>
          <w:i/>
          <w:color w:val="000000"/>
          <w:kern w:val="16"/>
        </w:rPr>
        <w:t>NerdWallet</w:t>
      </w:r>
      <w:r>
        <w:rPr>
          <w:rFonts w:cs="Bookman Old Style"/>
          <w:color w:val="000000"/>
          <w:kern w:val="16"/>
        </w:rPr>
        <w:t>.</w:t>
      </w:r>
      <w:r>
        <w:rPr>
          <w:rFonts w:cs="Bookman Old Style"/>
          <w:i/>
          <w:color w:val="000000"/>
          <w:kern w:val="16"/>
        </w:rPr>
        <w:t>com</w:t>
      </w:r>
      <w:r>
        <w:rPr>
          <w:rFonts w:cs="Bookman Old Style"/>
          <w:color w:val="000000"/>
          <w:kern w:val="16"/>
        </w:rPr>
        <w:t>. 20 Mar. 2019. Web.</w:t>
      </w:r>
    </w:p>
    <w:p w:rsidR="0084733E" w:rsidRDefault="0084733E" w:rsidP="00A702FD">
      <w:pPr>
        <w:ind w:left="720" w:hanging="720"/>
      </w:pPr>
      <w:r>
        <w:rPr>
          <w:rFonts w:cs="Bookman Old Style"/>
          <w:color w:val="000000"/>
          <w:kern w:val="16"/>
        </w:rPr>
        <w:t xml:space="preserve">“Poverty Threshold.” </w:t>
      </w:r>
      <w:r w:rsidRPr="00674B44">
        <w:rPr>
          <w:i/>
        </w:rPr>
        <w:t>Wikipedia</w:t>
      </w:r>
      <w:r w:rsidRPr="00674B44">
        <w:t xml:space="preserve">. </w:t>
      </w:r>
      <w:r>
        <w:t>9 Mar</w:t>
      </w:r>
      <w:r w:rsidRPr="00674B44">
        <w:t>. 201</w:t>
      </w:r>
      <w:r>
        <w:t>9</w:t>
      </w:r>
      <w:r w:rsidRPr="00674B44">
        <w:t xml:space="preserve">. </w:t>
      </w:r>
      <w:r>
        <w:t>27 Mar</w:t>
      </w:r>
      <w:r w:rsidRPr="00674B44">
        <w:t>. 201</w:t>
      </w:r>
      <w:r>
        <w:t>9</w:t>
      </w:r>
      <w:r w:rsidRPr="00674B44">
        <w:t>. Web.</w:t>
      </w:r>
    </w:p>
    <w:p w:rsidR="00A702FD" w:rsidRPr="00674B44" w:rsidRDefault="00A702FD" w:rsidP="00A702FD">
      <w:pPr>
        <w:ind w:left="720" w:hanging="720"/>
      </w:pPr>
      <w:r w:rsidRPr="00674B44">
        <w:t xml:space="preserve">Palermo, Michael T. </w:t>
      </w:r>
      <w:r w:rsidRPr="00674B44">
        <w:rPr>
          <w:i/>
        </w:rPr>
        <w:t>AARP Crash Course in Estate Planning</w:t>
      </w:r>
      <w:r w:rsidRPr="00674B44">
        <w:t xml:space="preserve">: </w:t>
      </w:r>
      <w:r w:rsidRPr="00674B44">
        <w:rPr>
          <w:i/>
        </w:rPr>
        <w:t>The Essential Guide to Wills</w:t>
      </w:r>
      <w:r w:rsidRPr="00674B44">
        <w:t xml:space="preserve">, </w:t>
      </w:r>
      <w:r w:rsidRPr="00674B44">
        <w:rPr>
          <w:i/>
        </w:rPr>
        <w:t>Trusts</w:t>
      </w:r>
      <w:r w:rsidRPr="00674B44">
        <w:t xml:space="preserve">, </w:t>
      </w:r>
      <w:r w:rsidRPr="00674B44">
        <w:rPr>
          <w:i/>
        </w:rPr>
        <w:t>and Your Personal Legacy</w:t>
      </w:r>
      <w:r w:rsidRPr="00674B44">
        <w:t xml:space="preserve">. Foreword by </w:t>
      </w:r>
      <w:proofErr w:type="spellStart"/>
      <w:r w:rsidRPr="00674B44">
        <w:t>Ric</w:t>
      </w:r>
      <w:proofErr w:type="spellEnd"/>
      <w:r w:rsidRPr="00674B44">
        <w:t xml:space="preserve"> Edelman. New York: AARP-Sterling, 2005.</w:t>
      </w:r>
    </w:p>
    <w:p w:rsidR="00A702FD" w:rsidRPr="00674B44" w:rsidRDefault="00A702FD" w:rsidP="00A702FD">
      <w:pPr>
        <w:ind w:left="720" w:hanging="720"/>
      </w:pPr>
      <w:r w:rsidRPr="00674B44">
        <w:t xml:space="preserve">“Per Capita Personal Income by State.” </w:t>
      </w:r>
      <w:r w:rsidRPr="00674B44">
        <w:rPr>
          <w:i/>
        </w:rPr>
        <w:t>Infoplease</w:t>
      </w:r>
      <w:r w:rsidRPr="00674B44">
        <w:t>.</w:t>
      </w:r>
      <w:r w:rsidRPr="00674B44">
        <w:rPr>
          <w:i/>
        </w:rPr>
        <w:t>com</w:t>
      </w:r>
      <w:r w:rsidRPr="00674B44">
        <w:t>. 2010. 2 Sept. 2011. Web.</w:t>
      </w:r>
    </w:p>
    <w:p w:rsidR="00A702FD" w:rsidRPr="00674B44" w:rsidRDefault="00A702FD" w:rsidP="00A702FD">
      <w:pPr>
        <w:ind w:left="720" w:hanging="720"/>
        <w:rPr>
          <w:rFonts w:cs="Bookman Old Style"/>
        </w:rPr>
      </w:pPr>
      <w:r w:rsidRPr="00674B44">
        <w:rPr>
          <w:rFonts w:cs="Bookman Old Style"/>
        </w:rPr>
        <w:t>Phipps, Jennie L. “Five Biggest Mistakes Retirees Make.” 7 Jan. 2011. 8 January 2011.</w:t>
      </w:r>
      <w:r w:rsidRPr="00674B44">
        <w:t xml:space="preserve"> Web.</w:t>
      </w:r>
    </w:p>
    <w:p w:rsidR="00A702FD" w:rsidRPr="00674B44" w:rsidRDefault="00A702FD" w:rsidP="00A702FD">
      <w:pPr>
        <w:ind w:left="720" w:hanging="720"/>
      </w:pPr>
      <w:r w:rsidRPr="00674B44">
        <w:rPr>
          <w:rFonts w:cs="Arial"/>
        </w:rPr>
        <w:t xml:space="preserve">“Qualified Dividends.” </w:t>
      </w:r>
      <w:r w:rsidRPr="00674B44">
        <w:rPr>
          <w:i/>
        </w:rPr>
        <w:t>Wikipedia</w:t>
      </w:r>
      <w:r w:rsidRPr="00674B44">
        <w:t>. 23 Au. 2011. 10 Sept. 2011. Web.</w:t>
      </w:r>
    </w:p>
    <w:p w:rsidR="00A702FD" w:rsidRPr="00674B44" w:rsidRDefault="00A702FD" w:rsidP="00A702FD">
      <w:pPr>
        <w:ind w:left="720" w:hanging="720"/>
      </w:pPr>
      <w:r w:rsidRPr="00674B44">
        <w:t xml:space="preserve">Quinn, Jane Bryant. “Reverse-Mortgage Fees a ‘White-Collar Mugging.’” </w:t>
      </w:r>
      <w:r w:rsidRPr="00674B44">
        <w:rPr>
          <w:i/>
        </w:rPr>
        <w:t>WashingtonPost</w:t>
      </w:r>
      <w:r w:rsidRPr="00674B44">
        <w:t>.</w:t>
      </w:r>
      <w:r w:rsidRPr="00674B44">
        <w:rPr>
          <w:i/>
        </w:rPr>
        <w:t>com</w:t>
      </w:r>
      <w:r w:rsidRPr="00674B44">
        <w:t>. 22 Apr. 1997. 26 Aug. 2011. Web.</w:t>
      </w:r>
    </w:p>
    <w:p w:rsidR="00A702FD" w:rsidRPr="00674B44" w:rsidRDefault="00A702FD" w:rsidP="00A702FD">
      <w:pPr>
        <w:ind w:left="720" w:hanging="720"/>
      </w:pPr>
      <w:r w:rsidRPr="00674B44">
        <w:t xml:space="preserve">Quinn, Jane Bryant. </w:t>
      </w:r>
      <w:r w:rsidRPr="00674B44">
        <w:rPr>
          <w:i/>
        </w:rPr>
        <w:t>Making the Most of Your Money Now</w:t>
      </w:r>
      <w:r w:rsidRPr="00674B44">
        <w:t>. New York: Simon and Schuster, 2009.</w:t>
      </w:r>
    </w:p>
    <w:p w:rsidR="00A702FD" w:rsidRPr="00674B44" w:rsidRDefault="00A702FD" w:rsidP="00A702FD">
      <w:pPr>
        <w:ind w:left="720" w:hanging="720"/>
      </w:pPr>
      <w:r w:rsidRPr="00674B44">
        <w:t xml:space="preserve">Quinn, Jane Bryant. </w:t>
      </w:r>
      <w:r w:rsidRPr="00674B44">
        <w:rPr>
          <w:i/>
        </w:rPr>
        <w:t>Smart and Simple Financial Strategies for Busy People</w:t>
      </w:r>
      <w:r w:rsidRPr="00674B44">
        <w:t>. New York: Simon and Schuster, 2006.</w:t>
      </w:r>
    </w:p>
    <w:p w:rsidR="00A702FD" w:rsidRPr="00674B44" w:rsidRDefault="00A702FD" w:rsidP="00A702FD">
      <w:pPr>
        <w:ind w:left="720" w:hanging="720"/>
      </w:pPr>
      <w:r w:rsidRPr="00674B44">
        <w:rPr>
          <w:bCs/>
          <w:szCs w:val="22"/>
        </w:rPr>
        <w:t xml:space="preserve">“Risk and Diversification.” </w:t>
      </w:r>
      <w:r w:rsidRPr="00674B44">
        <w:rPr>
          <w:bCs/>
          <w:i/>
          <w:iCs/>
          <w:szCs w:val="22"/>
        </w:rPr>
        <w:t>Investopedia</w:t>
      </w:r>
      <w:r w:rsidRPr="00674B44">
        <w:rPr>
          <w:bCs/>
          <w:szCs w:val="22"/>
        </w:rPr>
        <w:t xml:space="preserve">. </w:t>
      </w:r>
      <w:proofErr w:type="spellStart"/>
      <w:r w:rsidRPr="00674B44">
        <w:rPr>
          <w:bCs/>
          <w:szCs w:val="22"/>
        </w:rPr>
        <w:t>N.d.</w:t>
      </w:r>
      <w:proofErr w:type="spellEnd"/>
      <w:r w:rsidRPr="00674B44">
        <w:rPr>
          <w:bCs/>
          <w:szCs w:val="22"/>
        </w:rPr>
        <w:t xml:space="preserve"> 5 Nov. 2008. </w:t>
      </w:r>
      <w:r w:rsidRPr="00674B44">
        <w:t>Web.</w:t>
      </w:r>
    </w:p>
    <w:p w:rsidR="00A702FD" w:rsidRPr="00674B44" w:rsidRDefault="00A702FD" w:rsidP="00A702FD">
      <w:pPr>
        <w:ind w:left="720" w:hanging="720"/>
      </w:pPr>
      <w:proofErr w:type="spellStart"/>
      <w:r w:rsidRPr="00674B44">
        <w:lastRenderedPageBreak/>
        <w:t>Rivkin</w:t>
      </w:r>
      <w:proofErr w:type="spellEnd"/>
      <w:r w:rsidRPr="00674B44">
        <w:t xml:space="preserve">, Annabel. “How I Make the Rich Richer.” </w:t>
      </w:r>
      <w:r w:rsidRPr="00674B44">
        <w:rPr>
          <w:i/>
        </w:rPr>
        <w:t>The Times</w:t>
      </w:r>
      <w:r w:rsidRPr="00674B44">
        <w:t>. 12 Dec. 2006. 4 Aug. 2011. Web.</w:t>
      </w:r>
    </w:p>
    <w:p w:rsidR="00A702FD" w:rsidRPr="00674B44" w:rsidRDefault="00A702FD" w:rsidP="00A702FD">
      <w:pPr>
        <w:ind w:left="720" w:hanging="720"/>
      </w:pPr>
      <w:proofErr w:type="spellStart"/>
      <w:r w:rsidRPr="00674B44">
        <w:rPr>
          <w:bCs/>
          <w:szCs w:val="8"/>
          <w:lang w:bidi="he-IL"/>
        </w:rPr>
        <w:t>Romer</w:t>
      </w:r>
      <w:proofErr w:type="spellEnd"/>
      <w:r w:rsidRPr="00674B44">
        <w:rPr>
          <w:bCs/>
          <w:szCs w:val="8"/>
          <w:lang w:bidi="he-IL"/>
        </w:rPr>
        <w:t>, Christina D. “</w:t>
      </w:r>
      <w:r w:rsidRPr="00674B44">
        <w:rPr>
          <w:bCs/>
          <w:szCs w:val="14"/>
          <w:lang w:bidi="he-IL"/>
        </w:rPr>
        <w:t xml:space="preserve">Business Cycles.” </w:t>
      </w:r>
      <w:r w:rsidRPr="00674B44">
        <w:rPr>
          <w:i/>
          <w:iCs/>
          <w:szCs w:val="14"/>
        </w:rPr>
        <w:t>The Concise Encyclopedia of Economics</w:t>
      </w:r>
      <w:r w:rsidRPr="00674B44">
        <w:rPr>
          <w:szCs w:val="14"/>
        </w:rPr>
        <w:t xml:space="preserve">. Indianapolis: 2007. Ed. David R. Henderson. </w:t>
      </w:r>
      <w:r w:rsidRPr="00674B44">
        <w:rPr>
          <w:i/>
          <w:iCs/>
          <w:szCs w:val="14"/>
        </w:rPr>
        <w:t>Library of Economics and Liberty</w:t>
      </w:r>
      <w:r w:rsidRPr="00674B44">
        <w:rPr>
          <w:szCs w:val="14"/>
        </w:rPr>
        <w:t>. 7 Dec. 2008. Web. &lt;http://</w:t>
      </w:r>
      <w:r w:rsidRPr="00674B44">
        <w:rPr>
          <w:szCs w:val="14"/>
        </w:rPr>
        <w:softHyphen/>
        <w:t>www.econlib.org/library/</w:t>
      </w:r>
      <w:r w:rsidRPr="00674B44">
        <w:rPr>
          <w:szCs w:val="14"/>
        </w:rPr>
        <w:softHyphen/>
        <w:t>CEETitles.html&gt;.</w:t>
      </w:r>
    </w:p>
    <w:p w:rsidR="00A702FD" w:rsidRPr="00674B44" w:rsidRDefault="00A702FD" w:rsidP="00A702FD">
      <w:pPr>
        <w:ind w:left="720" w:hanging="720"/>
        <w:rPr>
          <w:szCs w:val="22"/>
        </w:rPr>
      </w:pPr>
      <w:r w:rsidRPr="00674B44">
        <w:t xml:space="preserve">Rose, Jeff. “When Should You Sign Up for Medicare to Get Full Coverage and Benefits?” </w:t>
      </w:r>
      <w:proofErr w:type="spellStart"/>
      <w:r w:rsidRPr="00674B44">
        <w:rPr>
          <w:i/>
        </w:rPr>
        <w:t>GoodFinancialCents</w:t>
      </w:r>
      <w:proofErr w:type="spellEnd"/>
      <w:r w:rsidRPr="00674B44">
        <w:t>. 24 Nov. 2010. 5 Jan. 2011.</w:t>
      </w:r>
      <w:r w:rsidRPr="00674B44">
        <w:rPr>
          <w:szCs w:val="14"/>
        </w:rPr>
        <w:t xml:space="preserve"> Web.</w:t>
      </w:r>
    </w:p>
    <w:p w:rsidR="00A702FD" w:rsidRPr="00674B44" w:rsidRDefault="00A702FD" w:rsidP="00A702FD">
      <w:pPr>
        <w:ind w:left="720" w:hanging="720"/>
        <w:rPr>
          <w:szCs w:val="16"/>
        </w:rPr>
      </w:pPr>
      <w:r w:rsidRPr="00674B44">
        <w:rPr>
          <w:szCs w:val="22"/>
        </w:rPr>
        <w:t xml:space="preserve">Sanders, Laura. “Smart Year-End Tax Moves.” </w:t>
      </w:r>
      <w:r w:rsidRPr="00674B44">
        <w:rPr>
          <w:i/>
          <w:iCs/>
          <w:szCs w:val="22"/>
        </w:rPr>
        <w:t>Wall Street Journal</w:t>
      </w:r>
      <w:r w:rsidRPr="00674B44">
        <w:rPr>
          <w:szCs w:val="22"/>
        </w:rPr>
        <w:t xml:space="preserve"> (10 Nov. 2009). 12 Nov. 2009.</w:t>
      </w:r>
      <w:r w:rsidRPr="00674B44">
        <w:rPr>
          <w:szCs w:val="14"/>
        </w:rPr>
        <w:t xml:space="preserve"> Web.</w:t>
      </w:r>
    </w:p>
    <w:p w:rsidR="00A702FD" w:rsidRPr="00674B44" w:rsidRDefault="00A702FD" w:rsidP="00A702FD">
      <w:pPr>
        <w:ind w:left="720" w:hanging="720"/>
        <w:rPr>
          <w:szCs w:val="16"/>
        </w:rPr>
      </w:pPr>
      <w:proofErr w:type="spellStart"/>
      <w:r w:rsidRPr="00674B44">
        <w:rPr>
          <w:szCs w:val="20"/>
        </w:rPr>
        <w:t>Saut</w:t>
      </w:r>
      <w:proofErr w:type="spellEnd"/>
      <w:r w:rsidRPr="00674B44">
        <w:rPr>
          <w:szCs w:val="20"/>
        </w:rPr>
        <w:t xml:space="preserve">, Jeffrey D. “Getting, Keeping, Losing!” </w:t>
      </w:r>
      <w:r w:rsidRPr="00674B44">
        <w:rPr>
          <w:i/>
          <w:iCs/>
          <w:szCs w:val="20"/>
        </w:rPr>
        <w:t>Investment Strategy</w:t>
      </w:r>
      <w:r w:rsidRPr="00674B44">
        <w:rPr>
          <w:szCs w:val="20"/>
        </w:rPr>
        <w:t xml:space="preserve"> (Raymond James newsletter). 28 June 2010. E-mailed PDF file. 28 June 2010.</w:t>
      </w:r>
    </w:p>
    <w:p w:rsidR="00A702FD" w:rsidRPr="00674B44" w:rsidRDefault="00A702FD" w:rsidP="00A702FD">
      <w:pPr>
        <w:ind w:left="720" w:hanging="720"/>
        <w:rPr>
          <w:szCs w:val="16"/>
        </w:rPr>
      </w:pPr>
      <w:r w:rsidRPr="00674B44">
        <w:rPr>
          <w:szCs w:val="16"/>
        </w:rPr>
        <w:t>Schlesinger, Jill. “</w:t>
      </w:r>
      <w:r w:rsidRPr="00674B44">
        <w:rPr>
          <w:bCs/>
          <w:szCs w:val="40"/>
        </w:rPr>
        <w:t xml:space="preserve">Don’t Miss These Tax Deductions.” </w:t>
      </w:r>
      <w:r w:rsidRPr="00674B44">
        <w:rPr>
          <w:i/>
          <w:szCs w:val="16"/>
        </w:rPr>
        <w:t>MoneyWatch</w:t>
      </w:r>
      <w:r w:rsidRPr="00674B44">
        <w:rPr>
          <w:szCs w:val="16"/>
        </w:rPr>
        <w:t>.</w:t>
      </w:r>
      <w:r w:rsidRPr="00674B44">
        <w:rPr>
          <w:i/>
          <w:szCs w:val="16"/>
        </w:rPr>
        <w:t>bnet</w:t>
      </w:r>
      <w:r w:rsidRPr="00674B44">
        <w:rPr>
          <w:szCs w:val="16"/>
        </w:rPr>
        <w:t>.</w:t>
      </w:r>
      <w:r w:rsidRPr="00674B44">
        <w:rPr>
          <w:i/>
          <w:szCs w:val="16"/>
        </w:rPr>
        <w:t>com</w:t>
      </w:r>
      <w:r w:rsidRPr="00674B44">
        <w:rPr>
          <w:szCs w:val="16"/>
        </w:rPr>
        <w:t xml:space="preserve"> (CBS News). 3 Apr. 2009. 6 Sept. 2011.</w:t>
      </w:r>
      <w:r w:rsidRPr="00674B44">
        <w:rPr>
          <w:szCs w:val="14"/>
        </w:rPr>
        <w:t xml:space="preserve"> Web.</w:t>
      </w:r>
    </w:p>
    <w:p w:rsidR="00A702FD" w:rsidRPr="00674B44" w:rsidRDefault="00A702FD" w:rsidP="00A702FD">
      <w:pPr>
        <w:ind w:left="720" w:hanging="720"/>
      </w:pPr>
      <w:r w:rsidRPr="00674B44">
        <w:t xml:space="preserve">Siegel, Jeremy J. </w:t>
      </w:r>
      <w:r w:rsidRPr="00674B44">
        <w:rPr>
          <w:i/>
          <w:iCs/>
        </w:rPr>
        <w:t>Stocks for the Long Run</w:t>
      </w:r>
      <w:r w:rsidRPr="00674B44">
        <w:rPr>
          <w:iCs/>
        </w:rPr>
        <w:t xml:space="preserve">: </w:t>
      </w:r>
      <w:r w:rsidRPr="00674B44">
        <w:rPr>
          <w:i/>
          <w:iCs/>
        </w:rPr>
        <w:t>The Definitive Guide to Financial Market Returns and Long-Term Investment Strategies</w:t>
      </w:r>
      <w:r w:rsidRPr="00674B44">
        <w:rPr>
          <w:iCs/>
        </w:rPr>
        <w:t xml:space="preserve">. 1994. 4th ed. </w:t>
      </w:r>
      <w:r w:rsidRPr="00674B44">
        <w:t>McGraw-Hill, 2007.</w:t>
      </w:r>
    </w:p>
    <w:p w:rsidR="00A702FD" w:rsidRPr="00674B44" w:rsidRDefault="00A702FD" w:rsidP="00A702FD">
      <w:pPr>
        <w:ind w:left="720" w:hanging="720"/>
      </w:pPr>
      <w:r w:rsidRPr="00674B44">
        <w:t xml:space="preserve">“Smartest Way to Build Your Dream Retirement, The.” </w:t>
      </w:r>
      <w:r w:rsidRPr="00674B44">
        <w:rPr>
          <w:i/>
        </w:rPr>
        <w:t xml:space="preserve">Motley Fool </w:t>
      </w:r>
      <w:r w:rsidRPr="00674B44">
        <w:rPr>
          <w:bCs/>
          <w:i/>
          <w:iCs/>
          <w:szCs w:val="22"/>
        </w:rPr>
        <w:t>Rule Your Retirement</w:t>
      </w:r>
      <w:r w:rsidRPr="00674B44">
        <w:t xml:space="preserve">. </w:t>
      </w:r>
      <w:proofErr w:type="spellStart"/>
      <w:r w:rsidRPr="00674B44">
        <w:t>N.d.</w:t>
      </w:r>
      <w:proofErr w:type="spellEnd"/>
      <w:r w:rsidRPr="00674B44">
        <w:t xml:space="preserve"> 17 Nov. 2008. </w:t>
      </w:r>
      <w:r w:rsidRPr="00674B44">
        <w:rPr>
          <w:szCs w:val="14"/>
        </w:rPr>
        <w:t>Web.</w:t>
      </w:r>
    </w:p>
    <w:p w:rsidR="00A702FD" w:rsidRPr="00674B44" w:rsidRDefault="00A702FD" w:rsidP="00A702FD">
      <w:pPr>
        <w:ind w:left="720" w:hanging="720"/>
      </w:pPr>
      <w:r w:rsidRPr="00674B44">
        <w:t xml:space="preserve">Smith, Thomas. “Asset Allocation: One Decision to Rule Them All.” </w:t>
      </w:r>
      <w:r w:rsidRPr="00674B44">
        <w:rPr>
          <w:i/>
        </w:rPr>
        <w:t>Investopedia</w:t>
      </w:r>
      <w:r w:rsidRPr="00674B44">
        <w:t xml:space="preserve">. </w:t>
      </w:r>
      <w:proofErr w:type="spellStart"/>
      <w:r w:rsidRPr="00674B44">
        <w:t>N.d.</w:t>
      </w:r>
      <w:proofErr w:type="spellEnd"/>
      <w:r w:rsidRPr="00674B44">
        <w:t xml:space="preserve"> 5 Nov. 2008. </w:t>
      </w:r>
      <w:r w:rsidRPr="00674B44">
        <w:rPr>
          <w:szCs w:val="14"/>
        </w:rPr>
        <w:t>Web.</w:t>
      </w:r>
    </w:p>
    <w:p w:rsidR="00A702FD" w:rsidRPr="00674B44" w:rsidRDefault="00A702FD" w:rsidP="00A702FD">
      <w:pPr>
        <w:ind w:left="720" w:hanging="720"/>
      </w:pPr>
      <w:r w:rsidRPr="00674B44">
        <w:t xml:space="preserve">“Social Security.” </w:t>
      </w:r>
      <w:r w:rsidRPr="00674B44">
        <w:rPr>
          <w:i/>
        </w:rPr>
        <w:t>Barron</w:t>
      </w:r>
      <w:r w:rsidRPr="00674B44">
        <w:t>’</w:t>
      </w:r>
      <w:r w:rsidRPr="00674B44">
        <w:rPr>
          <w:i/>
        </w:rPr>
        <w:t>s Finance and Investment Dictionary</w:t>
      </w:r>
      <w:r w:rsidRPr="00674B44">
        <w:t xml:space="preserve">. </w:t>
      </w:r>
      <w:proofErr w:type="spellStart"/>
      <w:r w:rsidRPr="00674B44">
        <w:t>N.d.</w:t>
      </w:r>
      <w:proofErr w:type="spellEnd"/>
      <w:r w:rsidRPr="00674B44">
        <w:t xml:space="preserve"> </w:t>
      </w:r>
      <w:r w:rsidRPr="00674B44">
        <w:rPr>
          <w:i/>
          <w:iCs/>
          <w:szCs w:val="18"/>
        </w:rPr>
        <w:t>Answers</w:t>
      </w:r>
      <w:r w:rsidRPr="00674B44">
        <w:rPr>
          <w:iCs/>
          <w:szCs w:val="18"/>
        </w:rPr>
        <w:t>.</w:t>
      </w:r>
      <w:r w:rsidRPr="00674B44">
        <w:rPr>
          <w:i/>
          <w:iCs/>
          <w:szCs w:val="18"/>
        </w:rPr>
        <w:t>com</w:t>
      </w:r>
      <w:r w:rsidRPr="00674B44">
        <w:t>. 13 Jan. 2011.</w:t>
      </w:r>
      <w:r w:rsidRPr="00674B44">
        <w:rPr>
          <w:szCs w:val="14"/>
        </w:rPr>
        <w:t xml:space="preserve"> Web.</w:t>
      </w:r>
    </w:p>
    <w:p w:rsidR="00A702FD" w:rsidRPr="00674B44" w:rsidRDefault="00A702FD" w:rsidP="00A702FD">
      <w:pPr>
        <w:ind w:left="720" w:hanging="720"/>
      </w:pPr>
      <w:r w:rsidRPr="00674B44">
        <w:t xml:space="preserve">“Social Security.” </w:t>
      </w:r>
      <w:r w:rsidRPr="00674B44">
        <w:rPr>
          <w:i/>
        </w:rPr>
        <w:t>Gale Encyclopedia of US History</w:t>
      </w:r>
      <w:r w:rsidRPr="00674B44">
        <w:t xml:space="preserve">. </w:t>
      </w:r>
      <w:proofErr w:type="spellStart"/>
      <w:r w:rsidRPr="00674B44">
        <w:t>N.d.</w:t>
      </w:r>
      <w:proofErr w:type="spellEnd"/>
      <w:r w:rsidRPr="00674B44">
        <w:t xml:space="preserve"> </w:t>
      </w:r>
      <w:r w:rsidRPr="00674B44">
        <w:rPr>
          <w:i/>
          <w:iCs/>
          <w:szCs w:val="18"/>
        </w:rPr>
        <w:t>Answers</w:t>
      </w:r>
      <w:r w:rsidRPr="00674B44">
        <w:rPr>
          <w:iCs/>
          <w:szCs w:val="18"/>
        </w:rPr>
        <w:t>.</w:t>
      </w:r>
      <w:r w:rsidRPr="00674B44">
        <w:rPr>
          <w:i/>
          <w:iCs/>
          <w:szCs w:val="18"/>
        </w:rPr>
        <w:t>com</w:t>
      </w:r>
      <w:r w:rsidRPr="00674B44">
        <w:t>. 13 Jan. 2011.</w:t>
      </w:r>
      <w:r w:rsidRPr="00674B44">
        <w:rPr>
          <w:szCs w:val="14"/>
        </w:rPr>
        <w:t xml:space="preserve"> Web.</w:t>
      </w:r>
    </w:p>
    <w:p w:rsidR="00A702FD" w:rsidRPr="00674B44" w:rsidRDefault="00A702FD" w:rsidP="00A702FD">
      <w:pPr>
        <w:ind w:left="720" w:hanging="720"/>
      </w:pPr>
      <w:r w:rsidRPr="00674B44">
        <w:t xml:space="preserve">“Social Security.” </w:t>
      </w:r>
      <w:r w:rsidRPr="00674B44">
        <w:rPr>
          <w:i/>
        </w:rPr>
        <w:t>Investopedia Financial Dictionary</w:t>
      </w:r>
      <w:r w:rsidRPr="00674B44">
        <w:t xml:space="preserve">. </w:t>
      </w:r>
      <w:proofErr w:type="spellStart"/>
      <w:r w:rsidRPr="00674B44">
        <w:t>N.d.</w:t>
      </w:r>
      <w:proofErr w:type="spellEnd"/>
      <w:r w:rsidRPr="00674B44">
        <w:t xml:space="preserve"> </w:t>
      </w:r>
      <w:r w:rsidRPr="00674B44">
        <w:rPr>
          <w:i/>
          <w:iCs/>
          <w:szCs w:val="18"/>
        </w:rPr>
        <w:t>Answers</w:t>
      </w:r>
      <w:r w:rsidRPr="00674B44">
        <w:rPr>
          <w:iCs/>
          <w:szCs w:val="18"/>
        </w:rPr>
        <w:t>.</w:t>
      </w:r>
      <w:r w:rsidRPr="00674B44">
        <w:rPr>
          <w:i/>
          <w:iCs/>
          <w:szCs w:val="18"/>
        </w:rPr>
        <w:t>com</w:t>
      </w:r>
      <w:r w:rsidRPr="00674B44">
        <w:t>. 13 Jan. 2011.</w:t>
      </w:r>
      <w:r w:rsidRPr="00674B44">
        <w:rPr>
          <w:szCs w:val="14"/>
        </w:rPr>
        <w:t xml:space="preserve"> Web.</w:t>
      </w:r>
    </w:p>
    <w:p w:rsidR="00A702FD" w:rsidRPr="00674B44" w:rsidRDefault="00A702FD" w:rsidP="00A702FD">
      <w:pPr>
        <w:ind w:left="720" w:hanging="720"/>
      </w:pPr>
      <w:r w:rsidRPr="00674B44">
        <w:t xml:space="preserve">“Social Security.” </w:t>
      </w:r>
      <w:r w:rsidRPr="00674B44">
        <w:rPr>
          <w:i/>
        </w:rPr>
        <w:t>West</w:t>
      </w:r>
      <w:r w:rsidRPr="00674B44">
        <w:t>’</w:t>
      </w:r>
      <w:r w:rsidRPr="00674B44">
        <w:rPr>
          <w:i/>
        </w:rPr>
        <w:t>s Encyclopedia of American Law</w:t>
      </w:r>
      <w:r w:rsidRPr="00674B44">
        <w:t xml:space="preserve">. </w:t>
      </w:r>
      <w:proofErr w:type="spellStart"/>
      <w:r w:rsidRPr="00674B44">
        <w:t>N.d.</w:t>
      </w:r>
      <w:proofErr w:type="spellEnd"/>
      <w:r w:rsidRPr="00674B44">
        <w:t xml:space="preserve"> </w:t>
      </w:r>
      <w:r w:rsidRPr="00674B44">
        <w:rPr>
          <w:i/>
          <w:iCs/>
          <w:szCs w:val="18"/>
        </w:rPr>
        <w:t>Answers</w:t>
      </w:r>
      <w:r w:rsidRPr="00674B44">
        <w:rPr>
          <w:iCs/>
          <w:szCs w:val="18"/>
        </w:rPr>
        <w:t>.</w:t>
      </w:r>
      <w:r w:rsidRPr="00674B44">
        <w:rPr>
          <w:i/>
          <w:iCs/>
          <w:szCs w:val="18"/>
        </w:rPr>
        <w:t>com</w:t>
      </w:r>
      <w:r w:rsidRPr="00674B44">
        <w:t>. 13 Jan. 2011.</w:t>
      </w:r>
      <w:r w:rsidRPr="00674B44">
        <w:rPr>
          <w:szCs w:val="14"/>
        </w:rPr>
        <w:t xml:space="preserve"> Web.</w:t>
      </w:r>
    </w:p>
    <w:p w:rsidR="00A702FD" w:rsidRPr="00674B44" w:rsidRDefault="00A702FD" w:rsidP="00A702FD">
      <w:pPr>
        <w:ind w:left="720" w:hanging="720"/>
      </w:pPr>
      <w:r w:rsidRPr="00674B44">
        <w:t xml:space="preserve">Social Security Administration. </w:t>
      </w:r>
      <w:r w:rsidRPr="00674B44">
        <w:rPr>
          <w:i/>
        </w:rPr>
        <w:t>What Every Woman Should Know</w:t>
      </w:r>
      <w:r w:rsidRPr="00674B44">
        <w:t xml:space="preserve">. </w:t>
      </w:r>
      <w:r w:rsidRPr="00674B44">
        <w:rPr>
          <w:i/>
        </w:rPr>
        <w:t>Ssa</w:t>
      </w:r>
      <w:r w:rsidRPr="00674B44">
        <w:t>.</w:t>
      </w:r>
      <w:r w:rsidRPr="00674B44">
        <w:rPr>
          <w:i/>
        </w:rPr>
        <w:t>gov</w:t>
      </w:r>
      <w:r w:rsidRPr="00674B44">
        <w:t xml:space="preserve">. July 2009. 7 Jan. 2011. </w:t>
      </w:r>
      <w:r w:rsidRPr="00674B44">
        <w:rPr>
          <w:szCs w:val="14"/>
        </w:rPr>
        <w:t>Web.</w:t>
      </w:r>
    </w:p>
    <w:p w:rsidR="000A6A48" w:rsidRPr="00674B44" w:rsidRDefault="000A6A48" w:rsidP="000A6A48">
      <w:pPr>
        <w:ind w:left="720" w:hanging="720"/>
      </w:pPr>
      <w:r>
        <w:rPr>
          <w:szCs w:val="14"/>
        </w:rPr>
        <w:t xml:space="preserve">Social Security Administration. </w:t>
      </w:r>
      <w:r w:rsidRPr="00674B44">
        <w:rPr>
          <w:szCs w:val="14"/>
        </w:rPr>
        <w:t xml:space="preserve">“When to Start Receiving Retirement Benefits.” </w:t>
      </w:r>
      <w:proofErr w:type="spellStart"/>
      <w:r w:rsidRPr="00674B44">
        <w:rPr>
          <w:szCs w:val="14"/>
        </w:rPr>
        <w:t>SSA</w:t>
      </w:r>
      <w:proofErr w:type="spellEnd"/>
      <w:r w:rsidRPr="00674B44">
        <w:rPr>
          <w:szCs w:val="14"/>
        </w:rPr>
        <w:t xml:space="preserve"> Public</w:t>
      </w:r>
      <w:r w:rsidRPr="00674B44">
        <w:rPr>
          <w:szCs w:val="14"/>
        </w:rPr>
        <w:t>a</w:t>
      </w:r>
      <w:r w:rsidRPr="00674B44">
        <w:rPr>
          <w:szCs w:val="14"/>
        </w:rPr>
        <w:t xml:space="preserve">tion No. 05-10147 (July 2008), </w:t>
      </w:r>
      <w:proofErr w:type="spellStart"/>
      <w:r w:rsidRPr="00674B44">
        <w:rPr>
          <w:szCs w:val="14"/>
        </w:rPr>
        <w:t>ICN</w:t>
      </w:r>
      <w:proofErr w:type="spellEnd"/>
      <w:r w:rsidRPr="00674B44">
        <w:rPr>
          <w:szCs w:val="14"/>
        </w:rPr>
        <w:t xml:space="preserve"> 480136. </w:t>
      </w:r>
      <w:r>
        <w:rPr>
          <w:i/>
          <w:iCs/>
          <w:szCs w:val="14"/>
        </w:rPr>
        <w:t>SSA</w:t>
      </w:r>
      <w:r w:rsidRPr="00674B44">
        <w:rPr>
          <w:szCs w:val="14"/>
        </w:rPr>
        <w:t>.</w:t>
      </w:r>
      <w:r>
        <w:rPr>
          <w:i/>
          <w:szCs w:val="14"/>
        </w:rPr>
        <w:t>gov</w:t>
      </w:r>
      <w:r>
        <w:rPr>
          <w:szCs w:val="14"/>
        </w:rPr>
        <w:t>.</w:t>
      </w:r>
      <w:r w:rsidRPr="00674B44">
        <w:rPr>
          <w:szCs w:val="14"/>
        </w:rPr>
        <w:t xml:space="preserve"> July 2008. 18 Feb. 2009. Web.</w:t>
      </w:r>
    </w:p>
    <w:p w:rsidR="00A702FD" w:rsidRPr="00674B44" w:rsidRDefault="00A702FD" w:rsidP="00A702FD">
      <w:pPr>
        <w:ind w:left="720" w:hanging="720"/>
      </w:pPr>
      <w:r w:rsidRPr="00674B44">
        <w:t xml:space="preserve">Spiegelman, </w:t>
      </w:r>
      <w:proofErr w:type="spellStart"/>
      <w:r w:rsidRPr="00674B44">
        <w:t>Rande</w:t>
      </w:r>
      <w:proofErr w:type="spellEnd"/>
      <w:r w:rsidRPr="00674B44">
        <w:t>. “Can You Still Retire? What the Financial Turmoil May Mean for Your R</w:t>
      </w:r>
      <w:r w:rsidRPr="00674B44">
        <w:t>e</w:t>
      </w:r>
      <w:r w:rsidRPr="00674B44">
        <w:t xml:space="preserve">tirement.” </w:t>
      </w:r>
      <w:r w:rsidRPr="00674B44">
        <w:rPr>
          <w:i/>
        </w:rPr>
        <w:t>Schwab</w:t>
      </w:r>
      <w:r w:rsidRPr="00674B44">
        <w:t xml:space="preserve">. 9 Oct. 2008. 14 Oct. 2008. </w:t>
      </w:r>
      <w:r w:rsidRPr="00674B44">
        <w:rPr>
          <w:szCs w:val="14"/>
        </w:rPr>
        <w:t>Web.</w:t>
      </w:r>
    </w:p>
    <w:p w:rsidR="00A702FD" w:rsidRPr="00674B44" w:rsidRDefault="00A702FD" w:rsidP="00A702FD">
      <w:pPr>
        <w:ind w:left="720" w:hanging="720"/>
      </w:pPr>
      <w:r w:rsidRPr="00674B44">
        <w:t xml:space="preserve">Spiegelman, </w:t>
      </w:r>
      <w:proofErr w:type="spellStart"/>
      <w:r w:rsidRPr="00674B44">
        <w:t>Rande</w:t>
      </w:r>
      <w:proofErr w:type="spellEnd"/>
      <w:r w:rsidRPr="00674B44">
        <w:t xml:space="preserve">. “Get Smart about Savings.” </w:t>
      </w:r>
      <w:r w:rsidRPr="00674B44">
        <w:rPr>
          <w:i/>
        </w:rPr>
        <w:t>Charles Schwab</w:t>
      </w:r>
      <w:r w:rsidRPr="00674B44">
        <w:t xml:space="preserve">. Nov. 2008. 21 Nov. 2008. </w:t>
      </w:r>
      <w:r w:rsidRPr="00674B44">
        <w:rPr>
          <w:szCs w:val="14"/>
        </w:rPr>
        <w:t>Web.</w:t>
      </w:r>
    </w:p>
    <w:p w:rsidR="00A702FD" w:rsidRPr="00674B44" w:rsidRDefault="00A702FD" w:rsidP="00A702FD">
      <w:pPr>
        <w:ind w:left="720" w:hanging="720"/>
      </w:pPr>
      <w:r w:rsidRPr="00674B44">
        <w:t xml:space="preserve">Spiegelman, </w:t>
      </w:r>
      <w:proofErr w:type="spellStart"/>
      <w:r w:rsidRPr="00674B44">
        <w:t>Rande</w:t>
      </w:r>
      <w:proofErr w:type="spellEnd"/>
      <w:r w:rsidRPr="00674B44">
        <w:t xml:space="preserve">. “Tax Tips for 2008 and Beyond.” </w:t>
      </w:r>
      <w:r w:rsidRPr="00674B44">
        <w:rPr>
          <w:i/>
        </w:rPr>
        <w:t>Schwab</w:t>
      </w:r>
      <w:r w:rsidRPr="00674B44">
        <w:t xml:space="preserve">. 28 Feb. 2008. 29 Feb. 2008. </w:t>
      </w:r>
      <w:r w:rsidRPr="00674B44">
        <w:rPr>
          <w:szCs w:val="14"/>
        </w:rPr>
        <w:t>Web.</w:t>
      </w:r>
    </w:p>
    <w:p w:rsidR="00A702FD" w:rsidRPr="00674B44" w:rsidRDefault="00A702FD" w:rsidP="00A702FD">
      <w:pPr>
        <w:ind w:left="720" w:hanging="720"/>
      </w:pPr>
      <w:r w:rsidRPr="00674B44">
        <w:t xml:space="preserve">Stanley, Thomas J., and William D. </w:t>
      </w:r>
      <w:proofErr w:type="spellStart"/>
      <w:r w:rsidRPr="00674B44">
        <w:t>Danko</w:t>
      </w:r>
      <w:proofErr w:type="spellEnd"/>
      <w:r w:rsidRPr="00674B44">
        <w:t xml:space="preserve">. </w:t>
      </w:r>
      <w:r w:rsidRPr="00674B44">
        <w:rPr>
          <w:i/>
        </w:rPr>
        <w:t>The Millionaire Next Door</w:t>
      </w:r>
      <w:r w:rsidRPr="00674B44">
        <w:t xml:space="preserve">: </w:t>
      </w:r>
      <w:r w:rsidRPr="00674B44">
        <w:rPr>
          <w:i/>
        </w:rPr>
        <w:t>The Surprising Secrets of America</w:t>
      </w:r>
      <w:r w:rsidRPr="00674B44">
        <w:t>’</w:t>
      </w:r>
      <w:r w:rsidRPr="00674B44">
        <w:rPr>
          <w:i/>
        </w:rPr>
        <w:t>s Wealthy</w:t>
      </w:r>
      <w:r w:rsidRPr="00674B44">
        <w:t>. Atlanta: Longstreet, 1996.</w:t>
      </w:r>
    </w:p>
    <w:p w:rsidR="00A702FD" w:rsidRPr="00674B44" w:rsidRDefault="00A702FD" w:rsidP="00A702FD">
      <w:pPr>
        <w:ind w:left="720" w:hanging="720"/>
      </w:pPr>
      <w:r w:rsidRPr="00674B44">
        <w:t xml:space="preserve">Stein, Ben. Comments on the “Motley Fool” program. </w:t>
      </w:r>
      <w:r w:rsidRPr="00674B44">
        <w:rPr>
          <w:i/>
        </w:rPr>
        <w:t>National Public Radio</w:t>
      </w:r>
      <w:r w:rsidRPr="00674B44">
        <w:t>. 27 Aug. 2005. Web.</w:t>
      </w:r>
    </w:p>
    <w:p w:rsidR="00A702FD" w:rsidRPr="00674B44" w:rsidRDefault="00A702FD" w:rsidP="00A702FD">
      <w:pPr>
        <w:ind w:left="720" w:hanging="720"/>
        <w:rPr>
          <w:szCs w:val="20"/>
        </w:rPr>
      </w:pPr>
      <w:r w:rsidRPr="00674B44">
        <w:rPr>
          <w:szCs w:val="20"/>
        </w:rPr>
        <w:t xml:space="preserve">Stern, Linda. “Retirement: The New Math of Personal Finance.” </w:t>
      </w:r>
      <w:r w:rsidRPr="00674B44">
        <w:rPr>
          <w:i/>
          <w:iCs/>
          <w:szCs w:val="20"/>
        </w:rPr>
        <w:t>Newsweek</w:t>
      </w:r>
      <w:r w:rsidRPr="00674B44">
        <w:rPr>
          <w:szCs w:val="20"/>
        </w:rPr>
        <w:t xml:space="preserve"> (3 May 2010). 18 May 2010. </w:t>
      </w:r>
      <w:r w:rsidRPr="00674B44">
        <w:rPr>
          <w:szCs w:val="14"/>
        </w:rPr>
        <w:t>Web.</w:t>
      </w:r>
    </w:p>
    <w:p w:rsidR="00A702FD" w:rsidRPr="00674B44" w:rsidRDefault="00A702FD" w:rsidP="00A702FD">
      <w:pPr>
        <w:ind w:left="720" w:hanging="720"/>
      </w:pPr>
      <w:r w:rsidRPr="00674B44">
        <w:t xml:space="preserve">“Stocks, Bonds, Bills, and Inflation 1925-2000.” </w:t>
      </w:r>
      <w:r w:rsidRPr="00674B44">
        <w:rPr>
          <w:i/>
        </w:rPr>
        <w:t>Ibbotson Associates</w:t>
      </w:r>
      <w:r w:rsidRPr="00674B44">
        <w:t xml:space="preserve">. 2001. 9 Oct. 2007. </w:t>
      </w:r>
      <w:r w:rsidRPr="00674B44">
        <w:rPr>
          <w:szCs w:val="14"/>
        </w:rPr>
        <w:t>Web.</w:t>
      </w:r>
    </w:p>
    <w:p w:rsidR="00A702FD" w:rsidRPr="00674B44" w:rsidRDefault="00A702FD" w:rsidP="00A702FD">
      <w:pPr>
        <w:ind w:left="720" w:hanging="720"/>
      </w:pPr>
      <w:r w:rsidRPr="00674B44">
        <w:t>“</w:t>
      </w:r>
      <w:r w:rsidRPr="00674B44">
        <w:rPr>
          <w:bCs/>
          <w:szCs w:val="38"/>
        </w:rPr>
        <w:t xml:space="preserve">Stocks, Bonds, Bills, and Inflation Data License.” </w:t>
      </w:r>
      <w:r w:rsidRPr="00674B44">
        <w:rPr>
          <w:bCs/>
          <w:i/>
          <w:szCs w:val="38"/>
        </w:rPr>
        <w:t>Morningstar</w:t>
      </w:r>
      <w:r w:rsidRPr="00674B44">
        <w:rPr>
          <w:bCs/>
          <w:szCs w:val="38"/>
        </w:rPr>
        <w:t>. 2007. 15 Sept. 2011.</w:t>
      </w:r>
      <w:r w:rsidRPr="00674B44">
        <w:rPr>
          <w:szCs w:val="14"/>
        </w:rPr>
        <w:t xml:space="preserve"> Web.</w:t>
      </w:r>
    </w:p>
    <w:p w:rsidR="00A702FD" w:rsidRPr="00674B44" w:rsidRDefault="00A702FD" w:rsidP="00A702FD">
      <w:pPr>
        <w:ind w:left="720" w:hanging="720"/>
      </w:pPr>
      <w:r w:rsidRPr="00674B44">
        <w:t xml:space="preserve">“Taking Social Security: Sooner Might Not Be Better.” </w:t>
      </w:r>
      <w:r w:rsidRPr="00674B44">
        <w:rPr>
          <w:i/>
          <w:iCs/>
        </w:rPr>
        <w:t>Vanguard</w:t>
      </w:r>
      <w:r w:rsidRPr="00674B44">
        <w:t>. 24 Apr. 2012.</w:t>
      </w:r>
      <w:r w:rsidRPr="00674B44">
        <w:rPr>
          <w:szCs w:val="14"/>
        </w:rPr>
        <w:t xml:space="preserve"> Web.</w:t>
      </w:r>
    </w:p>
    <w:p w:rsidR="00A702FD" w:rsidRPr="00674B44" w:rsidRDefault="00A702FD" w:rsidP="00A702FD">
      <w:pPr>
        <w:ind w:left="720" w:hanging="720"/>
      </w:pPr>
      <w:r w:rsidRPr="00674B44">
        <w:t xml:space="preserve">“Tax Credits.” </w:t>
      </w:r>
      <w:r w:rsidRPr="00674B44">
        <w:rPr>
          <w:i/>
        </w:rPr>
        <w:t>Irs</w:t>
      </w:r>
      <w:r w:rsidRPr="00674B44">
        <w:t>.</w:t>
      </w:r>
      <w:r w:rsidRPr="00674B44">
        <w:rPr>
          <w:i/>
        </w:rPr>
        <w:t>gov</w:t>
      </w:r>
      <w:r w:rsidRPr="00674B44">
        <w:t xml:space="preserve">. 8 Apr. 2009. 12 Oct. 2009. </w:t>
      </w:r>
      <w:r w:rsidRPr="00674B44">
        <w:rPr>
          <w:szCs w:val="14"/>
        </w:rPr>
        <w:t>Web.</w:t>
      </w:r>
    </w:p>
    <w:p w:rsidR="00A702FD" w:rsidRPr="00674B44" w:rsidRDefault="00A702FD" w:rsidP="00A702FD">
      <w:pPr>
        <w:ind w:left="720" w:hanging="720"/>
      </w:pPr>
      <w:r w:rsidRPr="00674B44">
        <w:rPr>
          <w:bCs/>
          <w:szCs w:val="36"/>
          <w:lang w:bidi="he-IL"/>
        </w:rPr>
        <w:lastRenderedPageBreak/>
        <w:t xml:space="preserve">Thomas, Kaye A. “Guide to Roth IRA, 401k and 403b Retirement Accounts.” </w:t>
      </w:r>
      <w:proofErr w:type="spellStart"/>
      <w:r w:rsidRPr="00674B44">
        <w:rPr>
          <w:bCs/>
          <w:i/>
          <w:iCs/>
          <w:szCs w:val="36"/>
          <w:lang w:bidi="he-IL"/>
        </w:rPr>
        <w:t>Fairmark</w:t>
      </w:r>
      <w:proofErr w:type="spellEnd"/>
      <w:r w:rsidRPr="00674B44">
        <w:rPr>
          <w:bCs/>
          <w:szCs w:val="36"/>
          <w:lang w:bidi="he-IL"/>
        </w:rPr>
        <w:t xml:space="preserve">. 8 Mar. 2009. 14 May 2009. </w:t>
      </w:r>
      <w:r w:rsidRPr="00674B44">
        <w:rPr>
          <w:szCs w:val="14"/>
        </w:rPr>
        <w:t>Web.</w:t>
      </w:r>
    </w:p>
    <w:p w:rsidR="00A702FD" w:rsidRPr="00674B44" w:rsidRDefault="00A702FD" w:rsidP="00A702FD">
      <w:pPr>
        <w:ind w:left="720" w:hanging="720"/>
      </w:pPr>
      <w:r w:rsidRPr="00674B44">
        <w:t xml:space="preserve">Tobias, Andrew. </w:t>
      </w:r>
      <w:r w:rsidRPr="00674B44">
        <w:rPr>
          <w:i/>
        </w:rPr>
        <w:t>The Only Investment Guide You</w:t>
      </w:r>
      <w:r w:rsidRPr="00674B44">
        <w:t>’</w:t>
      </w:r>
      <w:r w:rsidRPr="00674B44">
        <w:rPr>
          <w:i/>
        </w:rPr>
        <w:t>ll Ever Need</w:t>
      </w:r>
      <w:r w:rsidRPr="00674B44">
        <w:t>. Orlando: Harvest-Harcourt, 2005.</w:t>
      </w:r>
    </w:p>
    <w:p w:rsidR="00A702FD" w:rsidRPr="00674B44" w:rsidRDefault="00A702FD" w:rsidP="00A702FD">
      <w:pPr>
        <w:ind w:left="720" w:hanging="720"/>
        <w:rPr>
          <w:szCs w:val="14"/>
        </w:rPr>
      </w:pPr>
      <w:proofErr w:type="spellStart"/>
      <w:r w:rsidRPr="00674B44">
        <w:t>Toland</w:t>
      </w:r>
      <w:proofErr w:type="spellEnd"/>
      <w:r w:rsidRPr="00674B44">
        <w:t xml:space="preserve">, Bill. “Federal Stimulus Has Tax Credits for the Little Guy, Gal: Taking a cut.” </w:t>
      </w:r>
      <w:r w:rsidRPr="00674B44">
        <w:rPr>
          <w:i/>
        </w:rPr>
        <w:t>Pitt</w:t>
      </w:r>
      <w:r w:rsidRPr="00674B44">
        <w:rPr>
          <w:i/>
        </w:rPr>
        <w:t>s</w:t>
      </w:r>
      <w:r w:rsidRPr="00674B44">
        <w:rPr>
          <w:i/>
        </w:rPr>
        <w:t>burgh Post-Gazette</w:t>
      </w:r>
      <w:r w:rsidRPr="00674B44">
        <w:t xml:space="preserve">. 18 Mar. 2009. 28 May 2009. </w:t>
      </w:r>
      <w:r w:rsidRPr="00674B44">
        <w:rPr>
          <w:szCs w:val="14"/>
        </w:rPr>
        <w:t>Web.</w:t>
      </w:r>
    </w:p>
    <w:p w:rsidR="00A702FD" w:rsidRPr="00674B44" w:rsidRDefault="00A702FD" w:rsidP="00A702FD">
      <w:pPr>
        <w:ind w:left="720" w:hanging="720"/>
        <w:rPr>
          <w:szCs w:val="14"/>
        </w:rPr>
      </w:pPr>
      <w:r w:rsidRPr="00674B44">
        <w:rPr>
          <w:szCs w:val="14"/>
        </w:rPr>
        <w:t xml:space="preserve">Weston, Liz Pulliam. “4 Reasons Not to Refinance.” </w:t>
      </w:r>
      <w:r w:rsidRPr="00674B44">
        <w:rPr>
          <w:i/>
          <w:iCs/>
          <w:szCs w:val="14"/>
        </w:rPr>
        <w:t>MSN</w:t>
      </w:r>
      <w:r w:rsidRPr="00674B44">
        <w:rPr>
          <w:szCs w:val="14"/>
        </w:rPr>
        <w:t>. 2009. 19 Feb. 2009. Web.</w:t>
      </w:r>
    </w:p>
    <w:p w:rsidR="00A702FD" w:rsidRDefault="00A702FD" w:rsidP="00A702FD">
      <w:pPr>
        <w:ind w:left="720" w:hanging="720"/>
        <w:rPr>
          <w:szCs w:val="14"/>
        </w:rPr>
      </w:pPr>
      <w:r w:rsidRPr="00674B44">
        <w:t xml:space="preserve">Wolf, Z. Byron. “White House Officials Willing to Cut $6 Billion More . . .” </w:t>
      </w:r>
      <w:r w:rsidRPr="00674B44">
        <w:rPr>
          <w:i/>
        </w:rPr>
        <w:t>ABCNews</w:t>
      </w:r>
      <w:r w:rsidRPr="00674B44">
        <w:t>.</w:t>
      </w:r>
      <w:r w:rsidRPr="00674B44">
        <w:rPr>
          <w:i/>
        </w:rPr>
        <w:t>go</w:t>
      </w:r>
      <w:r w:rsidRPr="00674B44">
        <w:t>.</w:t>
      </w:r>
      <w:r w:rsidRPr="00674B44">
        <w:rPr>
          <w:i/>
        </w:rPr>
        <w:t>com</w:t>
      </w:r>
      <w:r w:rsidRPr="00674B44">
        <w:t>. 3 Mar. 2011. 2 Sept. 2011.</w:t>
      </w:r>
      <w:r w:rsidRPr="00674B44">
        <w:rPr>
          <w:szCs w:val="14"/>
        </w:rPr>
        <w:t xml:space="preserve"> Web.</w:t>
      </w:r>
    </w:p>
    <w:p w:rsidR="005B60BF" w:rsidRPr="00674B44" w:rsidRDefault="005B60BF" w:rsidP="00A702FD">
      <w:pPr>
        <w:ind w:left="720" w:hanging="720"/>
      </w:pPr>
      <w:proofErr w:type="spellStart"/>
      <w:r w:rsidRPr="005B60BF">
        <w:t>Yochim</w:t>
      </w:r>
      <w:proofErr w:type="spellEnd"/>
      <w:r w:rsidRPr="005B60BF">
        <w:t xml:space="preserve">, Dayana. </w:t>
      </w:r>
      <w:r>
        <w:t>“</w:t>
      </w:r>
      <w:r w:rsidRPr="005B60BF">
        <w:t>What’s Your Net Worth, and How Do You Compare to Others?</w:t>
      </w:r>
      <w:r>
        <w:t>”</w:t>
      </w:r>
      <w:r w:rsidRPr="005B60BF">
        <w:t xml:space="preserve"> </w:t>
      </w:r>
      <w:r w:rsidRPr="005B60BF">
        <w:rPr>
          <w:i/>
        </w:rPr>
        <w:t>Ma</w:t>
      </w:r>
      <w:r w:rsidRPr="005B60BF">
        <w:rPr>
          <w:i/>
        </w:rPr>
        <w:t>r</w:t>
      </w:r>
      <w:r w:rsidRPr="005B60BF">
        <w:rPr>
          <w:i/>
        </w:rPr>
        <w:t>ketWatch</w:t>
      </w:r>
      <w:r w:rsidRPr="005B60BF">
        <w:t>.</w:t>
      </w:r>
      <w:r w:rsidRPr="005B60BF">
        <w:rPr>
          <w:i/>
        </w:rPr>
        <w:t>com</w:t>
      </w:r>
      <w:r w:rsidRPr="005B60BF">
        <w:t>. 29 Jan. 2019. 28 Mar. 2019.</w:t>
      </w:r>
    </w:p>
    <w:p w:rsidR="00FB65C1" w:rsidRPr="0027018B" w:rsidRDefault="00FB65C1" w:rsidP="0027018B"/>
    <w:sectPr w:rsidR="00FB65C1" w:rsidRPr="0027018B" w:rsidSect="00126AC7">
      <w:headerReference w:type="default" r:id="rId11"/>
      <w:footerReference w:type="default" r:id="rId12"/>
      <w:pgSz w:w="12240" w:h="15840"/>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87" w:rsidRDefault="00C87587">
      <w:r>
        <w:separator/>
      </w:r>
    </w:p>
  </w:endnote>
  <w:endnote w:type="continuationSeparator" w:id="0">
    <w:p w:rsidR="00C87587" w:rsidRDefault="00C8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altName w:val="Calibri"/>
    <w:charset w:val="00"/>
    <w:family w:val="auto"/>
    <w:pitch w:val="variable"/>
    <w:sig w:usb0="00000003" w:usb1="10004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373738"/>
      <w:docPartObj>
        <w:docPartGallery w:val="Page Numbers (Bottom of Page)"/>
        <w:docPartUnique/>
      </w:docPartObj>
    </w:sdtPr>
    <w:sdtEndPr>
      <w:rPr>
        <w:noProof/>
      </w:rPr>
    </w:sdtEndPr>
    <w:sdtContent>
      <w:p w:rsidR="007A0093" w:rsidRDefault="007A0093">
        <w:pPr>
          <w:pStyle w:val="Footer"/>
          <w:jc w:val="center"/>
        </w:pPr>
        <w:r>
          <w:fldChar w:fldCharType="begin"/>
        </w:r>
        <w:r>
          <w:instrText xml:space="preserve"> PAGE   \* MERGEFORMAT </w:instrText>
        </w:r>
        <w:r>
          <w:fldChar w:fldCharType="separate"/>
        </w:r>
        <w:r w:rsidR="004B444E">
          <w:rPr>
            <w:noProof/>
          </w:rPr>
          <w:t>i</w:t>
        </w:r>
        <w:r>
          <w:rPr>
            <w:noProof/>
          </w:rPr>
          <w:fldChar w:fldCharType="end"/>
        </w:r>
      </w:p>
    </w:sdtContent>
  </w:sdt>
  <w:p w:rsidR="007A0093" w:rsidRDefault="007A0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3" w:rsidRDefault="007A0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87" w:rsidRDefault="00C87587">
      <w:r>
        <w:separator/>
      </w:r>
    </w:p>
  </w:footnote>
  <w:footnote w:type="continuationSeparator" w:id="0">
    <w:p w:rsidR="00C87587" w:rsidRDefault="00C87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093" w:rsidRDefault="007A0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10420"/>
      <w:docPartObj>
        <w:docPartGallery w:val="Page Numbers (Top of Page)"/>
        <w:docPartUnique/>
      </w:docPartObj>
    </w:sdtPr>
    <w:sdtEndPr>
      <w:rPr>
        <w:noProof/>
      </w:rPr>
    </w:sdtEndPr>
    <w:sdtContent>
      <w:p w:rsidR="007A0093" w:rsidRDefault="007A0093">
        <w:pPr>
          <w:pStyle w:val="Header"/>
          <w:jc w:val="right"/>
        </w:pPr>
        <w:r>
          <w:fldChar w:fldCharType="begin"/>
        </w:r>
        <w:r>
          <w:instrText xml:space="preserve"> PAGE   \* MERGEFORMAT </w:instrText>
        </w:r>
        <w:r>
          <w:fldChar w:fldCharType="separate"/>
        </w:r>
        <w:r w:rsidR="00BC67F5">
          <w:rPr>
            <w:noProof/>
          </w:rPr>
          <w:t>51</w:t>
        </w:r>
        <w:r>
          <w:rPr>
            <w:noProof/>
          </w:rPr>
          <w:fldChar w:fldCharType="end"/>
        </w:r>
      </w:p>
    </w:sdtContent>
  </w:sdt>
  <w:p w:rsidR="007A0093" w:rsidRDefault="007A0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E00DA4"/>
    <w:lvl w:ilvl="0">
      <w:start w:val="1"/>
      <w:numFmt w:val="decimal"/>
      <w:lvlText w:val="%1."/>
      <w:lvlJc w:val="left"/>
      <w:pPr>
        <w:tabs>
          <w:tab w:val="num" w:pos="1800"/>
        </w:tabs>
        <w:ind w:left="1800" w:hanging="360"/>
      </w:pPr>
    </w:lvl>
  </w:abstractNum>
  <w:abstractNum w:abstractNumId="1">
    <w:nsid w:val="FFFFFF7D"/>
    <w:multiLevelType w:val="singleLevel"/>
    <w:tmpl w:val="841217A8"/>
    <w:lvl w:ilvl="0">
      <w:start w:val="1"/>
      <w:numFmt w:val="decimal"/>
      <w:lvlText w:val="%1."/>
      <w:lvlJc w:val="left"/>
      <w:pPr>
        <w:tabs>
          <w:tab w:val="num" w:pos="1440"/>
        </w:tabs>
        <w:ind w:left="1440" w:hanging="360"/>
      </w:pPr>
    </w:lvl>
  </w:abstractNum>
  <w:abstractNum w:abstractNumId="2">
    <w:nsid w:val="FFFFFF7E"/>
    <w:multiLevelType w:val="singleLevel"/>
    <w:tmpl w:val="2B06EFB4"/>
    <w:lvl w:ilvl="0">
      <w:start w:val="1"/>
      <w:numFmt w:val="decimal"/>
      <w:lvlText w:val="%1."/>
      <w:lvlJc w:val="left"/>
      <w:pPr>
        <w:tabs>
          <w:tab w:val="num" w:pos="1080"/>
        </w:tabs>
        <w:ind w:left="1080" w:hanging="360"/>
      </w:pPr>
    </w:lvl>
  </w:abstractNum>
  <w:abstractNum w:abstractNumId="3">
    <w:nsid w:val="FFFFFF7F"/>
    <w:multiLevelType w:val="singleLevel"/>
    <w:tmpl w:val="DB18E73A"/>
    <w:lvl w:ilvl="0">
      <w:start w:val="1"/>
      <w:numFmt w:val="decimal"/>
      <w:lvlText w:val="%1."/>
      <w:lvlJc w:val="left"/>
      <w:pPr>
        <w:tabs>
          <w:tab w:val="num" w:pos="720"/>
        </w:tabs>
        <w:ind w:left="720" w:hanging="360"/>
      </w:pPr>
    </w:lvl>
  </w:abstractNum>
  <w:abstractNum w:abstractNumId="4">
    <w:nsid w:val="FFFFFF80"/>
    <w:multiLevelType w:val="singleLevel"/>
    <w:tmpl w:val="BEE04F1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2486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41A9D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6218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22A112"/>
    <w:lvl w:ilvl="0">
      <w:start w:val="1"/>
      <w:numFmt w:val="decimal"/>
      <w:lvlText w:val="%1."/>
      <w:lvlJc w:val="left"/>
      <w:pPr>
        <w:tabs>
          <w:tab w:val="num" w:pos="360"/>
        </w:tabs>
        <w:ind w:left="360" w:hanging="360"/>
      </w:pPr>
    </w:lvl>
  </w:abstractNum>
  <w:abstractNum w:abstractNumId="9">
    <w:nsid w:val="FFFFFF89"/>
    <w:multiLevelType w:val="singleLevel"/>
    <w:tmpl w:val="546AFB82"/>
    <w:lvl w:ilvl="0">
      <w:start w:val="1"/>
      <w:numFmt w:val="bullet"/>
      <w:lvlText w:val=""/>
      <w:lvlJc w:val="left"/>
      <w:pPr>
        <w:tabs>
          <w:tab w:val="num" w:pos="360"/>
        </w:tabs>
        <w:ind w:left="360" w:hanging="360"/>
      </w:pPr>
      <w:rPr>
        <w:rFonts w:ascii="Symbol" w:hAnsi="Symbol" w:hint="default"/>
      </w:rPr>
    </w:lvl>
  </w:abstractNum>
  <w:abstractNum w:abstractNumId="10">
    <w:nsid w:val="001F4FC1"/>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1">
    <w:nsid w:val="020B0589"/>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2">
    <w:nsid w:val="02657BDF"/>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3">
    <w:nsid w:val="03AE4B43"/>
    <w:multiLevelType w:val="multilevel"/>
    <w:tmpl w:val="B8982DF0"/>
    <w:lvl w:ilvl="0">
      <w:start w:val="1"/>
      <w:numFmt w:val="decimal"/>
      <w:lvlRestart w:val="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4">
    <w:nsid w:val="04EE4F4A"/>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5">
    <w:nsid w:val="05647003"/>
    <w:multiLevelType w:val="multilevel"/>
    <w:tmpl w:val="51B289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nsid w:val="05717FB1"/>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7">
    <w:nsid w:val="0E4B1600"/>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8">
    <w:nsid w:val="167B232E"/>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19">
    <w:nsid w:val="1D2251C7"/>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0">
    <w:nsid w:val="21155AE3"/>
    <w:multiLevelType w:val="multilevel"/>
    <w:tmpl w:val="F8C062C6"/>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1">
    <w:nsid w:val="23D66E96"/>
    <w:multiLevelType w:val="multilevel"/>
    <w:tmpl w:val="D522090A"/>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2">
    <w:nsid w:val="24005F8E"/>
    <w:multiLevelType w:val="multilevel"/>
    <w:tmpl w:val="51B2897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nsid w:val="24C24DCA"/>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4">
    <w:nsid w:val="2E3C6490"/>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5">
    <w:nsid w:val="341972E6"/>
    <w:multiLevelType w:val="multilevel"/>
    <w:tmpl w:val="B8982DF0"/>
    <w:lvl w:ilvl="0">
      <w:start w:val="1"/>
      <w:numFmt w:val="decimal"/>
      <w:lvlRestart w:val="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26">
    <w:nsid w:val="37FE5469"/>
    <w:multiLevelType w:val="multilevel"/>
    <w:tmpl w:val="3E1E9916"/>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7">
    <w:nsid w:val="4CA35066"/>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8">
    <w:nsid w:val="4D4813E5"/>
    <w:multiLevelType w:val="multilevel"/>
    <w:tmpl w:val="8D14CDF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29">
    <w:nsid w:val="51B42D58"/>
    <w:multiLevelType w:val="multilevel"/>
    <w:tmpl w:val="9FFAC1BA"/>
    <w:lvl w:ilvl="0">
      <w:start w:val="1"/>
      <w:numFmt w:val="decimal"/>
      <w:lvlRestart w:val="0"/>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30">
    <w:nsid w:val="5D891593"/>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1">
    <w:nsid w:val="5F516182"/>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2">
    <w:nsid w:val="61D86041"/>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3">
    <w:nsid w:val="67C000E7"/>
    <w:multiLevelType w:val="multilevel"/>
    <w:tmpl w:val="ED8CCAAC"/>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nsid w:val="68351153"/>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5">
    <w:nsid w:val="691F0A2C"/>
    <w:multiLevelType w:val="multilevel"/>
    <w:tmpl w:val="B8982DF0"/>
    <w:lvl w:ilvl="0">
      <w:start w:val="1"/>
      <w:numFmt w:val="decimal"/>
      <w:lvlRestart w:val="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6">
    <w:nsid w:val="6A4A5823"/>
    <w:multiLevelType w:val="multilevel"/>
    <w:tmpl w:val="B8982DF0"/>
    <w:lvl w:ilvl="0">
      <w:start w:val="1"/>
      <w:numFmt w:val="decimal"/>
      <w:lvlRestart w:val="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7">
    <w:nsid w:val="6A936324"/>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8">
    <w:nsid w:val="776F32A4"/>
    <w:multiLevelType w:val="multilevel"/>
    <w:tmpl w:val="B588C5D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abstractNum w:abstractNumId="39">
    <w:nsid w:val="7CB44B41"/>
    <w:multiLevelType w:val="multilevel"/>
    <w:tmpl w:val="FB28E3C2"/>
    <w:lvl w:ilvl="0">
      <w:start w:val="1"/>
      <w:numFmt w:val="decimal"/>
      <w:lvlRestart w:val="0"/>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lowerLetter"/>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decimal"/>
      <w:lvlText w:val="%9."/>
      <w:lvlJc w:val="left"/>
      <w:pPr>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3"/>
  </w:num>
  <w:num w:numId="13">
    <w:abstractNumId w:val="33"/>
  </w:num>
  <w:num w:numId="14">
    <w:abstractNumId w:val="33"/>
  </w:num>
  <w:num w:numId="15">
    <w:abstractNumId w:val="33"/>
  </w:num>
  <w:num w:numId="16">
    <w:abstractNumId w:val="33"/>
  </w:num>
  <w:num w:numId="17">
    <w:abstractNumId w:val="33"/>
  </w:num>
  <w:num w:numId="18">
    <w:abstractNumId w:val="33"/>
  </w:num>
  <w:num w:numId="19">
    <w:abstractNumId w:val="21"/>
  </w:num>
  <w:num w:numId="20">
    <w:abstractNumId w:val="35"/>
  </w:num>
  <w:num w:numId="21">
    <w:abstractNumId w:val="13"/>
  </w:num>
  <w:num w:numId="22">
    <w:abstractNumId w:val="36"/>
  </w:num>
  <w:num w:numId="23">
    <w:abstractNumId w:val="39"/>
  </w:num>
  <w:num w:numId="24">
    <w:abstractNumId w:val="20"/>
  </w:num>
  <w:num w:numId="25">
    <w:abstractNumId w:val="28"/>
  </w:num>
  <w:num w:numId="26">
    <w:abstractNumId w:val="25"/>
  </w:num>
  <w:num w:numId="27">
    <w:abstractNumId w:val="16"/>
  </w:num>
  <w:num w:numId="28">
    <w:abstractNumId w:val="37"/>
  </w:num>
  <w:num w:numId="29">
    <w:abstractNumId w:val="12"/>
  </w:num>
  <w:num w:numId="30">
    <w:abstractNumId w:val="18"/>
  </w:num>
  <w:num w:numId="31">
    <w:abstractNumId w:val="26"/>
  </w:num>
  <w:num w:numId="32">
    <w:abstractNumId w:val="29"/>
  </w:num>
  <w:num w:numId="33">
    <w:abstractNumId w:val="31"/>
  </w:num>
  <w:num w:numId="34">
    <w:abstractNumId w:val="32"/>
  </w:num>
  <w:num w:numId="35">
    <w:abstractNumId w:val="24"/>
  </w:num>
  <w:num w:numId="36">
    <w:abstractNumId w:val="30"/>
  </w:num>
  <w:num w:numId="37">
    <w:abstractNumId w:val="11"/>
  </w:num>
  <w:num w:numId="38">
    <w:abstractNumId w:val="34"/>
  </w:num>
  <w:num w:numId="39">
    <w:abstractNumId w:val="19"/>
  </w:num>
  <w:num w:numId="40">
    <w:abstractNumId w:val="38"/>
  </w:num>
  <w:num w:numId="41">
    <w:abstractNumId w:val="27"/>
  </w:num>
  <w:num w:numId="42">
    <w:abstractNumId w:val="17"/>
  </w:num>
  <w:num w:numId="43">
    <w:abstractNumId w:val="23"/>
  </w:num>
  <w:num w:numId="44">
    <w:abstractNumId w:val="10"/>
  </w:num>
  <w:num w:numId="45">
    <w:abstractNumId w:val="14"/>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FD"/>
    <w:rsid w:val="00005533"/>
    <w:rsid w:val="00012429"/>
    <w:rsid w:val="00020C7D"/>
    <w:rsid w:val="00037B7E"/>
    <w:rsid w:val="00055475"/>
    <w:rsid w:val="000708BA"/>
    <w:rsid w:val="00085D12"/>
    <w:rsid w:val="0008707D"/>
    <w:rsid w:val="000A6A48"/>
    <w:rsid w:val="000A7A27"/>
    <w:rsid w:val="000B451D"/>
    <w:rsid w:val="000B6343"/>
    <w:rsid w:val="000B75A8"/>
    <w:rsid w:val="000D3504"/>
    <w:rsid w:val="00107DBF"/>
    <w:rsid w:val="00126AC7"/>
    <w:rsid w:val="001723F9"/>
    <w:rsid w:val="001745C1"/>
    <w:rsid w:val="00177445"/>
    <w:rsid w:val="00181C35"/>
    <w:rsid w:val="0019356C"/>
    <w:rsid w:val="001B0D8E"/>
    <w:rsid w:val="001B5D94"/>
    <w:rsid w:val="001D7A2C"/>
    <w:rsid w:val="002369D5"/>
    <w:rsid w:val="00236A30"/>
    <w:rsid w:val="002373FD"/>
    <w:rsid w:val="0027018B"/>
    <w:rsid w:val="002B05FC"/>
    <w:rsid w:val="002F6D11"/>
    <w:rsid w:val="00312932"/>
    <w:rsid w:val="00315140"/>
    <w:rsid w:val="00381D70"/>
    <w:rsid w:val="003B6060"/>
    <w:rsid w:val="003C3248"/>
    <w:rsid w:val="004270FC"/>
    <w:rsid w:val="004857B8"/>
    <w:rsid w:val="00494435"/>
    <w:rsid w:val="004B3F15"/>
    <w:rsid w:val="004B444E"/>
    <w:rsid w:val="004B5570"/>
    <w:rsid w:val="004C0A93"/>
    <w:rsid w:val="004D13D2"/>
    <w:rsid w:val="0050284A"/>
    <w:rsid w:val="00506366"/>
    <w:rsid w:val="00510565"/>
    <w:rsid w:val="00523ED7"/>
    <w:rsid w:val="005449D1"/>
    <w:rsid w:val="00576E48"/>
    <w:rsid w:val="00587184"/>
    <w:rsid w:val="005A3951"/>
    <w:rsid w:val="005B60BF"/>
    <w:rsid w:val="005C4FAA"/>
    <w:rsid w:val="005D1BF8"/>
    <w:rsid w:val="005D65F0"/>
    <w:rsid w:val="005F0A8B"/>
    <w:rsid w:val="00600FB0"/>
    <w:rsid w:val="00602A9D"/>
    <w:rsid w:val="0061018F"/>
    <w:rsid w:val="00624644"/>
    <w:rsid w:val="00625FF7"/>
    <w:rsid w:val="00696C56"/>
    <w:rsid w:val="006A07C7"/>
    <w:rsid w:val="006A45D0"/>
    <w:rsid w:val="006A54E1"/>
    <w:rsid w:val="006B3353"/>
    <w:rsid w:val="006C67FC"/>
    <w:rsid w:val="006C6946"/>
    <w:rsid w:val="00707588"/>
    <w:rsid w:val="007248E6"/>
    <w:rsid w:val="00727B73"/>
    <w:rsid w:val="00736DDE"/>
    <w:rsid w:val="00741710"/>
    <w:rsid w:val="007A0093"/>
    <w:rsid w:val="007B3844"/>
    <w:rsid w:val="007E14B1"/>
    <w:rsid w:val="0080736C"/>
    <w:rsid w:val="008362C0"/>
    <w:rsid w:val="0084733E"/>
    <w:rsid w:val="008A186F"/>
    <w:rsid w:val="008A1EF2"/>
    <w:rsid w:val="008A37E2"/>
    <w:rsid w:val="008C5CE4"/>
    <w:rsid w:val="008E3034"/>
    <w:rsid w:val="00920754"/>
    <w:rsid w:val="00925EDB"/>
    <w:rsid w:val="00935DF0"/>
    <w:rsid w:val="00942A03"/>
    <w:rsid w:val="009574F5"/>
    <w:rsid w:val="00960AF9"/>
    <w:rsid w:val="0096621C"/>
    <w:rsid w:val="00990BA8"/>
    <w:rsid w:val="00996097"/>
    <w:rsid w:val="009A0B1B"/>
    <w:rsid w:val="009B2A26"/>
    <w:rsid w:val="009C6A96"/>
    <w:rsid w:val="00A01BE4"/>
    <w:rsid w:val="00A24E6D"/>
    <w:rsid w:val="00A26430"/>
    <w:rsid w:val="00A702FD"/>
    <w:rsid w:val="00A73CA9"/>
    <w:rsid w:val="00A84A4B"/>
    <w:rsid w:val="00A901B6"/>
    <w:rsid w:val="00A96926"/>
    <w:rsid w:val="00AC698C"/>
    <w:rsid w:val="00AC7370"/>
    <w:rsid w:val="00AF59AC"/>
    <w:rsid w:val="00B21EAF"/>
    <w:rsid w:val="00B422F7"/>
    <w:rsid w:val="00B44BA3"/>
    <w:rsid w:val="00B515AA"/>
    <w:rsid w:val="00B518DF"/>
    <w:rsid w:val="00B91E0C"/>
    <w:rsid w:val="00B957B0"/>
    <w:rsid w:val="00BA346B"/>
    <w:rsid w:val="00BC67F5"/>
    <w:rsid w:val="00C42366"/>
    <w:rsid w:val="00C433B8"/>
    <w:rsid w:val="00C87587"/>
    <w:rsid w:val="00C934E6"/>
    <w:rsid w:val="00CC0A73"/>
    <w:rsid w:val="00D46928"/>
    <w:rsid w:val="00D6654F"/>
    <w:rsid w:val="00D77A70"/>
    <w:rsid w:val="00D909AF"/>
    <w:rsid w:val="00DC153E"/>
    <w:rsid w:val="00E049A8"/>
    <w:rsid w:val="00E45D10"/>
    <w:rsid w:val="00E91F75"/>
    <w:rsid w:val="00EB3D83"/>
    <w:rsid w:val="00EC21B6"/>
    <w:rsid w:val="00ED2805"/>
    <w:rsid w:val="00EE3245"/>
    <w:rsid w:val="00F46BE8"/>
    <w:rsid w:val="00F65EAB"/>
    <w:rsid w:val="00F67A55"/>
    <w:rsid w:val="00F96319"/>
    <w:rsid w:val="00FB261A"/>
    <w:rsid w:val="00FB5E59"/>
    <w:rsid w:val="00FB65C1"/>
    <w:rsid w:val="00FB6A69"/>
    <w:rsid w:val="00FD222E"/>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semiHidden="1" w:uiPriority="19" w:unhideWhenUsed="1"/>
    <w:lsdException w:name="footnote text" w:semiHidden="1" w:uiPriority="4"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4"/>
    <w:lsdException w:name="annotation reference" w:semiHidden="1" w:uiPriority="1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99" w:unhideWhenUsed="1"/>
    <w:lsdException w:name="Strong" w:semiHidden="1" w:uiPriority="22"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A0093"/>
  </w:style>
  <w:style w:type="paragraph" w:styleId="Heading1">
    <w:name w:val="heading 1"/>
    <w:basedOn w:val="Normal"/>
    <w:link w:val="Heading1Char"/>
    <w:autoRedefine/>
    <w:uiPriority w:val="1"/>
    <w:qFormat/>
    <w:rsid w:val="00523ED7"/>
    <w:pPr>
      <w:contextualSpacing/>
      <w:jc w:val="center"/>
      <w:outlineLvl w:val="0"/>
    </w:pPr>
    <w:rPr>
      <w:rFonts w:eastAsia="PMingLiU"/>
      <w:bCs/>
      <w:caps/>
      <w:kern w:val="36"/>
      <w:sz w:val="32"/>
      <w:szCs w:val="48"/>
    </w:rPr>
  </w:style>
  <w:style w:type="paragraph" w:styleId="Heading2">
    <w:name w:val="heading 2"/>
    <w:basedOn w:val="Normal"/>
    <w:link w:val="Heading2Char"/>
    <w:autoRedefine/>
    <w:uiPriority w:val="1"/>
    <w:qFormat/>
    <w:rsid w:val="00523ED7"/>
    <w:pPr>
      <w:jc w:val="center"/>
      <w:outlineLvl w:val="1"/>
    </w:pPr>
    <w:rPr>
      <w:rFonts w:eastAsia="PMingLiU"/>
      <w:caps/>
      <w:szCs w:val="22"/>
    </w:rPr>
  </w:style>
  <w:style w:type="paragraph" w:styleId="Heading3">
    <w:name w:val="heading 3"/>
    <w:basedOn w:val="Normal"/>
    <w:link w:val="Heading3Char"/>
    <w:autoRedefine/>
    <w:uiPriority w:val="1"/>
    <w:qFormat/>
    <w:rsid w:val="00523ED7"/>
    <w:pPr>
      <w:jc w:val="center"/>
      <w:outlineLvl w:val="2"/>
    </w:pPr>
    <w:rPr>
      <w:bCs/>
      <w:smallCaps/>
      <w:kern w:val="2"/>
      <w:szCs w:val="27"/>
    </w:rPr>
  </w:style>
  <w:style w:type="paragraph" w:styleId="Heading4">
    <w:name w:val="heading 4"/>
    <w:basedOn w:val="Normal"/>
    <w:next w:val="Normal"/>
    <w:link w:val="Heading4Char"/>
    <w:autoRedefine/>
    <w:uiPriority w:val="1"/>
    <w:qFormat/>
    <w:rsid w:val="00523ED7"/>
    <w:pPr>
      <w:outlineLvl w:val="3"/>
    </w:pPr>
    <w:rPr>
      <w:kern w:val="2"/>
    </w:rPr>
  </w:style>
  <w:style w:type="paragraph" w:styleId="Heading5">
    <w:name w:val="heading 5"/>
    <w:basedOn w:val="Normal"/>
    <w:next w:val="Normal"/>
    <w:link w:val="Heading5Char"/>
    <w:autoRedefine/>
    <w:uiPriority w:val="2"/>
    <w:qFormat/>
    <w:rsid w:val="00523ED7"/>
    <w:pPr>
      <w:keepNext/>
      <w:keepLines/>
      <w:outlineLvl w:val="4"/>
    </w:pPr>
    <w:rPr>
      <w:rFonts w:eastAsiaTheme="majorEastAsia" w:cstheme="majorBidi"/>
    </w:rPr>
  </w:style>
  <w:style w:type="paragraph" w:styleId="Heading6">
    <w:name w:val="heading 6"/>
    <w:basedOn w:val="Heading5"/>
    <w:next w:val="Normal"/>
    <w:link w:val="Heading6Char"/>
    <w:autoRedefine/>
    <w:uiPriority w:val="2"/>
    <w:qFormat/>
    <w:rsid w:val="00523ED7"/>
    <w:pPr>
      <w:outlineLvl w:val="5"/>
    </w:pPr>
  </w:style>
  <w:style w:type="paragraph" w:styleId="Heading7">
    <w:name w:val="heading 7"/>
    <w:basedOn w:val="Heading6"/>
    <w:next w:val="Normal"/>
    <w:link w:val="Heading7Char"/>
    <w:autoRedefine/>
    <w:uiPriority w:val="2"/>
    <w:qFormat/>
    <w:rsid w:val="00523ED7"/>
    <w:pPr>
      <w:outlineLvl w:val="6"/>
    </w:pPr>
  </w:style>
  <w:style w:type="paragraph" w:styleId="Heading8">
    <w:name w:val="heading 8"/>
    <w:basedOn w:val="Heading7"/>
    <w:next w:val="Normal"/>
    <w:link w:val="Heading8Char"/>
    <w:autoRedefine/>
    <w:uiPriority w:val="2"/>
    <w:qFormat/>
    <w:rsid w:val="00523ED7"/>
    <w:pPr>
      <w:outlineLvl w:val="7"/>
    </w:pPr>
  </w:style>
  <w:style w:type="paragraph" w:styleId="Heading9">
    <w:name w:val="heading 9"/>
    <w:basedOn w:val="Heading8"/>
    <w:next w:val="Normal"/>
    <w:link w:val="Heading9Char"/>
    <w:autoRedefine/>
    <w:uiPriority w:val="2"/>
    <w:qFormat/>
    <w:rsid w:val="00523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3ED7"/>
    <w:rPr>
      <w:rFonts w:eastAsia="PMingLiU"/>
      <w:bCs/>
      <w:caps/>
      <w:kern w:val="36"/>
      <w:sz w:val="32"/>
      <w:szCs w:val="48"/>
    </w:rPr>
  </w:style>
  <w:style w:type="paragraph" w:customStyle="1" w:styleId="doubleindent">
    <w:name w:val="double indent"/>
    <w:basedOn w:val="Normal"/>
    <w:next w:val="Normal"/>
    <w:uiPriority w:val="9"/>
    <w:unhideWhenUsed/>
    <w:rsid w:val="00523ED7"/>
    <w:pPr>
      <w:ind w:left="1440" w:right="720" w:hanging="720"/>
    </w:pPr>
    <w:rPr>
      <w:color w:val="000000"/>
      <w:kern w:val="16"/>
    </w:rPr>
  </w:style>
  <w:style w:type="paragraph" w:customStyle="1" w:styleId="temp">
    <w:name w:val="temp"/>
    <w:basedOn w:val="Normal"/>
    <w:uiPriority w:val="19"/>
    <w:unhideWhenUsed/>
    <w:rsid w:val="00523ED7"/>
    <w:pPr>
      <w:tabs>
        <w:tab w:val="left" w:pos="360"/>
        <w:tab w:val="left" w:pos="720"/>
      </w:tabs>
      <w:ind w:left="1080" w:hanging="1080"/>
    </w:pPr>
    <w:rPr>
      <w:color w:val="000000"/>
      <w:kern w:val="16"/>
    </w:rPr>
  </w:style>
  <w:style w:type="character" w:customStyle="1" w:styleId="Heading2Char">
    <w:name w:val="Heading 2 Char"/>
    <w:basedOn w:val="DefaultParagraphFont"/>
    <w:link w:val="Heading2"/>
    <w:uiPriority w:val="1"/>
    <w:rsid w:val="00523ED7"/>
    <w:rPr>
      <w:rFonts w:eastAsia="PMingLiU"/>
      <w:caps/>
      <w:szCs w:val="22"/>
    </w:rPr>
  </w:style>
  <w:style w:type="character" w:customStyle="1" w:styleId="Heading5Char">
    <w:name w:val="Heading 5 Char"/>
    <w:basedOn w:val="DefaultParagraphFont"/>
    <w:link w:val="Heading5"/>
    <w:uiPriority w:val="2"/>
    <w:rsid w:val="00A702FD"/>
    <w:rPr>
      <w:rFonts w:eastAsiaTheme="majorEastAsia" w:cstheme="majorBidi"/>
    </w:rPr>
  </w:style>
  <w:style w:type="character" w:customStyle="1" w:styleId="Heading6Char">
    <w:name w:val="Heading 6 Char"/>
    <w:basedOn w:val="DefaultParagraphFont"/>
    <w:link w:val="Heading6"/>
    <w:uiPriority w:val="2"/>
    <w:rsid w:val="00A702FD"/>
    <w:rPr>
      <w:rFonts w:eastAsiaTheme="majorEastAsia" w:cstheme="majorBidi"/>
    </w:rPr>
  </w:style>
  <w:style w:type="character" w:customStyle="1" w:styleId="Heading7Char">
    <w:name w:val="Heading 7 Char"/>
    <w:basedOn w:val="DefaultParagraphFont"/>
    <w:link w:val="Heading7"/>
    <w:uiPriority w:val="2"/>
    <w:rsid w:val="00A702FD"/>
    <w:rPr>
      <w:rFonts w:eastAsiaTheme="majorEastAsia" w:cstheme="majorBidi"/>
    </w:rPr>
  </w:style>
  <w:style w:type="paragraph" w:styleId="FootnoteText">
    <w:name w:val="footnote text"/>
    <w:basedOn w:val="Normal"/>
    <w:link w:val="FootnoteTextChar"/>
    <w:uiPriority w:val="4"/>
    <w:rsid w:val="00523ED7"/>
    <w:pPr>
      <w:ind w:firstLine="720"/>
    </w:pPr>
    <w:rPr>
      <w:sz w:val="20"/>
    </w:rPr>
  </w:style>
  <w:style w:type="character" w:customStyle="1" w:styleId="FootnoteTextChar">
    <w:name w:val="Footnote Text Char"/>
    <w:basedOn w:val="DefaultParagraphFont"/>
    <w:link w:val="FootnoteText"/>
    <w:uiPriority w:val="4"/>
    <w:rsid w:val="00523ED7"/>
    <w:rPr>
      <w:sz w:val="20"/>
    </w:rPr>
  </w:style>
  <w:style w:type="paragraph" w:styleId="Header">
    <w:name w:val="header"/>
    <w:basedOn w:val="Normal"/>
    <w:link w:val="HeaderChar"/>
    <w:uiPriority w:val="99"/>
    <w:unhideWhenUsed/>
    <w:rsid w:val="00523ED7"/>
    <w:pPr>
      <w:tabs>
        <w:tab w:val="center" w:pos="4680"/>
        <w:tab w:val="right" w:pos="9360"/>
      </w:tabs>
    </w:pPr>
  </w:style>
  <w:style w:type="character" w:customStyle="1" w:styleId="HeaderChar">
    <w:name w:val="Header Char"/>
    <w:link w:val="Header"/>
    <w:uiPriority w:val="99"/>
    <w:rsid w:val="00523ED7"/>
  </w:style>
  <w:style w:type="paragraph" w:styleId="Footer">
    <w:name w:val="footer"/>
    <w:basedOn w:val="Normal"/>
    <w:link w:val="FooterChar"/>
    <w:uiPriority w:val="99"/>
    <w:unhideWhenUsed/>
    <w:rsid w:val="00523ED7"/>
    <w:pPr>
      <w:tabs>
        <w:tab w:val="center" w:pos="4320"/>
        <w:tab w:val="right" w:pos="8640"/>
      </w:tabs>
    </w:pPr>
  </w:style>
  <w:style w:type="character" w:customStyle="1" w:styleId="FooterChar">
    <w:name w:val="Footer Char"/>
    <w:link w:val="Footer"/>
    <w:uiPriority w:val="99"/>
    <w:rsid w:val="00523ED7"/>
  </w:style>
  <w:style w:type="character" w:styleId="PageNumber">
    <w:name w:val="page number"/>
    <w:basedOn w:val="DefaultParagraphFont"/>
    <w:uiPriority w:val="19"/>
    <w:rsid w:val="00523ED7"/>
  </w:style>
  <w:style w:type="paragraph" w:styleId="Title">
    <w:name w:val="Title"/>
    <w:basedOn w:val="Normal"/>
    <w:link w:val="TitleChar"/>
    <w:uiPriority w:val="19"/>
    <w:unhideWhenUsed/>
    <w:qFormat/>
    <w:rsid w:val="00523ED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523ED7"/>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523ED7"/>
    <w:pPr>
      <w:spacing w:after="120"/>
    </w:pPr>
  </w:style>
  <w:style w:type="character" w:customStyle="1" w:styleId="BodyTextChar">
    <w:name w:val="Body Text Char"/>
    <w:basedOn w:val="DefaultParagraphFont"/>
    <w:link w:val="BodyText"/>
    <w:uiPriority w:val="19"/>
    <w:rsid w:val="00523ED7"/>
  </w:style>
  <w:style w:type="paragraph" w:styleId="BodyTextIndent">
    <w:name w:val="Body Text Indent"/>
    <w:basedOn w:val="Normal"/>
    <w:link w:val="BodyTextIndentChar"/>
    <w:uiPriority w:val="19"/>
    <w:unhideWhenUsed/>
    <w:rsid w:val="00523ED7"/>
    <w:pPr>
      <w:spacing w:after="120"/>
      <w:ind w:left="360"/>
    </w:pPr>
  </w:style>
  <w:style w:type="character" w:customStyle="1" w:styleId="BodyTextIndentChar">
    <w:name w:val="Body Text Indent Char"/>
    <w:basedOn w:val="DefaultParagraphFont"/>
    <w:link w:val="BodyTextIndent"/>
    <w:uiPriority w:val="19"/>
    <w:rsid w:val="00523ED7"/>
  </w:style>
  <w:style w:type="paragraph" w:styleId="BodyTextIndent2">
    <w:name w:val="Body Text Indent 2"/>
    <w:basedOn w:val="Normal"/>
    <w:link w:val="BodyTextIndent2Char"/>
    <w:uiPriority w:val="19"/>
    <w:unhideWhenUsed/>
    <w:rsid w:val="00523ED7"/>
    <w:pPr>
      <w:spacing w:after="120" w:line="480" w:lineRule="auto"/>
      <w:ind w:left="360"/>
    </w:pPr>
  </w:style>
  <w:style w:type="character" w:customStyle="1" w:styleId="BodyTextIndent2Char">
    <w:name w:val="Body Text Indent 2 Char"/>
    <w:basedOn w:val="DefaultParagraphFont"/>
    <w:link w:val="BodyTextIndent2"/>
    <w:uiPriority w:val="19"/>
    <w:rsid w:val="00523ED7"/>
  </w:style>
  <w:style w:type="paragraph" w:styleId="BodyTextIndent3">
    <w:name w:val="Body Text Indent 3"/>
    <w:basedOn w:val="Normal"/>
    <w:link w:val="BodyTextIndent3Char"/>
    <w:uiPriority w:val="19"/>
    <w:unhideWhenUsed/>
    <w:rsid w:val="00523ED7"/>
    <w:pPr>
      <w:spacing w:after="120"/>
      <w:ind w:left="360"/>
    </w:pPr>
    <w:rPr>
      <w:sz w:val="16"/>
      <w:szCs w:val="16"/>
    </w:rPr>
  </w:style>
  <w:style w:type="character" w:customStyle="1" w:styleId="BodyTextIndent3Char">
    <w:name w:val="Body Text Indent 3 Char"/>
    <w:basedOn w:val="DefaultParagraphFont"/>
    <w:link w:val="BodyTextIndent3"/>
    <w:uiPriority w:val="19"/>
    <w:rsid w:val="00523ED7"/>
    <w:rPr>
      <w:sz w:val="16"/>
      <w:szCs w:val="16"/>
    </w:rPr>
  </w:style>
  <w:style w:type="table" w:styleId="TableGrid1">
    <w:name w:val="Table Grid 1"/>
    <w:basedOn w:val="TableNormal"/>
    <w:unhideWhenUsed/>
    <w:rsid w:val="00523E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52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23ED7"/>
    <w:rPr>
      <w:bCs/>
      <w:smallCaps/>
      <w:kern w:val="2"/>
      <w:szCs w:val="27"/>
    </w:rPr>
  </w:style>
  <w:style w:type="character" w:customStyle="1" w:styleId="Heading4Char">
    <w:name w:val="Heading 4 Char"/>
    <w:basedOn w:val="DefaultParagraphFont"/>
    <w:link w:val="Heading4"/>
    <w:uiPriority w:val="1"/>
    <w:rsid w:val="00523ED7"/>
    <w:rPr>
      <w:kern w:val="2"/>
    </w:rPr>
  </w:style>
  <w:style w:type="character" w:styleId="FootnoteReference">
    <w:name w:val="footnote reference"/>
    <w:basedOn w:val="DefaultParagraphFont"/>
    <w:uiPriority w:val="4"/>
    <w:rsid w:val="00523ED7"/>
    <w:rPr>
      <w:vertAlign w:val="superscript"/>
    </w:rPr>
  </w:style>
  <w:style w:type="paragraph" w:styleId="NormalWeb">
    <w:name w:val="Normal (Web)"/>
    <w:basedOn w:val="Normal"/>
    <w:uiPriority w:val="19"/>
    <w:unhideWhenUsed/>
    <w:rsid w:val="00523ED7"/>
  </w:style>
  <w:style w:type="paragraph" w:customStyle="1" w:styleId="Level1">
    <w:name w:val="Level 1"/>
    <w:basedOn w:val="Normal"/>
    <w:uiPriority w:val="4"/>
    <w:unhideWhenUsed/>
    <w:rsid w:val="00523ED7"/>
    <w:pPr>
      <w:jc w:val="left"/>
    </w:pPr>
  </w:style>
  <w:style w:type="paragraph" w:styleId="TOC1">
    <w:name w:val="toc 1"/>
    <w:basedOn w:val="Normal"/>
    <w:next w:val="Normal"/>
    <w:autoRedefine/>
    <w:uiPriority w:val="39"/>
    <w:unhideWhenUsed/>
    <w:rsid w:val="00A702FD"/>
    <w:pPr>
      <w:spacing w:before="240"/>
    </w:pPr>
    <w:rPr>
      <w:szCs w:val="20"/>
    </w:rPr>
  </w:style>
  <w:style w:type="character" w:customStyle="1" w:styleId="Heading8Char">
    <w:name w:val="Heading 8 Char"/>
    <w:basedOn w:val="DefaultParagraphFont"/>
    <w:link w:val="Heading8"/>
    <w:uiPriority w:val="2"/>
    <w:rsid w:val="00A702FD"/>
    <w:rPr>
      <w:rFonts w:eastAsiaTheme="majorEastAsia" w:cstheme="majorBidi"/>
    </w:rPr>
  </w:style>
  <w:style w:type="character" w:customStyle="1" w:styleId="Heading9Char">
    <w:name w:val="Heading 9 Char"/>
    <w:basedOn w:val="DefaultParagraphFont"/>
    <w:link w:val="Heading9"/>
    <w:uiPriority w:val="2"/>
    <w:rsid w:val="00A702FD"/>
    <w:rPr>
      <w:rFonts w:eastAsiaTheme="majorEastAsia" w:cstheme="majorBidi"/>
    </w:rPr>
  </w:style>
  <w:style w:type="paragraph" w:styleId="TOC2">
    <w:name w:val="toc 2"/>
    <w:basedOn w:val="Normal"/>
    <w:next w:val="Normal"/>
    <w:autoRedefine/>
    <w:uiPriority w:val="39"/>
    <w:unhideWhenUsed/>
    <w:rsid w:val="00523ED7"/>
    <w:pPr>
      <w:ind w:left="245"/>
    </w:pPr>
    <w:rPr>
      <w:szCs w:val="20"/>
    </w:rPr>
  </w:style>
  <w:style w:type="paragraph" w:styleId="TOC3">
    <w:name w:val="toc 3"/>
    <w:basedOn w:val="Normal"/>
    <w:next w:val="Normal"/>
    <w:autoRedefine/>
    <w:uiPriority w:val="1"/>
    <w:qFormat/>
    <w:rsid w:val="00523ED7"/>
    <w:pPr>
      <w:ind w:left="475"/>
    </w:pPr>
  </w:style>
  <w:style w:type="paragraph" w:styleId="TOC4">
    <w:name w:val="toc 4"/>
    <w:basedOn w:val="Normal"/>
    <w:next w:val="Normal"/>
    <w:autoRedefine/>
    <w:uiPriority w:val="1"/>
    <w:qFormat/>
    <w:rsid w:val="00523ED7"/>
    <w:pPr>
      <w:ind w:left="720"/>
    </w:pPr>
  </w:style>
  <w:style w:type="paragraph" w:styleId="TOC5">
    <w:name w:val="toc 5"/>
    <w:basedOn w:val="Normal"/>
    <w:next w:val="Normal"/>
    <w:autoRedefine/>
    <w:uiPriority w:val="2"/>
    <w:qFormat/>
    <w:rsid w:val="00523ED7"/>
    <w:pPr>
      <w:ind w:left="965"/>
    </w:pPr>
  </w:style>
  <w:style w:type="paragraph" w:styleId="TOC6">
    <w:name w:val="toc 6"/>
    <w:basedOn w:val="Normal"/>
    <w:next w:val="Normal"/>
    <w:autoRedefine/>
    <w:uiPriority w:val="2"/>
    <w:qFormat/>
    <w:rsid w:val="00523ED7"/>
    <w:pPr>
      <w:ind w:left="1195"/>
    </w:pPr>
  </w:style>
  <w:style w:type="paragraph" w:styleId="TOC7">
    <w:name w:val="toc 7"/>
    <w:basedOn w:val="Normal"/>
    <w:next w:val="Normal"/>
    <w:autoRedefine/>
    <w:uiPriority w:val="2"/>
    <w:qFormat/>
    <w:rsid w:val="00523ED7"/>
    <w:pPr>
      <w:ind w:left="1440"/>
    </w:pPr>
  </w:style>
  <w:style w:type="paragraph" w:styleId="TOC8">
    <w:name w:val="toc 8"/>
    <w:basedOn w:val="Normal"/>
    <w:next w:val="Normal"/>
    <w:autoRedefine/>
    <w:uiPriority w:val="2"/>
    <w:qFormat/>
    <w:rsid w:val="00523ED7"/>
    <w:pPr>
      <w:ind w:left="1685"/>
    </w:pPr>
  </w:style>
  <w:style w:type="paragraph" w:styleId="TOC9">
    <w:name w:val="toc 9"/>
    <w:basedOn w:val="Normal"/>
    <w:next w:val="Normal"/>
    <w:autoRedefine/>
    <w:uiPriority w:val="2"/>
    <w:qFormat/>
    <w:rsid w:val="00523ED7"/>
    <w:pPr>
      <w:ind w:left="1915"/>
    </w:pPr>
  </w:style>
  <w:style w:type="paragraph" w:customStyle="1" w:styleId="hangingindent">
    <w:name w:val="hanging indent"/>
    <w:basedOn w:val="Normal"/>
    <w:uiPriority w:val="4"/>
    <w:unhideWhenUsed/>
    <w:rsid w:val="00523ED7"/>
    <w:pPr>
      <w:ind w:left="720" w:hanging="720"/>
    </w:pPr>
    <w:rPr>
      <w:color w:val="000000"/>
      <w:kern w:val="16"/>
    </w:rPr>
  </w:style>
  <w:style w:type="paragraph" w:customStyle="1" w:styleId="Closing1">
    <w:name w:val="Closing1"/>
    <w:aliases w:val="justify left at center"/>
    <w:basedOn w:val="Normal"/>
    <w:next w:val="Normal"/>
    <w:uiPriority w:val="19"/>
    <w:unhideWhenUsed/>
    <w:rsid w:val="00523ED7"/>
    <w:pPr>
      <w:ind w:left="4680"/>
    </w:pPr>
    <w:rPr>
      <w:color w:val="000000"/>
      <w:kern w:val="16"/>
    </w:rPr>
  </w:style>
  <w:style w:type="paragraph" w:customStyle="1" w:styleId="head1">
    <w:name w:val="head 1"/>
    <w:basedOn w:val="Normal"/>
    <w:next w:val="Normal"/>
    <w:uiPriority w:val="4"/>
    <w:unhideWhenUsed/>
    <w:rsid w:val="00523ED7"/>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523ED7"/>
    <w:pPr>
      <w:jc w:val="center"/>
      <w:outlineLvl w:val="1"/>
    </w:pPr>
    <w:rPr>
      <w:caps/>
      <w:color w:val="000000"/>
      <w:kern w:val="16"/>
    </w:rPr>
  </w:style>
  <w:style w:type="paragraph" w:customStyle="1" w:styleId="head3">
    <w:name w:val="head 3"/>
    <w:basedOn w:val="Normal"/>
    <w:next w:val="Normal"/>
    <w:uiPriority w:val="4"/>
    <w:unhideWhenUsed/>
    <w:rsid w:val="00523ED7"/>
    <w:pPr>
      <w:numPr>
        <w:numId w:val="18"/>
      </w:numPr>
      <w:tabs>
        <w:tab w:val="clear" w:pos="360"/>
      </w:tabs>
    </w:pPr>
    <w:rPr>
      <w:b/>
      <w:color w:val="000000"/>
      <w:kern w:val="16"/>
    </w:rPr>
  </w:style>
  <w:style w:type="paragraph" w:customStyle="1" w:styleId="blockquotation">
    <w:name w:val="block quotation"/>
    <w:basedOn w:val="Normal"/>
    <w:next w:val="Normal"/>
    <w:uiPriority w:val="4"/>
    <w:unhideWhenUsed/>
    <w:rsid w:val="00523ED7"/>
    <w:pPr>
      <w:ind w:left="720" w:right="720"/>
    </w:pPr>
    <w:rPr>
      <w:color w:val="000000"/>
      <w:kern w:val="16"/>
    </w:rPr>
  </w:style>
  <w:style w:type="paragraph" w:customStyle="1" w:styleId="head4">
    <w:name w:val="head 4"/>
    <w:basedOn w:val="Normal"/>
    <w:next w:val="Normal"/>
    <w:uiPriority w:val="4"/>
    <w:unhideWhenUsed/>
    <w:rsid w:val="00523ED7"/>
    <w:pPr>
      <w:outlineLvl w:val="3"/>
    </w:pPr>
    <w:rPr>
      <w:color w:val="000000"/>
      <w:kern w:val="16"/>
    </w:rPr>
  </w:style>
  <w:style w:type="paragraph" w:customStyle="1" w:styleId="Level2">
    <w:name w:val="Level 2"/>
    <w:basedOn w:val="Normal"/>
    <w:uiPriority w:val="4"/>
    <w:unhideWhenUsed/>
    <w:rsid w:val="00523ED7"/>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523ED7"/>
    <w:pPr>
      <w:ind w:left="1224" w:hanging="360"/>
      <w:jc w:val="left"/>
      <w:outlineLvl w:val="2"/>
    </w:pPr>
    <w:rPr>
      <w:rFonts w:ascii="LRS System 3" w:hAnsi="LRS System 3"/>
      <w:snapToGrid w:val="0"/>
    </w:rPr>
  </w:style>
  <w:style w:type="paragraph" w:customStyle="1" w:styleId="Level4">
    <w:name w:val="Level 4"/>
    <w:basedOn w:val="Normal"/>
    <w:uiPriority w:val="4"/>
    <w:unhideWhenUsed/>
    <w:rsid w:val="00523ED7"/>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523ED7"/>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523ED7"/>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523ED7"/>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523ED7"/>
    <w:rPr>
      <w:color w:val="0000FF" w:themeColor="hyperlink"/>
      <w:u w:val="single"/>
    </w:rPr>
  </w:style>
  <w:style w:type="paragraph" w:styleId="ListParagraph">
    <w:name w:val="List Paragraph"/>
    <w:basedOn w:val="Normal"/>
    <w:uiPriority w:val="34"/>
    <w:qFormat/>
    <w:rsid w:val="00523ED7"/>
    <w:pPr>
      <w:ind w:left="720"/>
    </w:pPr>
    <w:rPr>
      <w:color w:val="000000"/>
      <w:kern w:val="16"/>
    </w:rPr>
  </w:style>
  <w:style w:type="paragraph" w:styleId="TOCHeading">
    <w:name w:val="TOC Heading"/>
    <w:basedOn w:val="Heading1"/>
    <w:next w:val="Normal"/>
    <w:uiPriority w:val="39"/>
    <w:unhideWhenUsed/>
    <w:qFormat/>
    <w:rsid w:val="00523ED7"/>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523ED7"/>
    <w:pPr>
      <w:spacing w:before="240" w:after="240"/>
    </w:pPr>
  </w:style>
  <w:style w:type="character" w:customStyle="1" w:styleId="TextBoxChar">
    <w:name w:val="TextBox Char"/>
    <w:basedOn w:val="DefaultParagraphFont"/>
    <w:link w:val="TextBox"/>
    <w:uiPriority w:val="4"/>
    <w:rsid w:val="00523ED7"/>
  </w:style>
  <w:style w:type="table" w:customStyle="1" w:styleId="cleanbooktable">
    <w:name w:val="clean book table"/>
    <w:basedOn w:val="TableNormal"/>
    <w:uiPriority w:val="99"/>
    <w:qFormat/>
    <w:rsid w:val="00523ED7"/>
    <w:pPr>
      <w:jc w:val="left"/>
    </w:pPr>
    <w:rPr>
      <w:szCs w:val="18"/>
    </w:rPr>
    <w:tblPr>
      <w:tblBorders>
        <w:top w:val="single" w:sz="12" w:space="0" w:color="auto"/>
        <w:bottom w:val="single" w:sz="12" w:space="0" w:color="auto"/>
      </w:tblBorders>
    </w:tblPr>
  </w:style>
  <w:style w:type="paragraph" w:customStyle="1" w:styleId="bib">
    <w:name w:val="bib"/>
    <w:basedOn w:val="Normal"/>
    <w:next w:val="Normal"/>
    <w:uiPriority w:val="9"/>
    <w:unhideWhenUsed/>
    <w:rsid w:val="00523ED7"/>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Default">
    <w:name w:val="Default"/>
    <w:uiPriority w:val="9"/>
    <w:rsid w:val="00523ED7"/>
    <w:pPr>
      <w:autoSpaceDE w:val="0"/>
      <w:autoSpaceDN w:val="0"/>
      <w:adjustRightInd w:val="0"/>
      <w:jc w:val="left"/>
    </w:pPr>
    <w:rPr>
      <w:rFonts w:ascii="Scala-Regular" w:hAnsi="Scala-Regular" w:cs="Scala-Regular"/>
      <w:color w:val="000000"/>
    </w:rPr>
  </w:style>
  <w:style w:type="paragraph" w:customStyle="1" w:styleId="Style10ptDarkGrayCentered">
    <w:name w:val="Style 10 pt Dark Gray Centered"/>
    <w:basedOn w:val="Normal"/>
    <w:autoRedefine/>
    <w:rsid w:val="00523ED7"/>
    <w:pPr>
      <w:jc w:val="center"/>
    </w:pPr>
    <w:rPr>
      <w:sz w:val="20"/>
      <w:szCs w:val="20"/>
    </w:rPr>
  </w:style>
  <w:style w:type="character" w:styleId="Strong">
    <w:name w:val="Strong"/>
    <w:basedOn w:val="DefaultParagraphFont"/>
    <w:uiPriority w:val="22"/>
    <w:unhideWhenUsed/>
    <w:qFormat/>
    <w:rsid w:val="00523ED7"/>
    <w:rPr>
      <w:rFonts w:cs="Times New Roman"/>
      <w:b/>
      <w:bCs/>
    </w:rPr>
  </w:style>
  <w:style w:type="character" w:styleId="FollowedHyperlink">
    <w:name w:val="FollowedHyperlink"/>
    <w:basedOn w:val="DefaultParagraphFont"/>
    <w:uiPriority w:val="99"/>
    <w:semiHidden/>
    <w:unhideWhenUsed/>
    <w:rsid w:val="00A702FD"/>
    <w:rPr>
      <w:rFonts w:cs="Times New Roman"/>
      <w:color w:val="800080" w:themeColor="followedHyperlink"/>
      <w:u w:val="single"/>
    </w:rPr>
  </w:style>
  <w:style w:type="character" w:customStyle="1" w:styleId="A0">
    <w:name w:val="A0"/>
    <w:uiPriority w:val="99"/>
    <w:semiHidden/>
    <w:unhideWhenUsed/>
    <w:rsid w:val="00A702FD"/>
    <w:rPr>
      <w:color w:val="000000"/>
      <w:sz w:val="20"/>
    </w:rPr>
  </w:style>
  <w:style w:type="character" w:customStyle="1" w:styleId="fn">
    <w:name w:val="fn"/>
    <w:basedOn w:val="DefaultParagraphFont"/>
    <w:uiPriority w:val="9"/>
    <w:semiHidden/>
    <w:unhideWhenUsed/>
    <w:rsid w:val="00A702F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semiHidden="1" w:uiPriority="19" w:unhideWhenUsed="1"/>
    <w:lsdException w:name="footnote text" w:semiHidden="1" w:uiPriority="4"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4"/>
    <w:lsdException w:name="annotation reference" w:semiHidden="1" w:uiPriority="1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99" w:unhideWhenUsed="1"/>
    <w:lsdException w:name="Strong" w:semiHidden="1" w:uiPriority="22"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A0093"/>
  </w:style>
  <w:style w:type="paragraph" w:styleId="Heading1">
    <w:name w:val="heading 1"/>
    <w:basedOn w:val="Normal"/>
    <w:link w:val="Heading1Char"/>
    <w:autoRedefine/>
    <w:uiPriority w:val="1"/>
    <w:qFormat/>
    <w:rsid w:val="00523ED7"/>
    <w:pPr>
      <w:contextualSpacing/>
      <w:jc w:val="center"/>
      <w:outlineLvl w:val="0"/>
    </w:pPr>
    <w:rPr>
      <w:rFonts w:eastAsia="PMingLiU"/>
      <w:bCs/>
      <w:caps/>
      <w:kern w:val="36"/>
      <w:sz w:val="32"/>
      <w:szCs w:val="48"/>
    </w:rPr>
  </w:style>
  <w:style w:type="paragraph" w:styleId="Heading2">
    <w:name w:val="heading 2"/>
    <w:basedOn w:val="Normal"/>
    <w:link w:val="Heading2Char"/>
    <w:autoRedefine/>
    <w:uiPriority w:val="1"/>
    <w:qFormat/>
    <w:rsid w:val="00523ED7"/>
    <w:pPr>
      <w:jc w:val="center"/>
      <w:outlineLvl w:val="1"/>
    </w:pPr>
    <w:rPr>
      <w:rFonts w:eastAsia="PMingLiU"/>
      <w:caps/>
      <w:szCs w:val="22"/>
    </w:rPr>
  </w:style>
  <w:style w:type="paragraph" w:styleId="Heading3">
    <w:name w:val="heading 3"/>
    <w:basedOn w:val="Normal"/>
    <w:link w:val="Heading3Char"/>
    <w:autoRedefine/>
    <w:uiPriority w:val="1"/>
    <w:qFormat/>
    <w:rsid w:val="00523ED7"/>
    <w:pPr>
      <w:jc w:val="center"/>
      <w:outlineLvl w:val="2"/>
    </w:pPr>
    <w:rPr>
      <w:bCs/>
      <w:smallCaps/>
      <w:kern w:val="2"/>
      <w:szCs w:val="27"/>
    </w:rPr>
  </w:style>
  <w:style w:type="paragraph" w:styleId="Heading4">
    <w:name w:val="heading 4"/>
    <w:basedOn w:val="Normal"/>
    <w:next w:val="Normal"/>
    <w:link w:val="Heading4Char"/>
    <w:autoRedefine/>
    <w:uiPriority w:val="1"/>
    <w:qFormat/>
    <w:rsid w:val="00523ED7"/>
    <w:pPr>
      <w:outlineLvl w:val="3"/>
    </w:pPr>
    <w:rPr>
      <w:kern w:val="2"/>
    </w:rPr>
  </w:style>
  <w:style w:type="paragraph" w:styleId="Heading5">
    <w:name w:val="heading 5"/>
    <w:basedOn w:val="Normal"/>
    <w:next w:val="Normal"/>
    <w:link w:val="Heading5Char"/>
    <w:autoRedefine/>
    <w:uiPriority w:val="2"/>
    <w:qFormat/>
    <w:rsid w:val="00523ED7"/>
    <w:pPr>
      <w:keepNext/>
      <w:keepLines/>
      <w:outlineLvl w:val="4"/>
    </w:pPr>
    <w:rPr>
      <w:rFonts w:eastAsiaTheme="majorEastAsia" w:cstheme="majorBidi"/>
    </w:rPr>
  </w:style>
  <w:style w:type="paragraph" w:styleId="Heading6">
    <w:name w:val="heading 6"/>
    <w:basedOn w:val="Heading5"/>
    <w:next w:val="Normal"/>
    <w:link w:val="Heading6Char"/>
    <w:autoRedefine/>
    <w:uiPriority w:val="2"/>
    <w:qFormat/>
    <w:rsid w:val="00523ED7"/>
    <w:pPr>
      <w:outlineLvl w:val="5"/>
    </w:pPr>
  </w:style>
  <w:style w:type="paragraph" w:styleId="Heading7">
    <w:name w:val="heading 7"/>
    <w:basedOn w:val="Heading6"/>
    <w:next w:val="Normal"/>
    <w:link w:val="Heading7Char"/>
    <w:autoRedefine/>
    <w:uiPriority w:val="2"/>
    <w:qFormat/>
    <w:rsid w:val="00523ED7"/>
    <w:pPr>
      <w:outlineLvl w:val="6"/>
    </w:pPr>
  </w:style>
  <w:style w:type="paragraph" w:styleId="Heading8">
    <w:name w:val="heading 8"/>
    <w:basedOn w:val="Heading7"/>
    <w:next w:val="Normal"/>
    <w:link w:val="Heading8Char"/>
    <w:autoRedefine/>
    <w:uiPriority w:val="2"/>
    <w:qFormat/>
    <w:rsid w:val="00523ED7"/>
    <w:pPr>
      <w:outlineLvl w:val="7"/>
    </w:pPr>
  </w:style>
  <w:style w:type="paragraph" w:styleId="Heading9">
    <w:name w:val="heading 9"/>
    <w:basedOn w:val="Heading8"/>
    <w:next w:val="Normal"/>
    <w:link w:val="Heading9Char"/>
    <w:autoRedefine/>
    <w:uiPriority w:val="2"/>
    <w:qFormat/>
    <w:rsid w:val="00523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23ED7"/>
    <w:rPr>
      <w:rFonts w:eastAsia="PMingLiU"/>
      <w:bCs/>
      <w:caps/>
      <w:kern w:val="36"/>
      <w:sz w:val="32"/>
      <w:szCs w:val="48"/>
    </w:rPr>
  </w:style>
  <w:style w:type="paragraph" w:customStyle="1" w:styleId="doubleindent">
    <w:name w:val="double indent"/>
    <w:basedOn w:val="Normal"/>
    <w:next w:val="Normal"/>
    <w:uiPriority w:val="9"/>
    <w:unhideWhenUsed/>
    <w:rsid w:val="00523ED7"/>
    <w:pPr>
      <w:ind w:left="1440" w:right="720" w:hanging="720"/>
    </w:pPr>
    <w:rPr>
      <w:color w:val="000000"/>
      <w:kern w:val="16"/>
    </w:rPr>
  </w:style>
  <w:style w:type="paragraph" w:customStyle="1" w:styleId="temp">
    <w:name w:val="temp"/>
    <w:basedOn w:val="Normal"/>
    <w:uiPriority w:val="19"/>
    <w:unhideWhenUsed/>
    <w:rsid w:val="00523ED7"/>
    <w:pPr>
      <w:tabs>
        <w:tab w:val="left" w:pos="360"/>
        <w:tab w:val="left" w:pos="720"/>
      </w:tabs>
      <w:ind w:left="1080" w:hanging="1080"/>
    </w:pPr>
    <w:rPr>
      <w:color w:val="000000"/>
      <w:kern w:val="16"/>
    </w:rPr>
  </w:style>
  <w:style w:type="character" w:customStyle="1" w:styleId="Heading2Char">
    <w:name w:val="Heading 2 Char"/>
    <w:basedOn w:val="DefaultParagraphFont"/>
    <w:link w:val="Heading2"/>
    <w:uiPriority w:val="1"/>
    <w:rsid w:val="00523ED7"/>
    <w:rPr>
      <w:rFonts w:eastAsia="PMingLiU"/>
      <w:caps/>
      <w:szCs w:val="22"/>
    </w:rPr>
  </w:style>
  <w:style w:type="character" w:customStyle="1" w:styleId="Heading5Char">
    <w:name w:val="Heading 5 Char"/>
    <w:basedOn w:val="DefaultParagraphFont"/>
    <w:link w:val="Heading5"/>
    <w:uiPriority w:val="2"/>
    <w:rsid w:val="00A702FD"/>
    <w:rPr>
      <w:rFonts w:eastAsiaTheme="majorEastAsia" w:cstheme="majorBidi"/>
    </w:rPr>
  </w:style>
  <w:style w:type="character" w:customStyle="1" w:styleId="Heading6Char">
    <w:name w:val="Heading 6 Char"/>
    <w:basedOn w:val="DefaultParagraphFont"/>
    <w:link w:val="Heading6"/>
    <w:uiPriority w:val="2"/>
    <w:rsid w:val="00A702FD"/>
    <w:rPr>
      <w:rFonts w:eastAsiaTheme="majorEastAsia" w:cstheme="majorBidi"/>
    </w:rPr>
  </w:style>
  <w:style w:type="character" w:customStyle="1" w:styleId="Heading7Char">
    <w:name w:val="Heading 7 Char"/>
    <w:basedOn w:val="DefaultParagraphFont"/>
    <w:link w:val="Heading7"/>
    <w:uiPriority w:val="2"/>
    <w:rsid w:val="00A702FD"/>
    <w:rPr>
      <w:rFonts w:eastAsiaTheme="majorEastAsia" w:cstheme="majorBidi"/>
    </w:rPr>
  </w:style>
  <w:style w:type="paragraph" w:styleId="FootnoteText">
    <w:name w:val="footnote text"/>
    <w:basedOn w:val="Normal"/>
    <w:link w:val="FootnoteTextChar"/>
    <w:uiPriority w:val="4"/>
    <w:rsid w:val="00523ED7"/>
    <w:pPr>
      <w:ind w:firstLine="720"/>
    </w:pPr>
    <w:rPr>
      <w:sz w:val="20"/>
    </w:rPr>
  </w:style>
  <w:style w:type="character" w:customStyle="1" w:styleId="FootnoteTextChar">
    <w:name w:val="Footnote Text Char"/>
    <w:basedOn w:val="DefaultParagraphFont"/>
    <w:link w:val="FootnoteText"/>
    <w:uiPriority w:val="4"/>
    <w:rsid w:val="00523ED7"/>
    <w:rPr>
      <w:sz w:val="20"/>
    </w:rPr>
  </w:style>
  <w:style w:type="paragraph" w:styleId="Header">
    <w:name w:val="header"/>
    <w:basedOn w:val="Normal"/>
    <w:link w:val="HeaderChar"/>
    <w:uiPriority w:val="99"/>
    <w:unhideWhenUsed/>
    <w:rsid w:val="00523ED7"/>
    <w:pPr>
      <w:tabs>
        <w:tab w:val="center" w:pos="4680"/>
        <w:tab w:val="right" w:pos="9360"/>
      </w:tabs>
    </w:pPr>
  </w:style>
  <w:style w:type="character" w:customStyle="1" w:styleId="HeaderChar">
    <w:name w:val="Header Char"/>
    <w:link w:val="Header"/>
    <w:uiPriority w:val="99"/>
    <w:rsid w:val="00523ED7"/>
  </w:style>
  <w:style w:type="paragraph" w:styleId="Footer">
    <w:name w:val="footer"/>
    <w:basedOn w:val="Normal"/>
    <w:link w:val="FooterChar"/>
    <w:uiPriority w:val="99"/>
    <w:unhideWhenUsed/>
    <w:rsid w:val="00523ED7"/>
    <w:pPr>
      <w:tabs>
        <w:tab w:val="center" w:pos="4320"/>
        <w:tab w:val="right" w:pos="8640"/>
      </w:tabs>
    </w:pPr>
  </w:style>
  <w:style w:type="character" w:customStyle="1" w:styleId="FooterChar">
    <w:name w:val="Footer Char"/>
    <w:link w:val="Footer"/>
    <w:uiPriority w:val="99"/>
    <w:rsid w:val="00523ED7"/>
  </w:style>
  <w:style w:type="character" w:styleId="PageNumber">
    <w:name w:val="page number"/>
    <w:basedOn w:val="DefaultParagraphFont"/>
    <w:uiPriority w:val="19"/>
    <w:rsid w:val="00523ED7"/>
  </w:style>
  <w:style w:type="paragraph" w:styleId="Title">
    <w:name w:val="Title"/>
    <w:basedOn w:val="Normal"/>
    <w:link w:val="TitleChar"/>
    <w:uiPriority w:val="19"/>
    <w:unhideWhenUsed/>
    <w:qFormat/>
    <w:rsid w:val="00523ED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523ED7"/>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523ED7"/>
    <w:pPr>
      <w:spacing w:after="120"/>
    </w:pPr>
  </w:style>
  <w:style w:type="character" w:customStyle="1" w:styleId="BodyTextChar">
    <w:name w:val="Body Text Char"/>
    <w:basedOn w:val="DefaultParagraphFont"/>
    <w:link w:val="BodyText"/>
    <w:uiPriority w:val="19"/>
    <w:rsid w:val="00523ED7"/>
  </w:style>
  <w:style w:type="paragraph" w:styleId="BodyTextIndent">
    <w:name w:val="Body Text Indent"/>
    <w:basedOn w:val="Normal"/>
    <w:link w:val="BodyTextIndentChar"/>
    <w:uiPriority w:val="19"/>
    <w:unhideWhenUsed/>
    <w:rsid w:val="00523ED7"/>
    <w:pPr>
      <w:spacing w:after="120"/>
      <w:ind w:left="360"/>
    </w:pPr>
  </w:style>
  <w:style w:type="character" w:customStyle="1" w:styleId="BodyTextIndentChar">
    <w:name w:val="Body Text Indent Char"/>
    <w:basedOn w:val="DefaultParagraphFont"/>
    <w:link w:val="BodyTextIndent"/>
    <w:uiPriority w:val="19"/>
    <w:rsid w:val="00523ED7"/>
  </w:style>
  <w:style w:type="paragraph" w:styleId="BodyTextIndent2">
    <w:name w:val="Body Text Indent 2"/>
    <w:basedOn w:val="Normal"/>
    <w:link w:val="BodyTextIndent2Char"/>
    <w:uiPriority w:val="19"/>
    <w:unhideWhenUsed/>
    <w:rsid w:val="00523ED7"/>
    <w:pPr>
      <w:spacing w:after="120" w:line="480" w:lineRule="auto"/>
      <w:ind w:left="360"/>
    </w:pPr>
  </w:style>
  <w:style w:type="character" w:customStyle="1" w:styleId="BodyTextIndent2Char">
    <w:name w:val="Body Text Indent 2 Char"/>
    <w:basedOn w:val="DefaultParagraphFont"/>
    <w:link w:val="BodyTextIndent2"/>
    <w:uiPriority w:val="19"/>
    <w:rsid w:val="00523ED7"/>
  </w:style>
  <w:style w:type="paragraph" w:styleId="BodyTextIndent3">
    <w:name w:val="Body Text Indent 3"/>
    <w:basedOn w:val="Normal"/>
    <w:link w:val="BodyTextIndent3Char"/>
    <w:uiPriority w:val="19"/>
    <w:unhideWhenUsed/>
    <w:rsid w:val="00523ED7"/>
    <w:pPr>
      <w:spacing w:after="120"/>
      <w:ind w:left="360"/>
    </w:pPr>
    <w:rPr>
      <w:sz w:val="16"/>
      <w:szCs w:val="16"/>
    </w:rPr>
  </w:style>
  <w:style w:type="character" w:customStyle="1" w:styleId="BodyTextIndent3Char">
    <w:name w:val="Body Text Indent 3 Char"/>
    <w:basedOn w:val="DefaultParagraphFont"/>
    <w:link w:val="BodyTextIndent3"/>
    <w:uiPriority w:val="19"/>
    <w:rsid w:val="00523ED7"/>
    <w:rPr>
      <w:sz w:val="16"/>
      <w:szCs w:val="16"/>
    </w:rPr>
  </w:style>
  <w:style w:type="table" w:styleId="TableGrid1">
    <w:name w:val="Table Grid 1"/>
    <w:basedOn w:val="TableNormal"/>
    <w:unhideWhenUsed/>
    <w:rsid w:val="00523ED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52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523ED7"/>
    <w:rPr>
      <w:bCs/>
      <w:smallCaps/>
      <w:kern w:val="2"/>
      <w:szCs w:val="27"/>
    </w:rPr>
  </w:style>
  <w:style w:type="character" w:customStyle="1" w:styleId="Heading4Char">
    <w:name w:val="Heading 4 Char"/>
    <w:basedOn w:val="DefaultParagraphFont"/>
    <w:link w:val="Heading4"/>
    <w:uiPriority w:val="1"/>
    <w:rsid w:val="00523ED7"/>
    <w:rPr>
      <w:kern w:val="2"/>
    </w:rPr>
  </w:style>
  <w:style w:type="character" w:styleId="FootnoteReference">
    <w:name w:val="footnote reference"/>
    <w:basedOn w:val="DefaultParagraphFont"/>
    <w:uiPriority w:val="4"/>
    <w:rsid w:val="00523ED7"/>
    <w:rPr>
      <w:vertAlign w:val="superscript"/>
    </w:rPr>
  </w:style>
  <w:style w:type="paragraph" w:styleId="NormalWeb">
    <w:name w:val="Normal (Web)"/>
    <w:basedOn w:val="Normal"/>
    <w:uiPriority w:val="19"/>
    <w:unhideWhenUsed/>
    <w:rsid w:val="00523ED7"/>
  </w:style>
  <w:style w:type="paragraph" w:customStyle="1" w:styleId="Level1">
    <w:name w:val="Level 1"/>
    <w:basedOn w:val="Normal"/>
    <w:uiPriority w:val="4"/>
    <w:unhideWhenUsed/>
    <w:rsid w:val="00523ED7"/>
    <w:pPr>
      <w:jc w:val="left"/>
    </w:pPr>
  </w:style>
  <w:style w:type="paragraph" w:styleId="TOC1">
    <w:name w:val="toc 1"/>
    <w:basedOn w:val="Normal"/>
    <w:next w:val="Normal"/>
    <w:autoRedefine/>
    <w:uiPriority w:val="39"/>
    <w:unhideWhenUsed/>
    <w:rsid w:val="00A702FD"/>
    <w:pPr>
      <w:spacing w:before="240"/>
    </w:pPr>
    <w:rPr>
      <w:szCs w:val="20"/>
    </w:rPr>
  </w:style>
  <w:style w:type="character" w:customStyle="1" w:styleId="Heading8Char">
    <w:name w:val="Heading 8 Char"/>
    <w:basedOn w:val="DefaultParagraphFont"/>
    <w:link w:val="Heading8"/>
    <w:uiPriority w:val="2"/>
    <w:rsid w:val="00A702FD"/>
    <w:rPr>
      <w:rFonts w:eastAsiaTheme="majorEastAsia" w:cstheme="majorBidi"/>
    </w:rPr>
  </w:style>
  <w:style w:type="character" w:customStyle="1" w:styleId="Heading9Char">
    <w:name w:val="Heading 9 Char"/>
    <w:basedOn w:val="DefaultParagraphFont"/>
    <w:link w:val="Heading9"/>
    <w:uiPriority w:val="2"/>
    <w:rsid w:val="00A702FD"/>
    <w:rPr>
      <w:rFonts w:eastAsiaTheme="majorEastAsia" w:cstheme="majorBidi"/>
    </w:rPr>
  </w:style>
  <w:style w:type="paragraph" w:styleId="TOC2">
    <w:name w:val="toc 2"/>
    <w:basedOn w:val="Normal"/>
    <w:next w:val="Normal"/>
    <w:autoRedefine/>
    <w:uiPriority w:val="39"/>
    <w:unhideWhenUsed/>
    <w:rsid w:val="00523ED7"/>
    <w:pPr>
      <w:ind w:left="245"/>
    </w:pPr>
    <w:rPr>
      <w:szCs w:val="20"/>
    </w:rPr>
  </w:style>
  <w:style w:type="paragraph" w:styleId="TOC3">
    <w:name w:val="toc 3"/>
    <w:basedOn w:val="Normal"/>
    <w:next w:val="Normal"/>
    <w:autoRedefine/>
    <w:uiPriority w:val="1"/>
    <w:qFormat/>
    <w:rsid w:val="00523ED7"/>
    <w:pPr>
      <w:ind w:left="475"/>
    </w:pPr>
  </w:style>
  <w:style w:type="paragraph" w:styleId="TOC4">
    <w:name w:val="toc 4"/>
    <w:basedOn w:val="Normal"/>
    <w:next w:val="Normal"/>
    <w:autoRedefine/>
    <w:uiPriority w:val="1"/>
    <w:qFormat/>
    <w:rsid w:val="00523ED7"/>
    <w:pPr>
      <w:ind w:left="720"/>
    </w:pPr>
  </w:style>
  <w:style w:type="paragraph" w:styleId="TOC5">
    <w:name w:val="toc 5"/>
    <w:basedOn w:val="Normal"/>
    <w:next w:val="Normal"/>
    <w:autoRedefine/>
    <w:uiPriority w:val="2"/>
    <w:qFormat/>
    <w:rsid w:val="00523ED7"/>
    <w:pPr>
      <w:ind w:left="965"/>
    </w:pPr>
  </w:style>
  <w:style w:type="paragraph" w:styleId="TOC6">
    <w:name w:val="toc 6"/>
    <w:basedOn w:val="Normal"/>
    <w:next w:val="Normal"/>
    <w:autoRedefine/>
    <w:uiPriority w:val="2"/>
    <w:qFormat/>
    <w:rsid w:val="00523ED7"/>
    <w:pPr>
      <w:ind w:left="1195"/>
    </w:pPr>
  </w:style>
  <w:style w:type="paragraph" w:styleId="TOC7">
    <w:name w:val="toc 7"/>
    <w:basedOn w:val="Normal"/>
    <w:next w:val="Normal"/>
    <w:autoRedefine/>
    <w:uiPriority w:val="2"/>
    <w:qFormat/>
    <w:rsid w:val="00523ED7"/>
    <w:pPr>
      <w:ind w:left="1440"/>
    </w:pPr>
  </w:style>
  <w:style w:type="paragraph" w:styleId="TOC8">
    <w:name w:val="toc 8"/>
    <w:basedOn w:val="Normal"/>
    <w:next w:val="Normal"/>
    <w:autoRedefine/>
    <w:uiPriority w:val="2"/>
    <w:qFormat/>
    <w:rsid w:val="00523ED7"/>
    <w:pPr>
      <w:ind w:left="1685"/>
    </w:pPr>
  </w:style>
  <w:style w:type="paragraph" w:styleId="TOC9">
    <w:name w:val="toc 9"/>
    <w:basedOn w:val="Normal"/>
    <w:next w:val="Normal"/>
    <w:autoRedefine/>
    <w:uiPriority w:val="2"/>
    <w:qFormat/>
    <w:rsid w:val="00523ED7"/>
    <w:pPr>
      <w:ind w:left="1915"/>
    </w:pPr>
  </w:style>
  <w:style w:type="paragraph" w:customStyle="1" w:styleId="hangingindent">
    <w:name w:val="hanging indent"/>
    <w:basedOn w:val="Normal"/>
    <w:uiPriority w:val="4"/>
    <w:unhideWhenUsed/>
    <w:rsid w:val="00523ED7"/>
    <w:pPr>
      <w:ind w:left="720" w:hanging="720"/>
    </w:pPr>
    <w:rPr>
      <w:color w:val="000000"/>
      <w:kern w:val="16"/>
    </w:rPr>
  </w:style>
  <w:style w:type="paragraph" w:customStyle="1" w:styleId="Closing1">
    <w:name w:val="Closing1"/>
    <w:aliases w:val="justify left at center"/>
    <w:basedOn w:val="Normal"/>
    <w:next w:val="Normal"/>
    <w:uiPriority w:val="19"/>
    <w:unhideWhenUsed/>
    <w:rsid w:val="00523ED7"/>
    <w:pPr>
      <w:ind w:left="4680"/>
    </w:pPr>
    <w:rPr>
      <w:color w:val="000000"/>
      <w:kern w:val="16"/>
    </w:rPr>
  </w:style>
  <w:style w:type="paragraph" w:customStyle="1" w:styleId="head1">
    <w:name w:val="head 1"/>
    <w:basedOn w:val="Normal"/>
    <w:next w:val="Normal"/>
    <w:uiPriority w:val="4"/>
    <w:unhideWhenUsed/>
    <w:rsid w:val="00523ED7"/>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523ED7"/>
    <w:pPr>
      <w:jc w:val="center"/>
      <w:outlineLvl w:val="1"/>
    </w:pPr>
    <w:rPr>
      <w:caps/>
      <w:color w:val="000000"/>
      <w:kern w:val="16"/>
    </w:rPr>
  </w:style>
  <w:style w:type="paragraph" w:customStyle="1" w:styleId="head3">
    <w:name w:val="head 3"/>
    <w:basedOn w:val="Normal"/>
    <w:next w:val="Normal"/>
    <w:uiPriority w:val="4"/>
    <w:unhideWhenUsed/>
    <w:rsid w:val="00523ED7"/>
    <w:pPr>
      <w:numPr>
        <w:numId w:val="18"/>
      </w:numPr>
      <w:tabs>
        <w:tab w:val="clear" w:pos="360"/>
      </w:tabs>
    </w:pPr>
    <w:rPr>
      <w:b/>
      <w:color w:val="000000"/>
      <w:kern w:val="16"/>
    </w:rPr>
  </w:style>
  <w:style w:type="paragraph" w:customStyle="1" w:styleId="blockquotation">
    <w:name w:val="block quotation"/>
    <w:basedOn w:val="Normal"/>
    <w:next w:val="Normal"/>
    <w:uiPriority w:val="4"/>
    <w:unhideWhenUsed/>
    <w:rsid w:val="00523ED7"/>
    <w:pPr>
      <w:ind w:left="720" w:right="720"/>
    </w:pPr>
    <w:rPr>
      <w:color w:val="000000"/>
      <w:kern w:val="16"/>
    </w:rPr>
  </w:style>
  <w:style w:type="paragraph" w:customStyle="1" w:styleId="head4">
    <w:name w:val="head 4"/>
    <w:basedOn w:val="Normal"/>
    <w:next w:val="Normal"/>
    <w:uiPriority w:val="4"/>
    <w:unhideWhenUsed/>
    <w:rsid w:val="00523ED7"/>
    <w:pPr>
      <w:outlineLvl w:val="3"/>
    </w:pPr>
    <w:rPr>
      <w:color w:val="000000"/>
      <w:kern w:val="16"/>
    </w:rPr>
  </w:style>
  <w:style w:type="paragraph" w:customStyle="1" w:styleId="Level2">
    <w:name w:val="Level 2"/>
    <w:basedOn w:val="Normal"/>
    <w:uiPriority w:val="4"/>
    <w:unhideWhenUsed/>
    <w:rsid w:val="00523ED7"/>
    <w:pPr>
      <w:tabs>
        <w:tab w:val="num" w:pos="360"/>
      </w:tabs>
      <w:ind w:left="864" w:hanging="432"/>
      <w:jc w:val="left"/>
      <w:outlineLvl w:val="1"/>
    </w:pPr>
    <w:rPr>
      <w:rFonts w:ascii="LRS System 3" w:hAnsi="LRS System 3"/>
      <w:snapToGrid w:val="0"/>
    </w:rPr>
  </w:style>
  <w:style w:type="paragraph" w:customStyle="1" w:styleId="Level3">
    <w:name w:val="Level 3"/>
    <w:basedOn w:val="Normal"/>
    <w:uiPriority w:val="4"/>
    <w:unhideWhenUsed/>
    <w:rsid w:val="00523ED7"/>
    <w:pPr>
      <w:ind w:left="1224" w:hanging="360"/>
      <w:jc w:val="left"/>
      <w:outlineLvl w:val="2"/>
    </w:pPr>
    <w:rPr>
      <w:rFonts w:ascii="LRS System 3" w:hAnsi="LRS System 3"/>
      <w:snapToGrid w:val="0"/>
    </w:rPr>
  </w:style>
  <w:style w:type="paragraph" w:customStyle="1" w:styleId="Level4">
    <w:name w:val="Level 4"/>
    <w:basedOn w:val="Normal"/>
    <w:uiPriority w:val="4"/>
    <w:unhideWhenUsed/>
    <w:rsid w:val="00523ED7"/>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523ED7"/>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523ED7"/>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523ED7"/>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523ED7"/>
    <w:rPr>
      <w:color w:val="0000FF" w:themeColor="hyperlink"/>
      <w:u w:val="single"/>
    </w:rPr>
  </w:style>
  <w:style w:type="paragraph" w:styleId="ListParagraph">
    <w:name w:val="List Paragraph"/>
    <w:basedOn w:val="Normal"/>
    <w:uiPriority w:val="34"/>
    <w:qFormat/>
    <w:rsid w:val="00523ED7"/>
    <w:pPr>
      <w:ind w:left="720"/>
    </w:pPr>
    <w:rPr>
      <w:color w:val="000000"/>
      <w:kern w:val="16"/>
    </w:rPr>
  </w:style>
  <w:style w:type="paragraph" w:styleId="TOCHeading">
    <w:name w:val="TOC Heading"/>
    <w:basedOn w:val="Heading1"/>
    <w:next w:val="Normal"/>
    <w:uiPriority w:val="39"/>
    <w:unhideWhenUsed/>
    <w:qFormat/>
    <w:rsid w:val="00523ED7"/>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523ED7"/>
    <w:pPr>
      <w:spacing w:before="240" w:after="240"/>
    </w:pPr>
  </w:style>
  <w:style w:type="character" w:customStyle="1" w:styleId="TextBoxChar">
    <w:name w:val="TextBox Char"/>
    <w:basedOn w:val="DefaultParagraphFont"/>
    <w:link w:val="TextBox"/>
    <w:uiPriority w:val="4"/>
    <w:rsid w:val="00523ED7"/>
  </w:style>
  <w:style w:type="table" w:customStyle="1" w:styleId="cleanbooktable">
    <w:name w:val="clean book table"/>
    <w:basedOn w:val="TableNormal"/>
    <w:uiPriority w:val="99"/>
    <w:qFormat/>
    <w:rsid w:val="00523ED7"/>
    <w:pPr>
      <w:jc w:val="left"/>
    </w:pPr>
    <w:rPr>
      <w:szCs w:val="18"/>
    </w:rPr>
    <w:tblPr>
      <w:tblBorders>
        <w:top w:val="single" w:sz="12" w:space="0" w:color="auto"/>
        <w:bottom w:val="single" w:sz="12" w:space="0" w:color="auto"/>
      </w:tblBorders>
    </w:tblPr>
  </w:style>
  <w:style w:type="paragraph" w:customStyle="1" w:styleId="bib">
    <w:name w:val="bib"/>
    <w:basedOn w:val="Normal"/>
    <w:next w:val="Normal"/>
    <w:uiPriority w:val="9"/>
    <w:unhideWhenUsed/>
    <w:rsid w:val="00523ED7"/>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Default">
    <w:name w:val="Default"/>
    <w:uiPriority w:val="9"/>
    <w:rsid w:val="00523ED7"/>
    <w:pPr>
      <w:autoSpaceDE w:val="0"/>
      <w:autoSpaceDN w:val="0"/>
      <w:adjustRightInd w:val="0"/>
      <w:jc w:val="left"/>
    </w:pPr>
    <w:rPr>
      <w:rFonts w:ascii="Scala-Regular" w:hAnsi="Scala-Regular" w:cs="Scala-Regular"/>
      <w:color w:val="000000"/>
    </w:rPr>
  </w:style>
  <w:style w:type="paragraph" w:customStyle="1" w:styleId="Style10ptDarkGrayCentered">
    <w:name w:val="Style 10 pt Dark Gray Centered"/>
    <w:basedOn w:val="Normal"/>
    <w:autoRedefine/>
    <w:rsid w:val="00523ED7"/>
    <w:pPr>
      <w:jc w:val="center"/>
    </w:pPr>
    <w:rPr>
      <w:sz w:val="20"/>
      <w:szCs w:val="20"/>
    </w:rPr>
  </w:style>
  <w:style w:type="character" w:styleId="Strong">
    <w:name w:val="Strong"/>
    <w:basedOn w:val="DefaultParagraphFont"/>
    <w:uiPriority w:val="22"/>
    <w:unhideWhenUsed/>
    <w:qFormat/>
    <w:rsid w:val="00523ED7"/>
    <w:rPr>
      <w:rFonts w:cs="Times New Roman"/>
      <w:b/>
      <w:bCs/>
    </w:rPr>
  </w:style>
  <w:style w:type="character" w:styleId="FollowedHyperlink">
    <w:name w:val="FollowedHyperlink"/>
    <w:basedOn w:val="DefaultParagraphFont"/>
    <w:uiPriority w:val="99"/>
    <w:semiHidden/>
    <w:unhideWhenUsed/>
    <w:rsid w:val="00A702FD"/>
    <w:rPr>
      <w:rFonts w:cs="Times New Roman"/>
      <w:color w:val="800080" w:themeColor="followedHyperlink"/>
      <w:u w:val="single"/>
    </w:rPr>
  </w:style>
  <w:style w:type="character" w:customStyle="1" w:styleId="A0">
    <w:name w:val="A0"/>
    <w:uiPriority w:val="99"/>
    <w:semiHidden/>
    <w:unhideWhenUsed/>
    <w:rsid w:val="00A702FD"/>
    <w:rPr>
      <w:color w:val="000000"/>
      <w:sz w:val="20"/>
    </w:rPr>
  </w:style>
  <w:style w:type="character" w:customStyle="1" w:styleId="fn">
    <w:name w:val="fn"/>
    <w:basedOn w:val="DefaultParagraphFont"/>
    <w:uiPriority w:val="9"/>
    <w:semiHidden/>
    <w:unhideWhenUsed/>
    <w:rsid w:val="00A702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66DC-1FE4-4BFE-ACF3-C831CA1A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57</Pages>
  <Words>10645</Words>
  <Characters>60683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12</cp:revision>
  <dcterms:created xsi:type="dcterms:W3CDTF">2018-01-04T23:29:00Z</dcterms:created>
  <dcterms:modified xsi:type="dcterms:W3CDTF">2021-02-12T18:25:00Z</dcterms:modified>
</cp:coreProperties>
</file>