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4453" w14:textId="0849EA51" w:rsidR="00610F42" w:rsidRDefault="00610F42" w:rsidP="00610F42">
      <w:pPr>
        <w:jc w:val="center"/>
      </w:pPr>
      <w:bookmarkStart w:id="0" w:name="_Toc95430267"/>
      <w:r w:rsidRPr="00C03B58">
        <w:t xml:space="preserve">SALVATION OUTSIDE </w:t>
      </w:r>
      <w:r>
        <w:t>T</w:t>
      </w:r>
      <w:r w:rsidRPr="00C03B58">
        <w:t>HE CHURCH</w:t>
      </w:r>
      <w:bookmarkEnd w:id="0"/>
    </w:p>
    <w:p w14:paraId="17780E7A" w14:textId="77777777" w:rsidR="00610F42" w:rsidRDefault="00610F42" w:rsidP="00610F42">
      <w:pPr>
        <w:contextualSpacing/>
      </w:pPr>
    </w:p>
    <w:p w14:paraId="14975F20" w14:textId="53EA821C" w:rsidR="00610F42" w:rsidRPr="0081413E" w:rsidRDefault="00610F42" w:rsidP="009E013B">
      <w:pPr>
        <w:contextualSpacing/>
        <w:jc w:val="center"/>
        <w:rPr>
          <w:sz w:val="20"/>
          <w:szCs w:val="20"/>
        </w:rPr>
      </w:pPr>
      <w:r w:rsidRPr="0081413E">
        <w:rPr>
          <w:sz w:val="20"/>
          <w:szCs w:val="20"/>
        </w:rPr>
        <w:t>Paul Hahn</w:t>
      </w:r>
      <w:r w:rsidR="009E013B">
        <w:rPr>
          <w:sz w:val="20"/>
          <w:szCs w:val="20"/>
        </w:rPr>
        <w:t xml:space="preserve">, </w:t>
      </w:r>
      <w:r w:rsidRPr="0081413E">
        <w:rPr>
          <w:sz w:val="20"/>
          <w:szCs w:val="20"/>
        </w:rPr>
        <w:t>Theology Department</w:t>
      </w:r>
    </w:p>
    <w:p w14:paraId="54C70230" w14:textId="65A6D983" w:rsidR="00610F42" w:rsidRPr="0081413E" w:rsidRDefault="00610F42" w:rsidP="00610F42">
      <w:pPr>
        <w:contextualSpacing/>
        <w:jc w:val="center"/>
        <w:rPr>
          <w:sz w:val="20"/>
          <w:szCs w:val="20"/>
        </w:rPr>
      </w:pPr>
      <w:r w:rsidRPr="0081413E">
        <w:rPr>
          <w:sz w:val="20"/>
          <w:szCs w:val="20"/>
        </w:rPr>
        <w:t>University of St Thomas</w:t>
      </w:r>
      <w:r w:rsidR="009E013B">
        <w:rPr>
          <w:sz w:val="20"/>
          <w:szCs w:val="20"/>
        </w:rPr>
        <w:t xml:space="preserve">, </w:t>
      </w:r>
      <w:r w:rsidRPr="0081413E">
        <w:rPr>
          <w:sz w:val="20"/>
          <w:szCs w:val="20"/>
        </w:rPr>
        <w:t>Houston 77006</w:t>
      </w:r>
    </w:p>
    <w:p w14:paraId="71ABCBB8" w14:textId="77777777" w:rsidR="00610F42" w:rsidRPr="0081413E" w:rsidRDefault="00610F42" w:rsidP="00610F42">
      <w:pPr>
        <w:contextualSpacing/>
        <w:jc w:val="center"/>
        <w:rPr>
          <w:sz w:val="20"/>
          <w:szCs w:val="20"/>
        </w:rPr>
      </w:pPr>
      <w:r w:rsidRPr="0081413E">
        <w:rPr>
          <w:sz w:val="20"/>
          <w:szCs w:val="20"/>
        </w:rPr>
        <w:t>© 2022</w:t>
      </w:r>
    </w:p>
    <w:p w14:paraId="257E5BA7" w14:textId="3A334162" w:rsidR="009E013B" w:rsidRPr="009C4DEB" w:rsidRDefault="009E013B" w:rsidP="009E013B">
      <w:pPr>
        <w:jc w:val="center"/>
        <w:rPr>
          <w:sz w:val="20"/>
        </w:rPr>
      </w:pPr>
      <w:r>
        <w:rPr>
          <w:rFonts w:cs="Times New Roman"/>
          <w:kern w:val="0"/>
          <w:sz w:val="20"/>
        </w:rPr>
        <w:t>Scripture quotations are from the New Revised Standard Version.</w:t>
      </w:r>
    </w:p>
    <w:p w14:paraId="66B33B57" w14:textId="77777777" w:rsidR="00610F42" w:rsidRDefault="00610F42" w:rsidP="00610F42">
      <w:pPr>
        <w:contextualSpacing/>
      </w:pPr>
    </w:p>
    <w:p w14:paraId="04F86F39" w14:textId="77777777" w:rsidR="00610F42" w:rsidRDefault="00610F42" w:rsidP="00610F42">
      <w:pPr>
        <w:contextualSpacing/>
      </w:pPr>
    </w:p>
    <w:p w14:paraId="49CF7F6D" w14:textId="77777777" w:rsidR="00610F42" w:rsidRDefault="00610F42" w:rsidP="00610F42">
      <w:pPr>
        <w:contextualSpacing/>
      </w:pPr>
      <w:r>
        <w:t>More-conservative Christians</w:t>
      </w:r>
      <w:r w:rsidRPr="006E3AD1">
        <w:t xml:space="preserve"> (</w:t>
      </w:r>
      <w:r>
        <w:t>e.g., most Evangelicals</w:t>
      </w:r>
      <w:r w:rsidRPr="006E3AD1">
        <w:t xml:space="preserve">) </w:t>
      </w:r>
      <w:r>
        <w:t>claim that one can only be saved if one is a professed Christian</w:t>
      </w:r>
      <w:r w:rsidRPr="006E3AD1">
        <w:t xml:space="preserve">. </w:t>
      </w:r>
      <w:r>
        <w:t>They base their position on verses like these</w:t>
      </w:r>
      <w:r w:rsidRPr="006E3AD1">
        <w:t>.</w:t>
      </w:r>
    </w:p>
    <w:p w14:paraId="2DDE35B1" w14:textId="77777777" w:rsidR="00610F42" w:rsidRDefault="00610F42" w:rsidP="00610F42">
      <w:pPr>
        <w:contextualSpacing/>
        <w:rPr>
          <w:sz w:val="20"/>
        </w:rPr>
      </w:pPr>
    </w:p>
    <w:p w14:paraId="40BE8976" w14:textId="77777777" w:rsidR="00610F42" w:rsidRDefault="00610F42" w:rsidP="00610F42">
      <w:pPr>
        <w:ind w:left="720" w:right="720"/>
        <w:contextualSpacing/>
        <w:rPr>
          <w:sz w:val="20"/>
        </w:rPr>
      </w:pPr>
      <w:r w:rsidRPr="00733499">
        <w:rPr>
          <w:sz w:val="20"/>
        </w:rPr>
        <w:t>Mark 16:16, “The one who believes and is baptized will be saved; but the one who does not believe will be condemned.”</w:t>
      </w:r>
    </w:p>
    <w:p w14:paraId="68AC5C9D" w14:textId="77777777" w:rsidR="00610F42" w:rsidRDefault="00610F42" w:rsidP="00610F42">
      <w:pPr>
        <w:ind w:left="720" w:right="720"/>
        <w:contextualSpacing/>
        <w:rPr>
          <w:sz w:val="20"/>
        </w:rPr>
      </w:pPr>
      <w:r w:rsidRPr="00733499">
        <w:rPr>
          <w:sz w:val="20"/>
        </w:rPr>
        <w:t>John 3:5, “Very truly, I tell you, no one can enter the kingdom of God without being born of water and Spirit.”</w:t>
      </w:r>
    </w:p>
    <w:p w14:paraId="3769F0B1" w14:textId="77777777" w:rsidR="00610F42" w:rsidRDefault="00610F42" w:rsidP="00610F42">
      <w:pPr>
        <w:ind w:left="720" w:right="720"/>
        <w:contextualSpacing/>
        <w:rPr>
          <w:sz w:val="20"/>
        </w:rPr>
      </w:pPr>
      <w:r w:rsidRPr="00733499">
        <w:rPr>
          <w:sz w:val="20"/>
        </w:rPr>
        <w:t>John 14:6, “I am the way, and the truth, and the life. No one comes to the Father except through me.”</w:t>
      </w:r>
    </w:p>
    <w:p w14:paraId="7643813A" w14:textId="77777777" w:rsidR="00610F42" w:rsidRDefault="00610F42" w:rsidP="00610F42">
      <w:pPr>
        <w:ind w:left="720" w:right="720"/>
        <w:contextualSpacing/>
        <w:rPr>
          <w:sz w:val="20"/>
        </w:rPr>
      </w:pPr>
      <w:r w:rsidRPr="00733499">
        <w:rPr>
          <w:sz w:val="20"/>
        </w:rPr>
        <w:t>John 15:5, “I am the vine, you are the branches. Those who abide in me and I in them bear much fruit, because apart from me you can do nothing.”</w:t>
      </w:r>
    </w:p>
    <w:p w14:paraId="16C1807D" w14:textId="77777777" w:rsidR="00610F42" w:rsidRDefault="00610F42" w:rsidP="00610F42">
      <w:pPr>
        <w:ind w:left="720" w:right="720"/>
        <w:contextualSpacing/>
        <w:rPr>
          <w:sz w:val="20"/>
        </w:rPr>
      </w:pPr>
      <w:r w:rsidRPr="00733499">
        <w:rPr>
          <w:sz w:val="20"/>
        </w:rPr>
        <w:t>Rom 10:9, “if you confess with your lips that Jesus is Lord and believe in your heart that God raised him from the dead, you will be saved.”</w:t>
      </w:r>
    </w:p>
    <w:p w14:paraId="186AFCFA" w14:textId="77777777" w:rsidR="00610F42" w:rsidRDefault="00610F42" w:rsidP="00610F42">
      <w:pPr>
        <w:ind w:left="720" w:right="720"/>
        <w:contextualSpacing/>
        <w:rPr>
          <w:sz w:val="20"/>
        </w:rPr>
      </w:pPr>
      <w:r w:rsidRPr="00733499">
        <w:rPr>
          <w:sz w:val="20"/>
          <w:szCs w:val="20"/>
        </w:rPr>
        <w:t>Eph 2:8, “For by grace you have been saved through faith . . .”</w:t>
      </w:r>
    </w:p>
    <w:p w14:paraId="5B77B3D2" w14:textId="77777777" w:rsidR="00610F42" w:rsidRPr="00733499" w:rsidRDefault="00610F42" w:rsidP="00610F42">
      <w:pPr>
        <w:ind w:left="720" w:right="720"/>
        <w:contextualSpacing/>
        <w:rPr>
          <w:sz w:val="20"/>
        </w:rPr>
      </w:pPr>
      <w:r w:rsidRPr="00733499">
        <w:rPr>
          <w:sz w:val="20"/>
        </w:rPr>
        <w:t>Eph 4:4-5, “</w:t>
      </w:r>
      <w:r w:rsidRPr="00733499">
        <w:rPr>
          <w:sz w:val="20"/>
          <w:szCs w:val="20"/>
        </w:rPr>
        <w:t xml:space="preserve">There is one body and one Spirit, just as you were called to the one hope of your calling, </w:t>
      </w:r>
      <w:r w:rsidRPr="007041FD">
        <w:rPr>
          <w:rFonts w:cs="Times New Roman"/>
          <w:sz w:val="20"/>
          <w:szCs w:val="20"/>
          <w:vertAlign w:val="superscript"/>
        </w:rPr>
        <w:t>5</w:t>
      </w:r>
      <w:r w:rsidRPr="00733499">
        <w:rPr>
          <w:sz w:val="20"/>
          <w:szCs w:val="20"/>
        </w:rPr>
        <w:t xml:space="preserve"> one Lord, one faith, one baptism . . .</w:t>
      </w:r>
      <w:r w:rsidRPr="00733499">
        <w:rPr>
          <w:sz w:val="20"/>
        </w:rPr>
        <w:t>”</w:t>
      </w:r>
    </w:p>
    <w:p w14:paraId="1A3A778D" w14:textId="77777777" w:rsidR="00610F42" w:rsidRDefault="00610F42" w:rsidP="00610F42">
      <w:pPr>
        <w:contextualSpacing/>
      </w:pPr>
    </w:p>
    <w:p w14:paraId="50092427" w14:textId="77777777" w:rsidR="00610F42" w:rsidRDefault="00610F42" w:rsidP="00610F42">
      <w:pPr>
        <w:contextualSpacing/>
      </w:pPr>
      <w:r>
        <w:t>More-liberal Christians</w:t>
      </w:r>
      <w:r w:rsidRPr="006E3AD1">
        <w:t xml:space="preserve"> (</w:t>
      </w:r>
      <w:r>
        <w:t>Catholics</w:t>
      </w:r>
      <w:r w:rsidRPr="006E3AD1">
        <w:t>,</w:t>
      </w:r>
      <w:r>
        <w:t xml:space="preserve"> Eastern Orthodox</w:t>
      </w:r>
      <w:r w:rsidRPr="006E3AD1">
        <w:t>,</w:t>
      </w:r>
      <w:r>
        <w:t xml:space="preserve"> mainline Protestants</w:t>
      </w:r>
      <w:r w:rsidRPr="006E3AD1">
        <w:t xml:space="preserve">) </w:t>
      </w:r>
      <w:r>
        <w:t>claim that one can be saved even if one is not a professed Christian</w:t>
      </w:r>
      <w:r w:rsidRPr="006E3AD1">
        <w:t xml:space="preserve">. </w:t>
      </w:r>
      <w:r>
        <w:t>They base their position on verses like these</w:t>
      </w:r>
      <w:r w:rsidRPr="006E3AD1">
        <w:t>.</w:t>
      </w:r>
    </w:p>
    <w:p w14:paraId="09BCD466" w14:textId="77777777" w:rsidR="00610F42" w:rsidRDefault="00610F42" w:rsidP="00610F42">
      <w:pPr>
        <w:contextualSpacing/>
      </w:pPr>
    </w:p>
    <w:p w14:paraId="2C2CF392" w14:textId="0AD8518B" w:rsidR="00610F42" w:rsidRDefault="00610F42" w:rsidP="00610F42">
      <w:pPr>
        <w:ind w:left="720" w:right="720"/>
        <w:contextualSpacing/>
        <w:rPr>
          <w:sz w:val="20"/>
        </w:rPr>
      </w:pPr>
      <w:r w:rsidRPr="00733499">
        <w:rPr>
          <w:sz w:val="20"/>
        </w:rPr>
        <w:t xml:space="preserve">Matt 2:16, Herod “sent and killed all the children in and around Bethlehem who were two years old or under, according to the time that he had learned from the wise men.” (The feast day for these “Holy Innocents” is Dec. 28. Even without explicit faith, baptism, </w:t>
      </w:r>
      <w:r>
        <w:rPr>
          <w:sz w:val="20"/>
        </w:rPr>
        <w:t xml:space="preserve">and </w:t>
      </w:r>
      <w:r w:rsidRPr="00733499">
        <w:rPr>
          <w:sz w:val="20"/>
        </w:rPr>
        <w:t>church membership, they are considered saved.)</w:t>
      </w:r>
    </w:p>
    <w:p w14:paraId="5388E973" w14:textId="77777777" w:rsidR="00610F42" w:rsidRDefault="00610F42" w:rsidP="00610F42">
      <w:pPr>
        <w:ind w:left="720" w:right="720"/>
        <w:contextualSpacing/>
        <w:rPr>
          <w:sz w:val="20"/>
        </w:rPr>
      </w:pPr>
      <w:r w:rsidRPr="00733499">
        <w:rPr>
          <w:sz w:val="20"/>
        </w:rPr>
        <w:t>John 1:9, “The true light, which enlightens everyone, was coming into the world.”</w:t>
      </w:r>
    </w:p>
    <w:p w14:paraId="4670D092" w14:textId="77777777" w:rsidR="00610F42" w:rsidRDefault="00610F42" w:rsidP="00610F42">
      <w:pPr>
        <w:ind w:left="720" w:right="720"/>
        <w:contextualSpacing/>
        <w:rPr>
          <w:sz w:val="20"/>
        </w:rPr>
      </w:pPr>
      <w:r w:rsidRPr="00733499">
        <w:rPr>
          <w:sz w:val="20"/>
        </w:rPr>
        <w:t xml:space="preserve">Rom 2:14-16, “When Gentiles, who do not possess the [Mosaic] law, do instinctively what the law requires, [they] are a law to themselves. </w:t>
      </w:r>
      <w:r w:rsidRPr="009E013B">
        <w:rPr>
          <w:rFonts w:cs="Times New Roman"/>
          <w:sz w:val="20"/>
          <w:vertAlign w:val="superscript"/>
        </w:rPr>
        <w:t>15</w:t>
      </w:r>
      <w:r w:rsidRPr="00733499">
        <w:rPr>
          <w:sz w:val="20"/>
        </w:rPr>
        <w:t xml:space="preserve"> They show that what the law requires is written on their hearts, to which their own conscience also bears witness; and their conflicting thoughts will accuse or perhaps excuse them </w:t>
      </w:r>
      <w:r w:rsidRPr="009E013B">
        <w:rPr>
          <w:rFonts w:cs="Times New Roman"/>
          <w:sz w:val="20"/>
          <w:vertAlign w:val="superscript"/>
        </w:rPr>
        <w:t>16</w:t>
      </w:r>
      <w:r w:rsidRPr="00733499">
        <w:rPr>
          <w:sz w:val="20"/>
        </w:rPr>
        <w:t xml:space="preserve"> on the day when . . . God, through Jesus Christ, will judge the secret thoughts of all.”</w:t>
      </w:r>
    </w:p>
    <w:p w14:paraId="70FE4B2D" w14:textId="77777777" w:rsidR="00610F42" w:rsidRDefault="00610F42" w:rsidP="00610F42">
      <w:pPr>
        <w:ind w:left="720" w:right="720"/>
        <w:contextualSpacing/>
        <w:rPr>
          <w:sz w:val="20"/>
        </w:rPr>
      </w:pPr>
      <w:r w:rsidRPr="00733499">
        <w:rPr>
          <w:sz w:val="20"/>
        </w:rPr>
        <w:t>1 Tim 2:4, God “desires everyone to be saved and to come to the knowledge of the truth.”</w:t>
      </w:r>
    </w:p>
    <w:p w14:paraId="6696EAE4" w14:textId="77777777" w:rsidR="00610F42" w:rsidRDefault="00610F42" w:rsidP="00610F42">
      <w:pPr>
        <w:ind w:left="720" w:right="720"/>
        <w:contextualSpacing/>
        <w:rPr>
          <w:sz w:val="20"/>
        </w:rPr>
      </w:pPr>
      <w:r w:rsidRPr="00733499">
        <w:rPr>
          <w:sz w:val="20"/>
        </w:rPr>
        <w:t>1 Tim 4:10, God “is the Savior of all people, especially of those who believe.”</w:t>
      </w:r>
    </w:p>
    <w:p w14:paraId="46BE1C3F" w14:textId="77777777" w:rsidR="00610F42" w:rsidRPr="00733499" w:rsidRDefault="00610F42" w:rsidP="00610F42">
      <w:pPr>
        <w:ind w:left="720" w:right="720"/>
        <w:contextualSpacing/>
        <w:rPr>
          <w:sz w:val="20"/>
        </w:rPr>
      </w:pPr>
      <w:r w:rsidRPr="00733499">
        <w:rPr>
          <w:sz w:val="20"/>
        </w:rPr>
        <w:t>Heb 11:6, “without faith it is impossible to please God, for whoever would approach him must believe that he exists and that he rewards those who seek him.”</w:t>
      </w:r>
    </w:p>
    <w:p w14:paraId="064E7A8D" w14:textId="77777777" w:rsidR="00610F42" w:rsidRDefault="00610F42" w:rsidP="00610F42">
      <w:pPr>
        <w:contextualSpacing/>
      </w:pPr>
    </w:p>
    <w:p w14:paraId="0BC028A6" w14:textId="77777777" w:rsidR="00610F42" w:rsidRDefault="00610F42" w:rsidP="00610F42">
      <w:pPr>
        <w:contextualSpacing/>
      </w:pPr>
      <w:r>
        <w:t>The New Testament also mentions several unbaptized adults who were nevertheless saved</w:t>
      </w:r>
      <w:r w:rsidRPr="006E3AD1">
        <w:t>:</w:t>
      </w:r>
    </w:p>
    <w:p w14:paraId="65E42F56" w14:textId="77777777" w:rsidR="00610F42" w:rsidRDefault="00610F42" w:rsidP="00610F42">
      <w:pPr>
        <w:contextualSpacing/>
      </w:pPr>
    </w:p>
    <w:p w14:paraId="7DF8D792" w14:textId="77777777" w:rsidR="00610F42" w:rsidRPr="00733499" w:rsidRDefault="00610F42" w:rsidP="00610F42">
      <w:pPr>
        <w:contextualSpacing/>
        <w:rPr>
          <w:sz w:val="20"/>
        </w:rPr>
      </w:pPr>
      <w:r>
        <w:rPr>
          <w:sz w:val="20"/>
        </w:rPr>
        <w:tab/>
      </w:r>
      <w:r w:rsidRPr="00733499">
        <w:rPr>
          <w:sz w:val="20"/>
        </w:rPr>
        <w:t>the Good Samaritan (Luke 10:25-37)</w:t>
      </w:r>
    </w:p>
    <w:p w14:paraId="4E72FA5E" w14:textId="77777777" w:rsidR="00610F42" w:rsidRPr="00733499" w:rsidRDefault="00610F42" w:rsidP="00610F42">
      <w:pPr>
        <w:contextualSpacing/>
        <w:rPr>
          <w:sz w:val="20"/>
        </w:rPr>
      </w:pPr>
      <w:r>
        <w:rPr>
          <w:sz w:val="20"/>
        </w:rPr>
        <w:tab/>
      </w:r>
      <w:r w:rsidRPr="00733499">
        <w:rPr>
          <w:sz w:val="20"/>
        </w:rPr>
        <w:t>the good bandit (Luke 23:40-43)</w:t>
      </w:r>
    </w:p>
    <w:p w14:paraId="2BFBCB94" w14:textId="77777777" w:rsidR="00610F42" w:rsidRPr="00733499" w:rsidRDefault="00610F42" w:rsidP="00610F42">
      <w:pPr>
        <w:contextualSpacing/>
        <w:rPr>
          <w:sz w:val="20"/>
        </w:rPr>
      </w:pPr>
      <w:r>
        <w:rPr>
          <w:sz w:val="20"/>
        </w:rPr>
        <w:tab/>
      </w:r>
      <w:r w:rsidRPr="00733499">
        <w:rPr>
          <w:sz w:val="20"/>
        </w:rPr>
        <w:t>Cornelius (Acts 10:1-48)</w:t>
      </w:r>
    </w:p>
    <w:p w14:paraId="75BDC806" w14:textId="77777777" w:rsidR="00610F42" w:rsidRPr="00733499" w:rsidRDefault="00610F42" w:rsidP="00610F42">
      <w:pPr>
        <w:contextualSpacing/>
        <w:rPr>
          <w:sz w:val="20"/>
        </w:rPr>
      </w:pPr>
      <w:r>
        <w:rPr>
          <w:sz w:val="20"/>
        </w:rPr>
        <w:tab/>
      </w:r>
      <w:r w:rsidRPr="00733499">
        <w:rPr>
          <w:sz w:val="20"/>
        </w:rPr>
        <w:t>the dead whom Jesus visited when he descended to hell (1 Pet 3:19-20; 4:6).</w:t>
      </w:r>
    </w:p>
    <w:p w14:paraId="0CAF9787" w14:textId="77777777" w:rsidR="00610F42" w:rsidRDefault="00610F42" w:rsidP="00610F42">
      <w:pPr>
        <w:contextualSpacing/>
      </w:pPr>
    </w:p>
    <w:p w14:paraId="4754C792" w14:textId="7B74BF2D" w:rsidR="00610F42" w:rsidRDefault="00610F42" w:rsidP="00610F42">
      <w:pPr>
        <w:contextualSpacing/>
      </w:pPr>
      <w:r>
        <w:lastRenderedPageBreak/>
        <w:t>Catholicism teaches that God has a</w:t>
      </w:r>
      <w:r w:rsidRPr="006E3AD1">
        <w:t xml:space="preserve"> </w:t>
      </w:r>
      <w:r>
        <w:t>“universal salvific will.”</w:t>
      </w:r>
      <w:r w:rsidRPr="006E3AD1">
        <w:t xml:space="preserve"> </w:t>
      </w:r>
      <w:r>
        <w:t>(See 1 Tim 2</w:t>
      </w:r>
      <w:r w:rsidRPr="006E3AD1">
        <w:t>:</w:t>
      </w:r>
      <w:r>
        <w:t>4</w:t>
      </w:r>
      <w:r w:rsidR="009E013B">
        <w:t>:</w:t>
      </w:r>
      <w:r>
        <w:t xml:space="preserve"> God</w:t>
      </w:r>
      <w:r w:rsidRPr="006E3AD1">
        <w:t xml:space="preserve"> </w:t>
      </w:r>
      <w:r>
        <w:t>“desires everyone to be saved.”</w:t>
      </w:r>
      <w:r w:rsidRPr="006E3AD1">
        <w:t xml:space="preserve">) </w:t>
      </w:r>
      <w:r>
        <w:t>If God wills everyone to be saved</w:t>
      </w:r>
      <w:r w:rsidRPr="006E3AD1">
        <w:t>,</w:t>
      </w:r>
      <w:r>
        <w:t xml:space="preserve"> then no doubt he provides to everyone the graces needed to be saved.</w:t>
      </w:r>
    </w:p>
    <w:p w14:paraId="1A79085A" w14:textId="77777777" w:rsidR="00610F42" w:rsidRDefault="00610F42" w:rsidP="00610F42">
      <w:pPr>
        <w:contextualSpacing/>
      </w:pPr>
    </w:p>
    <w:p w14:paraId="30423625" w14:textId="170B8B8D" w:rsidR="00610F42" w:rsidRDefault="00610F42" w:rsidP="00610F42">
      <w:pPr>
        <w:contextualSpacing/>
      </w:pPr>
      <w:r>
        <w:t>What exactly are “graces”? God intervenes in creation in two ways</w:t>
      </w:r>
      <w:r w:rsidRPr="006E3AD1">
        <w:t xml:space="preserve">: </w:t>
      </w:r>
      <w:r>
        <w:t>outside human souls</w:t>
      </w:r>
      <w:r w:rsidRPr="006E3AD1">
        <w:t xml:space="preserve"> (</w:t>
      </w:r>
      <w:r>
        <w:t>as when Jesus turned water into wine</w:t>
      </w:r>
      <w:r w:rsidRPr="006E3AD1">
        <w:t xml:space="preserve">) </w:t>
      </w:r>
      <w:r>
        <w:t>and inside human souls</w:t>
      </w:r>
      <w:r w:rsidRPr="006E3AD1">
        <w:t xml:space="preserve"> (</w:t>
      </w:r>
      <w:r>
        <w:t xml:space="preserve">as when God helps a person change from a heart of stone to a heart of flesh, </w:t>
      </w:r>
      <w:proofErr w:type="spellStart"/>
      <w:r>
        <w:t>Ezek</w:t>
      </w:r>
      <w:proofErr w:type="spellEnd"/>
      <w:r>
        <w:t xml:space="preserve"> 11</w:t>
      </w:r>
      <w:r w:rsidRPr="006E3AD1">
        <w:t>:</w:t>
      </w:r>
      <w:r>
        <w:t>19</w:t>
      </w:r>
      <w:r w:rsidRPr="006E3AD1">
        <w:t xml:space="preserve">; </w:t>
      </w:r>
      <w:r>
        <w:t>36</w:t>
      </w:r>
      <w:r w:rsidRPr="006E3AD1">
        <w:t>:</w:t>
      </w:r>
      <w:r>
        <w:t>26</w:t>
      </w:r>
      <w:r w:rsidRPr="006E3AD1">
        <w:t xml:space="preserve">). </w:t>
      </w:r>
      <w:r>
        <w:t xml:space="preserve">Interventions outside human souls </w:t>
      </w:r>
      <w:r w:rsidR="009E013B">
        <w:t xml:space="preserve">are </w:t>
      </w:r>
      <w:r>
        <w:t>call</w:t>
      </w:r>
      <w:r w:rsidR="009E013B">
        <w:t>ed</w:t>
      </w:r>
      <w:r w:rsidRPr="006E3AD1">
        <w:t xml:space="preserve"> </w:t>
      </w:r>
      <w:r>
        <w:t>“miracles</w:t>
      </w:r>
      <w:r w:rsidRPr="006E3AD1">
        <w:t>.</w:t>
      </w:r>
      <w:r>
        <w:t>”</w:t>
      </w:r>
      <w:r w:rsidRPr="006E3AD1">
        <w:t xml:space="preserve"> </w:t>
      </w:r>
      <w:r>
        <w:t xml:space="preserve">Interventions inside human souls </w:t>
      </w:r>
      <w:r w:rsidR="009E013B">
        <w:t>are called</w:t>
      </w:r>
      <w:r w:rsidR="009E013B">
        <w:t xml:space="preserve"> </w:t>
      </w:r>
      <w:r>
        <w:t>“graces</w:t>
      </w:r>
      <w:r w:rsidRPr="006E3AD1">
        <w:t>.</w:t>
      </w:r>
      <w:r>
        <w:t>”</w:t>
      </w:r>
    </w:p>
    <w:p w14:paraId="7723EDEC" w14:textId="77777777" w:rsidR="00610F42" w:rsidRDefault="00610F42" w:rsidP="00610F42">
      <w:pPr>
        <w:contextualSpacing/>
      </w:pPr>
    </w:p>
    <w:p w14:paraId="386B77B0" w14:textId="5DA3F721" w:rsidR="00610F42" w:rsidRDefault="009E013B" w:rsidP="00610F42">
      <w:pPr>
        <w:contextualSpacing/>
      </w:pPr>
      <w:r>
        <w:t>A “means of grace” is something Christians use which prompts God to give us graces.</w:t>
      </w:r>
      <w:r>
        <w:t xml:space="preserve"> </w:t>
      </w:r>
      <w:r w:rsidR="00610F42">
        <w:t>The Catholic Church considers itself to have the most</w:t>
      </w:r>
      <w:r w:rsidR="00610F42" w:rsidRPr="006E3AD1">
        <w:t xml:space="preserve"> </w:t>
      </w:r>
      <w:r w:rsidR="00610F42">
        <w:t>means</w:t>
      </w:r>
      <w:r w:rsidR="00610F42" w:rsidRPr="006E3AD1">
        <w:t xml:space="preserve"> </w:t>
      </w:r>
      <w:r w:rsidR="00610F42">
        <w:t>of grace</w:t>
      </w:r>
      <w:r w:rsidR="00610F42" w:rsidRPr="006E3AD1">
        <w:t xml:space="preserve">. </w:t>
      </w:r>
      <w:r w:rsidR="00610F42">
        <w:t>To it belong the Bible and that Church’s 2000-year-long tradition. The tradition includes the creeds</w:t>
      </w:r>
      <w:r w:rsidR="00610F42" w:rsidRPr="006E3AD1">
        <w:t>,</w:t>
      </w:r>
      <w:r w:rsidR="00610F42">
        <w:t xml:space="preserve"> the Church Fathers</w:t>
      </w:r>
      <w:r w:rsidR="00610F42" w:rsidRPr="006E3AD1">
        <w:t>,</w:t>
      </w:r>
      <w:r w:rsidR="00610F42">
        <w:t xml:space="preserve"> the 21 ecumenical councils</w:t>
      </w:r>
      <w:r w:rsidR="00610F42" w:rsidRPr="006E3AD1">
        <w:t>,</w:t>
      </w:r>
      <w:r w:rsidR="00610F42">
        <w:t xml:space="preserve"> the full 7 sacraments</w:t>
      </w:r>
      <w:r w:rsidR="00610F42" w:rsidRPr="006E3AD1">
        <w:t>,</w:t>
      </w:r>
      <w:r w:rsidR="00610F42">
        <w:t xml:space="preserve"> religious orders</w:t>
      </w:r>
      <w:r w:rsidR="00610F42" w:rsidRPr="006E3AD1">
        <w:t>,</w:t>
      </w:r>
      <w:r w:rsidR="00610F42">
        <w:t xml:space="preserve"> the pope; also bells</w:t>
      </w:r>
      <w:r w:rsidR="00610F42" w:rsidRPr="006E3AD1">
        <w:t>,</w:t>
      </w:r>
      <w:r w:rsidR="00610F42">
        <w:t xml:space="preserve"> candles</w:t>
      </w:r>
      <w:r w:rsidR="00610F42" w:rsidRPr="006E3AD1">
        <w:t>,</w:t>
      </w:r>
      <w:r w:rsidR="00610F42">
        <w:t xml:space="preserve"> liturgical vestments</w:t>
      </w:r>
      <w:r w:rsidR="00610F42" w:rsidRPr="006E3AD1">
        <w:t>,</w:t>
      </w:r>
      <w:r w:rsidR="00610F42">
        <w:t xml:space="preserve"> nativity scenes</w:t>
      </w:r>
      <w:r w:rsidR="00610F42" w:rsidRPr="006E3AD1">
        <w:t>,</w:t>
      </w:r>
      <w:r w:rsidR="00610F42">
        <w:t xml:space="preserve"> customary prayers, devotions like the rosary and the way of the cross, etc</w:t>
      </w:r>
      <w:r w:rsidR="00610F42" w:rsidRPr="006E3AD1">
        <w:t>.</w:t>
      </w:r>
    </w:p>
    <w:p w14:paraId="0DDB65A5" w14:textId="77777777" w:rsidR="00610F42" w:rsidRDefault="00610F42" w:rsidP="00610F42">
      <w:pPr>
        <w:contextualSpacing/>
      </w:pPr>
    </w:p>
    <w:p w14:paraId="34D72217" w14:textId="77777777" w:rsidR="00610F42" w:rsidRDefault="00610F42" w:rsidP="00610F42">
      <w:pPr>
        <w:contextualSpacing/>
      </w:pPr>
      <w:r>
        <w:t>Eastern Orthodoxy has most of these means of grace</w:t>
      </w:r>
      <w:r w:rsidRPr="006E3AD1">
        <w:t xml:space="preserve">: </w:t>
      </w:r>
      <w:r>
        <w:t>the Bible</w:t>
      </w:r>
      <w:r w:rsidRPr="006E3AD1">
        <w:t>,</w:t>
      </w:r>
      <w:r>
        <w:t xml:space="preserve"> the creeds</w:t>
      </w:r>
      <w:r w:rsidRPr="006E3AD1">
        <w:t>,</w:t>
      </w:r>
      <w:r>
        <w:t xml:space="preserve"> the Church Fathers</w:t>
      </w:r>
      <w:r w:rsidRPr="006E3AD1">
        <w:t>,</w:t>
      </w:r>
      <w:r>
        <w:t xml:space="preserve"> the 7 sacraments</w:t>
      </w:r>
      <w:r w:rsidRPr="006E3AD1">
        <w:t>,</w:t>
      </w:r>
      <w:r>
        <w:t xml:space="preserve"> various devotions</w:t>
      </w:r>
      <w:r w:rsidRPr="006E3AD1">
        <w:t xml:space="preserve">. </w:t>
      </w:r>
      <w:r>
        <w:t>But it does not recognize any ecumenical councils beyond the first seven</w:t>
      </w:r>
      <w:r w:rsidRPr="006E3AD1">
        <w:t>,</w:t>
      </w:r>
      <w:r>
        <w:t xml:space="preserve"> and it lacks the universal jurisdiction of the pope</w:t>
      </w:r>
      <w:r w:rsidRPr="006E3AD1">
        <w:t>.</w:t>
      </w:r>
    </w:p>
    <w:p w14:paraId="3C439A35" w14:textId="77777777" w:rsidR="00610F42" w:rsidRDefault="00610F42" w:rsidP="00610F42">
      <w:pPr>
        <w:contextualSpacing/>
      </w:pPr>
    </w:p>
    <w:p w14:paraId="087FB288" w14:textId="0D740C39" w:rsidR="00610F42" w:rsidRPr="007E0444" w:rsidRDefault="00610F42" w:rsidP="00610F42">
      <w:pPr>
        <w:contextualSpacing/>
      </w:pPr>
      <w:r>
        <w:t>Protestantism has fewer of these means of grace. It has</w:t>
      </w:r>
      <w:r w:rsidRPr="006E3AD1">
        <w:t xml:space="preserve"> </w:t>
      </w:r>
      <w:r>
        <w:t>the Bible</w:t>
      </w:r>
      <w:r w:rsidRPr="006E3AD1">
        <w:t>,</w:t>
      </w:r>
      <w:r>
        <w:t xml:space="preserve"> though without 7 Old-Testament books (Luther removed </w:t>
      </w:r>
      <w:r w:rsidR="009E013B">
        <w:t xml:space="preserve">those </w:t>
      </w:r>
      <w:r>
        <w:t>in 1536)</w:t>
      </w:r>
      <w:r w:rsidRPr="006E3AD1">
        <w:t xml:space="preserve">; </w:t>
      </w:r>
      <w:r w:rsidR="009E013B">
        <w:t>it has</w:t>
      </w:r>
      <w:r w:rsidR="009E013B" w:rsidRPr="006E3AD1">
        <w:t xml:space="preserve"> </w:t>
      </w:r>
      <w:r>
        <w:t>the sacraments</w:t>
      </w:r>
      <w:r w:rsidRPr="006E3AD1">
        <w:t>,</w:t>
      </w:r>
      <w:r>
        <w:t xml:space="preserve"> though only 2 of the 7</w:t>
      </w:r>
      <w:r w:rsidRPr="006E3AD1">
        <w:t xml:space="preserve">; </w:t>
      </w:r>
      <w:r w:rsidR="009E013B">
        <w:t xml:space="preserve">it </w:t>
      </w:r>
      <w:r>
        <w:t xml:space="preserve">only </w:t>
      </w:r>
      <w:r w:rsidR="009E013B">
        <w:t xml:space="preserve">has </w:t>
      </w:r>
      <w:r>
        <w:t>the first seven ecumenical councils</w:t>
      </w:r>
      <w:r w:rsidRPr="006E3AD1">
        <w:t xml:space="preserve">; </w:t>
      </w:r>
      <w:r>
        <w:t>no religious orders</w:t>
      </w:r>
      <w:r w:rsidRPr="006E3AD1">
        <w:t xml:space="preserve">; </w:t>
      </w:r>
      <w:r>
        <w:t xml:space="preserve">no pope; few devotions; a cross rather than a crucifix; etc. By opting for </w:t>
      </w:r>
      <w:r>
        <w:rPr>
          <w:i/>
        </w:rPr>
        <w:t>sola scriptura</w:t>
      </w:r>
      <w:r>
        <w:t xml:space="preserve"> (“the Bible is the sole authority”), Protestantism stripped Christianity of most of the rich tradition it had developed over a millennium and a half.</w:t>
      </w:r>
    </w:p>
    <w:p w14:paraId="25F0C5A1" w14:textId="77777777" w:rsidR="00610F42" w:rsidRDefault="00610F42" w:rsidP="00610F42">
      <w:pPr>
        <w:contextualSpacing/>
      </w:pPr>
    </w:p>
    <w:p w14:paraId="20DA6A23" w14:textId="525ED3A2" w:rsidR="00610F42" w:rsidRDefault="00610F42" w:rsidP="00610F42">
      <w:pPr>
        <w:contextualSpacing/>
      </w:pPr>
      <w:r>
        <w:t>You can see why Catholicism considers Orthodoxy as closer to it than Protestantism. In fact, Catholicism arranges other groups around it as if they were concentric circles. If Catholicism is the center, then the circles would be: Orthodoxy, Protestantism, Judaism</w:t>
      </w:r>
      <w:r w:rsidRPr="006E3AD1">
        <w:t>,</w:t>
      </w:r>
      <w:r>
        <w:t xml:space="preserve"> Islam</w:t>
      </w:r>
      <w:r w:rsidRPr="006E3AD1">
        <w:t>,</w:t>
      </w:r>
      <w:r>
        <w:t xml:space="preserve"> Buddhism, Hinduism, </w:t>
      </w:r>
      <w:r w:rsidRPr="00E52627">
        <w:rPr>
          <w:szCs w:val="32"/>
        </w:rPr>
        <w:t>other polytheistic religions</w:t>
      </w:r>
      <w:r>
        <w:t xml:space="preserve">, indigenous religions, </w:t>
      </w:r>
      <w:r w:rsidRPr="00E52627">
        <w:rPr>
          <w:szCs w:val="32"/>
        </w:rPr>
        <w:t>non-religious persons seeking God</w:t>
      </w:r>
      <w:r>
        <w:rPr>
          <w:szCs w:val="32"/>
        </w:rPr>
        <w:t xml:space="preserve">, </w:t>
      </w:r>
      <w:r w:rsidRPr="00E52627">
        <w:rPr>
          <w:szCs w:val="32"/>
        </w:rPr>
        <w:t>non-religious persons unaware of God</w:t>
      </w:r>
      <w:r>
        <w:rPr>
          <w:szCs w:val="32"/>
        </w:rPr>
        <w:t xml:space="preserve">, and </w:t>
      </w:r>
      <w:r w:rsidRPr="00E52627">
        <w:rPr>
          <w:szCs w:val="32"/>
        </w:rPr>
        <w:t>non-religious persons opposed to God</w:t>
      </w:r>
      <w:r>
        <w:t>.</w:t>
      </w:r>
      <w:r w:rsidRPr="006E3AD1">
        <w:t xml:space="preserve"> </w:t>
      </w:r>
      <w:r>
        <w:t>The criterion for closeness to the center is fullness of the means of grace</w:t>
      </w:r>
      <w:r w:rsidRPr="006E3AD1">
        <w:t>.</w:t>
      </w:r>
      <w:r w:rsidR="009E013B">
        <w:t xml:space="preserve"> (This grouping by nearness to Catholicism can be found in several official documents—</w:t>
      </w:r>
      <w:proofErr w:type="spellStart"/>
      <w:r w:rsidR="009E013B" w:rsidRPr="009516EB">
        <w:rPr>
          <w:i/>
        </w:rPr>
        <w:t>Ecclesiam</w:t>
      </w:r>
      <w:proofErr w:type="spellEnd"/>
      <w:r w:rsidR="009E013B" w:rsidRPr="009516EB">
        <w:rPr>
          <w:i/>
        </w:rPr>
        <w:t xml:space="preserve"> </w:t>
      </w:r>
      <w:proofErr w:type="spellStart"/>
      <w:r w:rsidR="009E013B" w:rsidRPr="009516EB">
        <w:rPr>
          <w:i/>
        </w:rPr>
        <w:t>suam</w:t>
      </w:r>
      <w:proofErr w:type="spellEnd"/>
      <w:r w:rsidR="009E013B" w:rsidRPr="009516EB">
        <w:t>,</w:t>
      </w:r>
      <w:r w:rsidR="009E013B">
        <w:t xml:space="preserve"> </w:t>
      </w:r>
      <w:r w:rsidR="009E013B" w:rsidRPr="009516EB">
        <w:rPr>
          <w:i/>
        </w:rPr>
        <w:t>Lumen gentium</w:t>
      </w:r>
      <w:r w:rsidR="009E013B" w:rsidRPr="009516EB">
        <w:t>,</w:t>
      </w:r>
      <w:r w:rsidR="009E013B">
        <w:t xml:space="preserve"> </w:t>
      </w:r>
      <w:r w:rsidR="009E013B" w:rsidRPr="009516EB">
        <w:rPr>
          <w:i/>
          <w:color w:val="000000"/>
        </w:rPr>
        <w:t>Nostra aetate</w:t>
      </w:r>
      <w:r w:rsidR="009E013B" w:rsidRPr="009516EB">
        <w:rPr>
          <w:color w:val="000000"/>
        </w:rPr>
        <w:t>,</w:t>
      </w:r>
      <w:r w:rsidR="009E013B">
        <w:rPr>
          <w:color w:val="000000"/>
        </w:rPr>
        <w:t xml:space="preserve"> and </w:t>
      </w:r>
      <w:r w:rsidR="009E013B" w:rsidRPr="009516EB">
        <w:rPr>
          <w:i/>
          <w:color w:val="000000"/>
        </w:rPr>
        <w:t xml:space="preserve">Dignitatis </w:t>
      </w:r>
      <w:proofErr w:type="spellStart"/>
      <w:r w:rsidR="009E013B" w:rsidRPr="009516EB">
        <w:rPr>
          <w:i/>
          <w:color w:val="000000"/>
        </w:rPr>
        <w:t>humanae</w:t>
      </w:r>
      <w:proofErr w:type="spellEnd"/>
      <w:r w:rsidR="009E013B">
        <w:rPr>
          <w:color w:val="000000"/>
        </w:rPr>
        <w:t>.)</w:t>
      </w:r>
    </w:p>
    <w:p w14:paraId="7626807A" w14:textId="77777777" w:rsidR="00610F42" w:rsidRDefault="00610F42" w:rsidP="00610F42">
      <w:pPr>
        <w:contextualSpacing/>
      </w:pPr>
    </w:p>
    <w:p w14:paraId="3E1BB843" w14:textId="77777777" w:rsidR="00610F42" w:rsidRDefault="00610F42" w:rsidP="00610F42">
      <w:pPr>
        <w:contextualSpacing/>
      </w:pPr>
      <w:r>
        <w:t>One might ask</w:t>
      </w:r>
      <w:r w:rsidRPr="006E3AD1">
        <w:t xml:space="preserve">: </w:t>
      </w:r>
      <w:r>
        <w:t>“The statement that God wants everyone to be saved could mean that he wants everyone to become a Christian</w:t>
      </w:r>
      <w:r w:rsidRPr="006E3AD1">
        <w:t>,</w:t>
      </w:r>
      <w:r>
        <w:t xml:space="preserve"> i</w:t>
      </w:r>
      <w:r w:rsidRPr="006E3AD1">
        <w:t>.</w:t>
      </w:r>
      <w:r>
        <w:t>e</w:t>
      </w:r>
      <w:r w:rsidRPr="006E3AD1">
        <w:t>.,</w:t>
      </w:r>
      <w:r>
        <w:t xml:space="preserve"> to do what is necessary to be saved</w:t>
      </w:r>
      <w:r w:rsidRPr="006E3AD1">
        <w:t xml:space="preserve">. </w:t>
      </w:r>
      <w:r>
        <w:t>Is there a reason for your broader interpretation</w:t>
      </w:r>
      <w:r w:rsidRPr="006E3AD1">
        <w:t>?</w:t>
      </w:r>
      <w:r>
        <w:t>”</w:t>
      </w:r>
    </w:p>
    <w:p w14:paraId="4878CA91" w14:textId="77777777" w:rsidR="00610F42" w:rsidRDefault="00610F42" w:rsidP="00610F42">
      <w:pPr>
        <w:contextualSpacing/>
      </w:pPr>
    </w:p>
    <w:p w14:paraId="5CFFE98D" w14:textId="77777777" w:rsidR="00610F42" w:rsidRPr="003827ED" w:rsidRDefault="00610F42" w:rsidP="00610F42">
      <w:pPr>
        <w:rPr>
          <w:rFonts w:eastAsia="Times New Roman"/>
        </w:rPr>
      </w:pPr>
      <w:r w:rsidRPr="003827ED">
        <w:rPr>
          <w:rFonts w:eastAsia="Times New Roman"/>
        </w:rPr>
        <w:t>The statement</w:t>
      </w:r>
      <w:r w:rsidRPr="006E3AD1">
        <w:rPr>
          <w:rFonts w:eastAsia="Times New Roman"/>
        </w:rPr>
        <w:t xml:space="preserve">, </w:t>
      </w:r>
      <w:r>
        <w:rPr>
          <w:rFonts w:eastAsia="Times New Roman"/>
        </w:rPr>
        <w:t>“</w:t>
      </w:r>
      <w:r w:rsidRPr="003827ED">
        <w:rPr>
          <w:rFonts w:eastAsia="Times New Roman"/>
        </w:rPr>
        <w:t>God wants everyone to be saved</w:t>
      </w:r>
      <w:r w:rsidRPr="006E3AD1">
        <w:rPr>
          <w:rFonts w:eastAsia="Times New Roman"/>
        </w:rPr>
        <w:t>,</w:t>
      </w:r>
      <w:r>
        <w:rPr>
          <w:rFonts w:eastAsia="Times New Roman"/>
        </w:rPr>
        <w:t>”</w:t>
      </w:r>
      <w:r w:rsidRPr="006E3AD1">
        <w:rPr>
          <w:rFonts w:eastAsia="Times New Roman"/>
        </w:rPr>
        <w:t xml:space="preserve"> </w:t>
      </w:r>
      <w:r w:rsidRPr="003827ED">
        <w:rPr>
          <w:rFonts w:eastAsia="Times New Roman"/>
        </w:rPr>
        <w:t>is found in 1 Tim 2</w:t>
      </w:r>
      <w:r w:rsidRPr="006E3AD1">
        <w:rPr>
          <w:rFonts w:eastAsia="Times New Roman"/>
        </w:rPr>
        <w:t>:</w:t>
      </w:r>
      <w:r w:rsidRPr="003827ED">
        <w:rPr>
          <w:rFonts w:eastAsia="Times New Roman"/>
        </w:rPr>
        <w:t>4</w:t>
      </w:r>
      <w:r w:rsidRPr="006E3AD1">
        <w:rPr>
          <w:rFonts w:eastAsia="Times New Roman"/>
        </w:rPr>
        <w:t xml:space="preserve">. </w:t>
      </w:r>
      <w:r w:rsidRPr="003827ED">
        <w:rPr>
          <w:rFonts w:eastAsia="Times New Roman"/>
        </w:rPr>
        <w:t xml:space="preserve">The </w:t>
      </w:r>
      <w:r>
        <w:rPr>
          <w:rFonts w:eastAsia="Times New Roman"/>
        </w:rPr>
        <w:t xml:space="preserve">justification </w:t>
      </w:r>
      <w:r w:rsidRPr="003827ED">
        <w:rPr>
          <w:rFonts w:eastAsia="Times New Roman"/>
        </w:rPr>
        <w:t xml:space="preserve">for the broader interpretation is all </w:t>
      </w:r>
      <w:r>
        <w:rPr>
          <w:rFonts w:eastAsia="Times New Roman"/>
        </w:rPr>
        <w:t xml:space="preserve">of </w:t>
      </w:r>
      <w:r w:rsidRPr="003827ED">
        <w:rPr>
          <w:rFonts w:eastAsia="Times New Roman"/>
        </w:rPr>
        <w:t>the other statements in scripture indicating the broader interpretation</w:t>
      </w:r>
      <w:r>
        <w:rPr>
          <w:rFonts w:eastAsia="Times New Roman"/>
        </w:rPr>
        <w:t>.</w:t>
      </w:r>
      <w:r w:rsidRPr="006E3AD1">
        <w:rPr>
          <w:rFonts w:eastAsia="Times New Roman"/>
        </w:rPr>
        <w:t xml:space="preserve"> </w:t>
      </w:r>
      <w:r>
        <w:rPr>
          <w:rFonts w:eastAsia="Times New Roman"/>
        </w:rPr>
        <w:t xml:space="preserve">These include </w:t>
      </w:r>
      <w:r w:rsidRPr="003827ED">
        <w:rPr>
          <w:rFonts w:eastAsia="Times New Roman"/>
        </w:rPr>
        <w:t>the Books of Ruth and Jonah</w:t>
      </w:r>
      <w:r w:rsidRPr="006E3AD1">
        <w:rPr>
          <w:rFonts w:eastAsia="Times New Roman"/>
        </w:rPr>
        <w:t xml:space="preserve">; </w:t>
      </w:r>
      <w:r w:rsidRPr="003827ED">
        <w:rPr>
          <w:rFonts w:eastAsia="Times New Roman"/>
        </w:rPr>
        <w:t>the Old-Testament wisdom literature</w:t>
      </w:r>
      <w:r w:rsidRPr="006E3AD1">
        <w:rPr>
          <w:rFonts w:eastAsia="Times New Roman"/>
        </w:rPr>
        <w:t xml:space="preserve"> (</w:t>
      </w:r>
      <w:r>
        <w:rPr>
          <w:rFonts w:eastAsia="Times New Roman"/>
        </w:rPr>
        <w:t>several passages</w:t>
      </w:r>
      <w:r w:rsidRPr="006E3AD1">
        <w:rPr>
          <w:rFonts w:eastAsia="Times New Roman"/>
        </w:rPr>
        <w:t xml:space="preserve">); </w:t>
      </w:r>
      <w:r w:rsidRPr="003827ED">
        <w:rPr>
          <w:rFonts w:eastAsia="Times New Roman"/>
        </w:rPr>
        <w:t>Matt 2</w:t>
      </w:r>
      <w:r w:rsidRPr="006E3AD1">
        <w:rPr>
          <w:rFonts w:eastAsia="Times New Roman"/>
        </w:rPr>
        <w:t>:</w:t>
      </w:r>
      <w:r w:rsidRPr="003827ED">
        <w:rPr>
          <w:rFonts w:eastAsia="Times New Roman"/>
        </w:rPr>
        <w:t>16-18</w:t>
      </w:r>
      <w:r w:rsidRPr="006E3AD1">
        <w:rPr>
          <w:rFonts w:eastAsia="Times New Roman"/>
        </w:rPr>
        <w:t xml:space="preserve">; </w:t>
      </w:r>
      <w:r w:rsidRPr="003827ED">
        <w:rPr>
          <w:rFonts w:eastAsia="Times New Roman"/>
        </w:rPr>
        <w:t>16</w:t>
      </w:r>
      <w:r w:rsidRPr="006E3AD1">
        <w:rPr>
          <w:rFonts w:eastAsia="Times New Roman"/>
        </w:rPr>
        <w:t>:</w:t>
      </w:r>
      <w:r w:rsidRPr="003827ED">
        <w:rPr>
          <w:rFonts w:eastAsia="Times New Roman"/>
        </w:rPr>
        <w:t>16</w:t>
      </w:r>
      <w:r w:rsidRPr="006E3AD1">
        <w:rPr>
          <w:rFonts w:eastAsia="Times New Roman"/>
        </w:rPr>
        <w:t xml:space="preserve">; </w:t>
      </w:r>
      <w:r w:rsidRPr="003827ED">
        <w:rPr>
          <w:rFonts w:eastAsia="Times New Roman"/>
        </w:rPr>
        <w:t>Luke 10</w:t>
      </w:r>
      <w:r w:rsidRPr="006E3AD1">
        <w:rPr>
          <w:rFonts w:eastAsia="Times New Roman"/>
        </w:rPr>
        <w:t>:</w:t>
      </w:r>
      <w:r w:rsidRPr="003827ED">
        <w:rPr>
          <w:rFonts w:eastAsia="Times New Roman"/>
        </w:rPr>
        <w:t>25-37</w:t>
      </w:r>
      <w:r w:rsidRPr="006E3AD1">
        <w:rPr>
          <w:rFonts w:eastAsia="Times New Roman"/>
        </w:rPr>
        <w:t xml:space="preserve">; </w:t>
      </w:r>
      <w:r w:rsidRPr="003827ED">
        <w:rPr>
          <w:rFonts w:eastAsia="Times New Roman"/>
        </w:rPr>
        <w:t>23</w:t>
      </w:r>
      <w:r w:rsidRPr="006E3AD1">
        <w:rPr>
          <w:rFonts w:eastAsia="Times New Roman"/>
        </w:rPr>
        <w:t>:</w:t>
      </w:r>
      <w:r w:rsidRPr="003827ED">
        <w:rPr>
          <w:rFonts w:eastAsia="Times New Roman"/>
        </w:rPr>
        <w:t>40-43</w:t>
      </w:r>
      <w:r w:rsidRPr="006E3AD1">
        <w:rPr>
          <w:rFonts w:eastAsia="Times New Roman"/>
        </w:rPr>
        <w:t xml:space="preserve">; </w:t>
      </w:r>
      <w:r w:rsidRPr="003827ED">
        <w:rPr>
          <w:rFonts w:eastAsia="Times New Roman"/>
        </w:rPr>
        <w:t>John 1</w:t>
      </w:r>
      <w:r w:rsidRPr="006E3AD1">
        <w:rPr>
          <w:rFonts w:eastAsia="Times New Roman"/>
        </w:rPr>
        <w:t>:</w:t>
      </w:r>
      <w:r w:rsidRPr="003827ED">
        <w:rPr>
          <w:rFonts w:eastAsia="Times New Roman"/>
        </w:rPr>
        <w:t>9</w:t>
      </w:r>
      <w:r w:rsidRPr="006E3AD1">
        <w:rPr>
          <w:rFonts w:eastAsia="Times New Roman"/>
        </w:rPr>
        <w:t xml:space="preserve">; </w:t>
      </w:r>
      <w:r w:rsidRPr="003827ED">
        <w:rPr>
          <w:rFonts w:eastAsia="Times New Roman"/>
        </w:rPr>
        <w:t>3</w:t>
      </w:r>
      <w:r w:rsidRPr="006E3AD1">
        <w:rPr>
          <w:rFonts w:eastAsia="Times New Roman"/>
        </w:rPr>
        <w:t>:</w:t>
      </w:r>
      <w:r w:rsidRPr="003827ED">
        <w:rPr>
          <w:rFonts w:eastAsia="Times New Roman"/>
        </w:rPr>
        <w:t>5</w:t>
      </w:r>
      <w:r w:rsidRPr="006E3AD1">
        <w:rPr>
          <w:rFonts w:eastAsia="Times New Roman"/>
        </w:rPr>
        <w:t xml:space="preserve">; </w:t>
      </w:r>
      <w:r w:rsidRPr="003827ED">
        <w:rPr>
          <w:rFonts w:eastAsia="Times New Roman"/>
        </w:rPr>
        <w:t>14</w:t>
      </w:r>
      <w:r w:rsidRPr="006E3AD1">
        <w:rPr>
          <w:rFonts w:eastAsia="Times New Roman"/>
        </w:rPr>
        <w:t>:</w:t>
      </w:r>
      <w:r w:rsidRPr="003827ED">
        <w:rPr>
          <w:rFonts w:eastAsia="Times New Roman"/>
        </w:rPr>
        <w:t>6</w:t>
      </w:r>
      <w:r w:rsidRPr="006E3AD1">
        <w:rPr>
          <w:rFonts w:eastAsia="Times New Roman"/>
        </w:rPr>
        <w:t xml:space="preserve">; </w:t>
      </w:r>
      <w:r w:rsidRPr="003827ED">
        <w:rPr>
          <w:rFonts w:eastAsia="Times New Roman"/>
        </w:rPr>
        <w:t>15</w:t>
      </w:r>
      <w:r w:rsidRPr="006E3AD1">
        <w:rPr>
          <w:rFonts w:eastAsia="Times New Roman"/>
        </w:rPr>
        <w:t>:</w:t>
      </w:r>
      <w:r w:rsidRPr="003827ED">
        <w:rPr>
          <w:rFonts w:eastAsia="Times New Roman"/>
        </w:rPr>
        <w:t>5</w:t>
      </w:r>
      <w:r w:rsidRPr="006E3AD1">
        <w:rPr>
          <w:rFonts w:eastAsia="Times New Roman"/>
        </w:rPr>
        <w:t xml:space="preserve">; </w:t>
      </w:r>
      <w:r w:rsidRPr="003827ED">
        <w:rPr>
          <w:rFonts w:eastAsia="Times New Roman"/>
        </w:rPr>
        <w:t>Acts 10</w:t>
      </w:r>
      <w:r w:rsidRPr="006E3AD1">
        <w:rPr>
          <w:rFonts w:eastAsia="Times New Roman"/>
        </w:rPr>
        <w:t>:</w:t>
      </w:r>
      <w:r w:rsidRPr="003827ED">
        <w:rPr>
          <w:rFonts w:eastAsia="Times New Roman"/>
        </w:rPr>
        <w:t>1-48</w:t>
      </w:r>
      <w:r w:rsidRPr="006E3AD1">
        <w:rPr>
          <w:rFonts w:eastAsia="Times New Roman"/>
        </w:rPr>
        <w:t xml:space="preserve">; </w:t>
      </w:r>
      <w:r w:rsidRPr="003827ED">
        <w:rPr>
          <w:rFonts w:eastAsia="Times New Roman"/>
        </w:rPr>
        <w:t>Rom 2</w:t>
      </w:r>
      <w:r w:rsidRPr="006E3AD1">
        <w:rPr>
          <w:rFonts w:eastAsia="Times New Roman"/>
        </w:rPr>
        <w:t>:</w:t>
      </w:r>
      <w:r w:rsidRPr="003827ED">
        <w:rPr>
          <w:rFonts w:eastAsia="Times New Roman"/>
        </w:rPr>
        <w:t>14-16</w:t>
      </w:r>
      <w:r w:rsidRPr="006E3AD1">
        <w:rPr>
          <w:rFonts w:eastAsia="Times New Roman"/>
        </w:rPr>
        <w:t xml:space="preserve">; </w:t>
      </w:r>
      <w:r w:rsidRPr="003827ED">
        <w:rPr>
          <w:rFonts w:eastAsia="Times New Roman"/>
        </w:rPr>
        <w:t>10</w:t>
      </w:r>
      <w:r w:rsidRPr="006E3AD1">
        <w:rPr>
          <w:rFonts w:eastAsia="Times New Roman"/>
        </w:rPr>
        <w:t>:</w:t>
      </w:r>
      <w:r w:rsidRPr="003827ED">
        <w:rPr>
          <w:rFonts w:eastAsia="Times New Roman"/>
        </w:rPr>
        <w:t>9</w:t>
      </w:r>
      <w:r w:rsidRPr="006E3AD1">
        <w:rPr>
          <w:rFonts w:eastAsia="Times New Roman"/>
        </w:rPr>
        <w:t xml:space="preserve">; </w:t>
      </w:r>
      <w:r w:rsidRPr="003827ED">
        <w:rPr>
          <w:rFonts w:eastAsia="Times New Roman"/>
        </w:rPr>
        <w:t>Eph 2</w:t>
      </w:r>
      <w:r w:rsidRPr="006E3AD1">
        <w:rPr>
          <w:rFonts w:eastAsia="Times New Roman"/>
        </w:rPr>
        <w:t>:</w:t>
      </w:r>
      <w:r w:rsidRPr="003827ED">
        <w:rPr>
          <w:rFonts w:eastAsia="Times New Roman"/>
        </w:rPr>
        <w:t>8</w:t>
      </w:r>
      <w:r w:rsidRPr="006E3AD1">
        <w:rPr>
          <w:rFonts w:eastAsia="Times New Roman"/>
        </w:rPr>
        <w:t xml:space="preserve">; </w:t>
      </w:r>
      <w:r w:rsidRPr="003827ED">
        <w:rPr>
          <w:rFonts w:eastAsia="Times New Roman"/>
        </w:rPr>
        <w:t>4</w:t>
      </w:r>
      <w:r w:rsidRPr="006E3AD1">
        <w:rPr>
          <w:rFonts w:eastAsia="Times New Roman"/>
        </w:rPr>
        <w:t>:</w:t>
      </w:r>
      <w:r w:rsidRPr="003827ED">
        <w:rPr>
          <w:rFonts w:eastAsia="Times New Roman"/>
        </w:rPr>
        <w:t>4-5</w:t>
      </w:r>
      <w:r w:rsidRPr="006E3AD1">
        <w:rPr>
          <w:rFonts w:eastAsia="Times New Roman"/>
        </w:rPr>
        <w:t xml:space="preserve">; </w:t>
      </w:r>
      <w:r w:rsidRPr="003827ED">
        <w:rPr>
          <w:rFonts w:eastAsia="Times New Roman"/>
        </w:rPr>
        <w:t>1 Tim 2</w:t>
      </w:r>
      <w:r w:rsidRPr="006E3AD1">
        <w:rPr>
          <w:rFonts w:eastAsia="Times New Roman"/>
        </w:rPr>
        <w:t>:</w:t>
      </w:r>
      <w:r w:rsidRPr="003827ED">
        <w:rPr>
          <w:rFonts w:eastAsia="Times New Roman"/>
        </w:rPr>
        <w:t>4</w:t>
      </w:r>
      <w:r w:rsidRPr="006E3AD1">
        <w:rPr>
          <w:rFonts w:eastAsia="Times New Roman"/>
        </w:rPr>
        <w:t xml:space="preserve">; </w:t>
      </w:r>
      <w:r w:rsidRPr="003827ED">
        <w:rPr>
          <w:rFonts w:eastAsia="Times New Roman"/>
        </w:rPr>
        <w:t>4</w:t>
      </w:r>
      <w:r w:rsidRPr="006E3AD1">
        <w:rPr>
          <w:rFonts w:eastAsia="Times New Roman"/>
        </w:rPr>
        <w:t>:</w:t>
      </w:r>
      <w:r w:rsidRPr="003827ED">
        <w:rPr>
          <w:rFonts w:eastAsia="Times New Roman"/>
        </w:rPr>
        <w:t>10</w:t>
      </w:r>
      <w:r w:rsidRPr="006E3AD1">
        <w:rPr>
          <w:rFonts w:eastAsia="Times New Roman"/>
        </w:rPr>
        <w:t xml:space="preserve">; </w:t>
      </w:r>
      <w:r w:rsidRPr="003827ED">
        <w:rPr>
          <w:rFonts w:eastAsia="Times New Roman"/>
        </w:rPr>
        <w:t>Heb 11</w:t>
      </w:r>
      <w:r w:rsidRPr="006E3AD1">
        <w:rPr>
          <w:rFonts w:eastAsia="Times New Roman"/>
        </w:rPr>
        <w:t>:</w:t>
      </w:r>
      <w:r w:rsidRPr="003827ED">
        <w:rPr>
          <w:rFonts w:eastAsia="Times New Roman"/>
        </w:rPr>
        <w:t>6</w:t>
      </w:r>
      <w:r w:rsidRPr="006E3AD1">
        <w:rPr>
          <w:rFonts w:eastAsia="Times New Roman"/>
        </w:rPr>
        <w:t xml:space="preserve">; </w:t>
      </w:r>
      <w:r w:rsidRPr="003827ED">
        <w:rPr>
          <w:rFonts w:eastAsia="Times New Roman"/>
        </w:rPr>
        <w:t>1 Pet 3</w:t>
      </w:r>
      <w:r w:rsidRPr="006E3AD1">
        <w:rPr>
          <w:rFonts w:eastAsia="Times New Roman"/>
        </w:rPr>
        <w:t>:</w:t>
      </w:r>
      <w:r w:rsidRPr="003827ED">
        <w:rPr>
          <w:rFonts w:eastAsia="Times New Roman"/>
        </w:rPr>
        <w:t>19-20</w:t>
      </w:r>
      <w:r w:rsidRPr="006E3AD1">
        <w:rPr>
          <w:rFonts w:eastAsia="Times New Roman"/>
        </w:rPr>
        <w:t xml:space="preserve">; </w:t>
      </w:r>
      <w:r w:rsidRPr="003827ED">
        <w:rPr>
          <w:rFonts w:eastAsia="Times New Roman"/>
        </w:rPr>
        <w:t>4</w:t>
      </w:r>
      <w:r w:rsidRPr="006E3AD1">
        <w:rPr>
          <w:rFonts w:eastAsia="Times New Roman"/>
        </w:rPr>
        <w:t>:</w:t>
      </w:r>
      <w:r w:rsidRPr="003827ED">
        <w:rPr>
          <w:rFonts w:eastAsia="Times New Roman"/>
        </w:rPr>
        <w:t>6</w:t>
      </w:r>
      <w:r w:rsidRPr="006E3AD1">
        <w:rPr>
          <w:rFonts w:eastAsia="Times New Roman"/>
        </w:rPr>
        <w:t>.</w:t>
      </w:r>
    </w:p>
    <w:p w14:paraId="60AFADFF" w14:textId="77777777" w:rsidR="00610F42" w:rsidRPr="003827ED" w:rsidRDefault="00610F42" w:rsidP="00610F42">
      <w:pPr>
        <w:rPr>
          <w:rFonts w:eastAsia="Times New Roman"/>
        </w:rPr>
      </w:pPr>
    </w:p>
    <w:p w14:paraId="4EB2FF6E" w14:textId="77777777" w:rsidR="00610F42" w:rsidRPr="003827ED" w:rsidRDefault="00610F42" w:rsidP="00610F42">
      <w:pPr>
        <w:rPr>
          <w:rFonts w:eastAsia="Times New Roman"/>
        </w:rPr>
      </w:pPr>
      <w:r w:rsidRPr="003827ED">
        <w:rPr>
          <w:rFonts w:eastAsia="Times New Roman"/>
        </w:rPr>
        <w:t>Plus</w:t>
      </w:r>
      <w:r w:rsidRPr="006E3AD1">
        <w:rPr>
          <w:rFonts w:eastAsia="Times New Roman"/>
        </w:rPr>
        <w:t>,</w:t>
      </w:r>
      <w:r>
        <w:rPr>
          <w:rFonts w:eastAsia="Times New Roman"/>
        </w:rPr>
        <w:t xml:space="preserve"> giving a </w:t>
      </w:r>
      <w:r>
        <w:t>broad interpretation</w:t>
      </w:r>
      <w:r w:rsidRPr="003827ED">
        <w:rPr>
          <w:rFonts w:eastAsia="Times New Roman"/>
        </w:rPr>
        <w:t xml:space="preserve"> </w:t>
      </w:r>
      <w:r>
        <w:rPr>
          <w:rFonts w:eastAsia="Times New Roman"/>
        </w:rPr>
        <w:t xml:space="preserve">to </w:t>
      </w:r>
      <w:r w:rsidRPr="003827ED">
        <w:rPr>
          <w:rFonts w:eastAsia="Times New Roman"/>
        </w:rPr>
        <w:t>what scripture says abo</w:t>
      </w:r>
      <w:r>
        <w:rPr>
          <w:rFonts w:eastAsia="Times New Roman"/>
        </w:rPr>
        <w:t xml:space="preserve">ut the salvation of </w:t>
      </w:r>
      <w:r>
        <w:t xml:space="preserve">non-Christians </w:t>
      </w:r>
      <w:r>
        <w:rPr>
          <w:rFonts w:eastAsia="Times New Roman"/>
        </w:rPr>
        <w:t xml:space="preserve">is part of the </w:t>
      </w:r>
      <w:r w:rsidRPr="003827ED">
        <w:rPr>
          <w:rFonts w:eastAsia="Times New Roman"/>
        </w:rPr>
        <w:t>2000-year tradition</w:t>
      </w:r>
      <w:r>
        <w:rPr>
          <w:rFonts w:eastAsia="Times New Roman"/>
        </w:rPr>
        <w:t xml:space="preserve"> of the Church</w:t>
      </w:r>
      <w:r w:rsidRPr="006E3AD1">
        <w:rPr>
          <w:rFonts w:eastAsia="Times New Roman"/>
        </w:rPr>
        <w:t>.</w:t>
      </w:r>
    </w:p>
    <w:p w14:paraId="48B21BD2" w14:textId="77777777" w:rsidR="006B7FB9" w:rsidRDefault="006B7FB9" w:rsidP="006B7FB9">
      <w:pPr>
        <w:contextualSpacing/>
      </w:pPr>
    </w:p>
    <w:sectPr w:rsidR="006B7FB9"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CABB" w14:textId="77777777" w:rsidR="005962D8" w:rsidRDefault="005962D8" w:rsidP="00DB3FBA">
      <w:r>
        <w:separator/>
      </w:r>
    </w:p>
  </w:endnote>
  <w:endnote w:type="continuationSeparator" w:id="0">
    <w:p w14:paraId="7D7D70B2" w14:textId="77777777" w:rsidR="005962D8" w:rsidRDefault="005962D8"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9016" w14:textId="77777777" w:rsidR="005962D8" w:rsidRDefault="005962D8" w:rsidP="00DB3FBA">
      <w:r>
        <w:separator/>
      </w:r>
    </w:p>
  </w:footnote>
  <w:footnote w:type="continuationSeparator" w:id="0">
    <w:p w14:paraId="664B4347" w14:textId="77777777" w:rsidR="005962D8" w:rsidRDefault="005962D8"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D3504"/>
    <w:rsid w:val="000F0B06"/>
    <w:rsid w:val="000F3478"/>
    <w:rsid w:val="00107DBF"/>
    <w:rsid w:val="00145CF5"/>
    <w:rsid w:val="001B0D8E"/>
    <w:rsid w:val="001C1474"/>
    <w:rsid w:val="002032B5"/>
    <w:rsid w:val="00210178"/>
    <w:rsid w:val="00232731"/>
    <w:rsid w:val="0025166F"/>
    <w:rsid w:val="003108A3"/>
    <w:rsid w:val="00325960"/>
    <w:rsid w:val="00367D2B"/>
    <w:rsid w:val="003B6060"/>
    <w:rsid w:val="003D2B60"/>
    <w:rsid w:val="004270FC"/>
    <w:rsid w:val="004C0A93"/>
    <w:rsid w:val="004D13D2"/>
    <w:rsid w:val="0050284A"/>
    <w:rsid w:val="00506366"/>
    <w:rsid w:val="00510565"/>
    <w:rsid w:val="005449D1"/>
    <w:rsid w:val="00576E48"/>
    <w:rsid w:val="005962D8"/>
    <w:rsid w:val="005C4FAA"/>
    <w:rsid w:val="005C610B"/>
    <w:rsid w:val="005D1BF8"/>
    <w:rsid w:val="005F0A8B"/>
    <w:rsid w:val="00602A9D"/>
    <w:rsid w:val="00610F42"/>
    <w:rsid w:val="00624644"/>
    <w:rsid w:val="006437FA"/>
    <w:rsid w:val="006720B7"/>
    <w:rsid w:val="00684741"/>
    <w:rsid w:val="00696680"/>
    <w:rsid w:val="00696C56"/>
    <w:rsid w:val="006B67A6"/>
    <w:rsid w:val="006B7FB9"/>
    <w:rsid w:val="006E03E4"/>
    <w:rsid w:val="00707588"/>
    <w:rsid w:val="00723636"/>
    <w:rsid w:val="007248E6"/>
    <w:rsid w:val="00727B73"/>
    <w:rsid w:val="00736DDE"/>
    <w:rsid w:val="00775F3A"/>
    <w:rsid w:val="00792CF3"/>
    <w:rsid w:val="007C1F29"/>
    <w:rsid w:val="007E7D87"/>
    <w:rsid w:val="00803333"/>
    <w:rsid w:val="00803B5B"/>
    <w:rsid w:val="0080736C"/>
    <w:rsid w:val="008A186F"/>
    <w:rsid w:val="008A1EF2"/>
    <w:rsid w:val="008A37E2"/>
    <w:rsid w:val="008B1CED"/>
    <w:rsid w:val="008C5CE4"/>
    <w:rsid w:val="008F01C0"/>
    <w:rsid w:val="008F5517"/>
    <w:rsid w:val="00920754"/>
    <w:rsid w:val="00925EDB"/>
    <w:rsid w:val="0093214A"/>
    <w:rsid w:val="00932477"/>
    <w:rsid w:val="00942A03"/>
    <w:rsid w:val="009D5420"/>
    <w:rsid w:val="009E013B"/>
    <w:rsid w:val="009F2C63"/>
    <w:rsid w:val="00A24E6D"/>
    <w:rsid w:val="00A84A4B"/>
    <w:rsid w:val="00AB1E8D"/>
    <w:rsid w:val="00AF59AC"/>
    <w:rsid w:val="00B02564"/>
    <w:rsid w:val="00B21EAF"/>
    <w:rsid w:val="00B22DE1"/>
    <w:rsid w:val="00B422F7"/>
    <w:rsid w:val="00B515AA"/>
    <w:rsid w:val="00B64097"/>
    <w:rsid w:val="00BA346B"/>
    <w:rsid w:val="00C433B8"/>
    <w:rsid w:val="00CB54D7"/>
    <w:rsid w:val="00CE289E"/>
    <w:rsid w:val="00D51877"/>
    <w:rsid w:val="00D6654F"/>
    <w:rsid w:val="00D77A70"/>
    <w:rsid w:val="00DB3FBA"/>
    <w:rsid w:val="00E45D10"/>
    <w:rsid w:val="00E91F75"/>
    <w:rsid w:val="00EC21B6"/>
    <w:rsid w:val="00ED2805"/>
    <w:rsid w:val="00EE7E23"/>
    <w:rsid w:val="00EF28B7"/>
    <w:rsid w:val="00F37B0E"/>
    <w:rsid w:val="00F46BE8"/>
    <w:rsid w:val="00F65EAB"/>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42"/>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913</Words>
  <Characters>5206</Characters>
  <Application>Microsoft Office Word</Application>
  <DocSecurity>0</DocSecurity>
  <Lines>43</Lines>
  <Paragraphs>12</Paragraphs>
  <ScaleCrop>false</ScaleCrop>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3</cp:revision>
  <dcterms:created xsi:type="dcterms:W3CDTF">2023-04-10T00:45:00Z</dcterms:created>
  <dcterms:modified xsi:type="dcterms:W3CDTF">2023-10-04T05:14:00Z</dcterms:modified>
</cp:coreProperties>
</file>