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8"/>
        <w:gridCol w:w="270"/>
        <w:gridCol w:w="7556"/>
      </w:tblGrid>
      <w:tr w:rsidR="005A742D" w:rsidRPr="00463C48" w14:paraId="5764CBE9" w14:textId="77777777" w:rsidTr="00BD7810">
        <w:trPr>
          <w:trHeight w:val="3119"/>
        </w:trPr>
        <w:tc>
          <w:tcPr>
            <w:tcW w:w="1818" w:type="dxa"/>
            <w:vMerge w:val="restart"/>
            <w:shd w:val="clear" w:color="auto" w:fill="D9D9D9" w:themeFill="background1" w:themeFillShade="D9"/>
          </w:tcPr>
          <w:p w14:paraId="5D2660E5" w14:textId="77777777" w:rsidR="005A742D" w:rsidRDefault="005A742D" w:rsidP="00BD7810">
            <w:pPr>
              <w:tabs>
                <w:tab w:val="left" w:pos="360"/>
              </w:tabs>
              <w:rPr>
                <w:rFonts w:ascii="Palatino Linotype" w:hAnsi="Palatino Linotype"/>
                <w:sz w:val="96"/>
              </w:rPr>
            </w:pPr>
            <w:bookmarkStart w:id="0" w:name="_GoBack"/>
            <w:bookmarkEnd w:id="0"/>
          </w:p>
          <w:p w14:paraId="246017FF" w14:textId="77777777" w:rsidR="005A742D" w:rsidRDefault="005A742D" w:rsidP="00BD7810">
            <w:pPr>
              <w:tabs>
                <w:tab w:val="left" w:pos="360"/>
              </w:tabs>
              <w:rPr>
                <w:rFonts w:ascii="Palatino Linotype" w:hAnsi="Palatino Linotype"/>
                <w:sz w:val="96"/>
              </w:rPr>
            </w:pPr>
          </w:p>
          <w:p w14:paraId="15854D35" w14:textId="77777777" w:rsidR="005A742D" w:rsidRDefault="005A742D" w:rsidP="00BD7810">
            <w:pPr>
              <w:tabs>
                <w:tab w:val="left" w:pos="360"/>
              </w:tabs>
              <w:rPr>
                <w:rFonts w:ascii="Palatino Linotype" w:hAnsi="Palatino Linotype"/>
                <w:sz w:val="96"/>
              </w:rPr>
            </w:pPr>
          </w:p>
          <w:p w14:paraId="35EFAD3E" w14:textId="77777777" w:rsidR="005A742D" w:rsidRDefault="005A742D" w:rsidP="00BD7810">
            <w:pPr>
              <w:tabs>
                <w:tab w:val="left" w:pos="360"/>
              </w:tabs>
              <w:rPr>
                <w:rFonts w:ascii="Palatino Linotype" w:hAnsi="Palatino Linotype"/>
                <w:sz w:val="96"/>
              </w:rPr>
            </w:pPr>
          </w:p>
          <w:p w14:paraId="46D5E5D6" w14:textId="77777777" w:rsidR="005A742D" w:rsidRDefault="005A742D" w:rsidP="00BD7810">
            <w:pPr>
              <w:tabs>
                <w:tab w:val="left" w:pos="360"/>
              </w:tabs>
              <w:rPr>
                <w:rFonts w:ascii="Palatino Linotype" w:hAnsi="Palatino Linotype"/>
                <w:sz w:val="96"/>
              </w:rPr>
            </w:pPr>
          </w:p>
          <w:p w14:paraId="16DF1311" w14:textId="77777777" w:rsidR="005A742D" w:rsidRDefault="005A742D" w:rsidP="00BD7810">
            <w:pPr>
              <w:tabs>
                <w:tab w:val="left" w:pos="360"/>
              </w:tabs>
              <w:rPr>
                <w:rFonts w:ascii="Palatino Linotype" w:hAnsi="Palatino Linotype"/>
                <w:sz w:val="72"/>
              </w:rPr>
            </w:pPr>
          </w:p>
          <w:p w14:paraId="06EB423B" w14:textId="77777777" w:rsidR="005A742D" w:rsidRPr="00492BAB" w:rsidRDefault="005A742D" w:rsidP="00BD7810">
            <w:pPr>
              <w:tabs>
                <w:tab w:val="left" w:pos="360"/>
              </w:tabs>
              <w:rPr>
                <w:rFonts w:ascii="Palatino Linotype" w:hAnsi="Palatino Linotype"/>
                <w:sz w:val="14"/>
              </w:rPr>
            </w:pPr>
          </w:p>
          <w:p w14:paraId="0A5876C0" w14:textId="77777777" w:rsidR="005A742D" w:rsidRPr="00463C48" w:rsidRDefault="005A742D" w:rsidP="00BD7810">
            <w:pPr>
              <w:tabs>
                <w:tab w:val="left" w:pos="360"/>
              </w:tabs>
              <w:jc w:val="center"/>
              <w:rPr>
                <w:rFonts w:ascii="Palatino Linotype" w:hAnsi="Palatino Linotype"/>
                <w:sz w:val="32"/>
              </w:rPr>
            </w:pPr>
            <w:r w:rsidRPr="006B6D8B">
              <w:rPr>
                <w:rFonts w:ascii="Segoe UI Symbol" w:hAnsi="Segoe UI Symbol" w:cs="Segoe UI Symbol"/>
                <w:sz w:val="96"/>
              </w:rPr>
              <w:t>✠</w:t>
            </w:r>
          </w:p>
        </w:tc>
        <w:tc>
          <w:tcPr>
            <w:tcW w:w="270" w:type="dxa"/>
            <w:vMerge w:val="restart"/>
            <w:shd w:val="clear" w:color="auto" w:fill="1F497D" w:themeFill="text2"/>
          </w:tcPr>
          <w:p w14:paraId="7ED068C1" w14:textId="77777777" w:rsidR="005A742D" w:rsidRDefault="005A742D" w:rsidP="00BD7810">
            <w:pPr>
              <w:rPr>
                <w:rFonts w:ascii="Palatino Linotype" w:hAnsi="Palatino Linotype"/>
                <w:sz w:val="32"/>
              </w:rPr>
            </w:pPr>
          </w:p>
          <w:p w14:paraId="1C4FBF7B" w14:textId="77777777" w:rsidR="005A742D" w:rsidRDefault="005A742D" w:rsidP="00BD7810">
            <w:pPr>
              <w:rPr>
                <w:rFonts w:ascii="Palatino Linotype" w:hAnsi="Palatino Linotype"/>
                <w:sz w:val="32"/>
              </w:rPr>
            </w:pPr>
          </w:p>
          <w:p w14:paraId="3A71A5D4" w14:textId="77777777" w:rsidR="005A742D" w:rsidRDefault="005A742D" w:rsidP="00BD7810">
            <w:pPr>
              <w:rPr>
                <w:rFonts w:ascii="Palatino Linotype" w:hAnsi="Palatino Linotype"/>
                <w:sz w:val="32"/>
              </w:rPr>
            </w:pPr>
          </w:p>
          <w:p w14:paraId="34F38F2E" w14:textId="77777777" w:rsidR="005A742D" w:rsidRDefault="005A742D" w:rsidP="00BD7810">
            <w:pPr>
              <w:rPr>
                <w:rFonts w:ascii="Palatino Linotype" w:hAnsi="Palatino Linotype"/>
                <w:sz w:val="32"/>
              </w:rPr>
            </w:pPr>
          </w:p>
          <w:p w14:paraId="7EC8B764" w14:textId="77777777" w:rsidR="005A742D" w:rsidRDefault="005A742D" w:rsidP="00BD7810">
            <w:pPr>
              <w:rPr>
                <w:rFonts w:ascii="Palatino Linotype" w:hAnsi="Palatino Linotype"/>
                <w:sz w:val="32"/>
              </w:rPr>
            </w:pPr>
          </w:p>
          <w:p w14:paraId="753075CE" w14:textId="77777777" w:rsidR="005A742D" w:rsidRDefault="005A742D" w:rsidP="00BD7810">
            <w:pPr>
              <w:rPr>
                <w:rFonts w:ascii="Palatino Linotype" w:hAnsi="Palatino Linotype"/>
                <w:sz w:val="32"/>
              </w:rPr>
            </w:pPr>
          </w:p>
          <w:p w14:paraId="5F24510D" w14:textId="77777777" w:rsidR="005A742D" w:rsidRPr="00463C48" w:rsidRDefault="005A742D" w:rsidP="00BD7810">
            <w:pPr>
              <w:tabs>
                <w:tab w:val="left" w:pos="360"/>
              </w:tabs>
              <w:jc w:val="center"/>
              <w:rPr>
                <w:rFonts w:ascii="Palatino Linotype" w:hAnsi="Palatino Linotype"/>
                <w:sz w:val="32"/>
              </w:rPr>
            </w:pPr>
          </w:p>
        </w:tc>
        <w:tc>
          <w:tcPr>
            <w:tcW w:w="7556" w:type="dxa"/>
            <w:shd w:val="clear" w:color="auto" w:fill="F2F2F2" w:themeFill="background1" w:themeFillShade="F2"/>
          </w:tcPr>
          <w:p w14:paraId="0F464B40" w14:textId="77777777" w:rsidR="005A742D" w:rsidRPr="00A627D4" w:rsidRDefault="005A742D" w:rsidP="00BD7810">
            <w:pPr>
              <w:tabs>
                <w:tab w:val="left" w:pos="360"/>
              </w:tabs>
              <w:rPr>
                <w:rFonts w:ascii="Palatino Linotype" w:hAnsi="Palatino Linotype"/>
                <w:i/>
              </w:rPr>
            </w:pPr>
          </w:p>
          <w:p w14:paraId="16C17C77" w14:textId="77777777" w:rsidR="005A742D" w:rsidRPr="00A627D4" w:rsidRDefault="005A742D" w:rsidP="00BD7810">
            <w:pPr>
              <w:tabs>
                <w:tab w:val="left" w:pos="360"/>
              </w:tabs>
              <w:rPr>
                <w:rFonts w:ascii="Palatino Linotype" w:hAnsi="Palatino Linotype"/>
                <w:i/>
              </w:rPr>
            </w:pPr>
          </w:p>
          <w:p w14:paraId="17D0AD23" w14:textId="77777777" w:rsidR="005A742D" w:rsidRPr="00A627D4" w:rsidRDefault="005A742D" w:rsidP="00BD7810">
            <w:pPr>
              <w:tabs>
                <w:tab w:val="left" w:pos="360"/>
              </w:tabs>
              <w:rPr>
                <w:rFonts w:ascii="Palatino Linotype" w:hAnsi="Palatino Linotype"/>
                <w:i/>
              </w:rPr>
            </w:pPr>
          </w:p>
          <w:p w14:paraId="3B8ECB44" w14:textId="77777777" w:rsidR="005A742D" w:rsidRPr="00A627D4" w:rsidRDefault="005A742D" w:rsidP="00BD7810">
            <w:pPr>
              <w:tabs>
                <w:tab w:val="left" w:pos="360"/>
              </w:tabs>
              <w:rPr>
                <w:rFonts w:ascii="Palatino Linotype" w:hAnsi="Palatino Linotype"/>
                <w:i/>
              </w:rPr>
            </w:pPr>
          </w:p>
          <w:p w14:paraId="7018C857" w14:textId="77777777" w:rsidR="005A742D" w:rsidRPr="000F2760" w:rsidRDefault="005A742D" w:rsidP="00BD7810">
            <w:pPr>
              <w:tabs>
                <w:tab w:val="left" w:pos="360"/>
              </w:tabs>
              <w:rPr>
                <w:rFonts w:ascii="Palatino Linotype" w:hAnsi="Palatino Linotype"/>
                <w:i/>
                <w:sz w:val="96"/>
                <w:szCs w:val="20"/>
              </w:rPr>
            </w:pPr>
            <w:r w:rsidRPr="000F2760">
              <w:rPr>
                <w:rFonts w:ascii="Palatino Linotype" w:hAnsi="Palatino Linotype"/>
                <w:i/>
                <w:sz w:val="96"/>
                <w:szCs w:val="20"/>
              </w:rPr>
              <w:tab/>
            </w:r>
            <w:r w:rsidRPr="000F2760">
              <w:rPr>
                <w:rFonts w:ascii="Palatino Linotype" w:hAnsi="Palatino Linotype"/>
                <w:i/>
                <w:sz w:val="96"/>
                <w:szCs w:val="20"/>
              </w:rPr>
              <w:tab/>
            </w:r>
            <w:r>
              <w:rPr>
                <w:rFonts w:ascii="Palatino Linotype" w:hAnsi="Palatino Linotype"/>
                <w:i/>
                <w:sz w:val="96"/>
                <w:szCs w:val="20"/>
              </w:rPr>
              <w:t>How to</w:t>
            </w:r>
          </w:p>
          <w:p w14:paraId="01CAAD3E" w14:textId="77777777" w:rsidR="005A742D" w:rsidRPr="00A627D4" w:rsidRDefault="005A742D" w:rsidP="00BD7810">
            <w:pPr>
              <w:tabs>
                <w:tab w:val="left" w:pos="360"/>
              </w:tabs>
              <w:rPr>
                <w:rFonts w:ascii="Palatino Linotype" w:hAnsi="Palatino Linotype"/>
                <w:i/>
              </w:rPr>
            </w:pPr>
          </w:p>
        </w:tc>
      </w:tr>
      <w:tr w:rsidR="005A742D" w:rsidRPr="00463C48" w14:paraId="7FBD78B4" w14:textId="77777777" w:rsidTr="00BD7810">
        <w:trPr>
          <w:trHeight w:val="3119"/>
        </w:trPr>
        <w:tc>
          <w:tcPr>
            <w:tcW w:w="1818" w:type="dxa"/>
            <w:vMerge/>
            <w:shd w:val="clear" w:color="auto" w:fill="D9D9D9" w:themeFill="background1" w:themeFillShade="D9"/>
          </w:tcPr>
          <w:p w14:paraId="50EF7FD0" w14:textId="77777777" w:rsidR="005A742D" w:rsidRPr="00463C48" w:rsidRDefault="005A742D" w:rsidP="00BD7810">
            <w:pPr>
              <w:tabs>
                <w:tab w:val="left" w:pos="360"/>
              </w:tabs>
              <w:rPr>
                <w:rFonts w:ascii="Palatino Linotype" w:hAnsi="Palatino Linotype"/>
                <w:sz w:val="96"/>
              </w:rPr>
            </w:pPr>
          </w:p>
        </w:tc>
        <w:tc>
          <w:tcPr>
            <w:tcW w:w="270" w:type="dxa"/>
            <w:vMerge/>
            <w:shd w:val="clear" w:color="auto" w:fill="1F497D" w:themeFill="text2"/>
          </w:tcPr>
          <w:p w14:paraId="0F073B10" w14:textId="77777777" w:rsidR="005A742D" w:rsidRPr="00463C48" w:rsidRDefault="005A742D" w:rsidP="00BD7810">
            <w:pPr>
              <w:tabs>
                <w:tab w:val="left" w:pos="360"/>
              </w:tabs>
              <w:rPr>
                <w:rFonts w:ascii="Palatino Linotype" w:hAnsi="Palatino Linotype"/>
                <w:sz w:val="96"/>
              </w:rPr>
            </w:pPr>
          </w:p>
        </w:tc>
        <w:tc>
          <w:tcPr>
            <w:tcW w:w="7556" w:type="dxa"/>
            <w:shd w:val="clear" w:color="auto" w:fill="F2F2F2" w:themeFill="background1" w:themeFillShade="F2"/>
          </w:tcPr>
          <w:p w14:paraId="237188E4" w14:textId="77777777" w:rsidR="005A742D" w:rsidRPr="00A627D4" w:rsidRDefault="005A742D" w:rsidP="00BD7810">
            <w:pPr>
              <w:tabs>
                <w:tab w:val="left" w:pos="360"/>
              </w:tabs>
              <w:rPr>
                <w:rFonts w:ascii="Palatino Linotype" w:hAnsi="Palatino Linotype"/>
                <w:i/>
              </w:rPr>
            </w:pPr>
          </w:p>
          <w:p w14:paraId="559D4F85" w14:textId="77777777" w:rsidR="005A742D" w:rsidRPr="00A627D4" w:rsidRDefault="005A742D" w:rsidP="00BD7810">
            <w:pPr>
              <w:tabs>
                <w:tab w:val="left" w:pos="360"/>
              </w:tabs>
              <w:rPr>
                <w:rFonts w:ascii="Palatino Linotype" w:hAnsi="Palatino Linotype"/>
                <w:i/>
              </w:rPr>
            </w:pPr>
          </w:p>
          <w:p w14:paraId="0F00801B" w14:textId="77777777" w:rsidR="005A742D" w:rsidRPr="00A627D4" w:rsidRDefault="005A742D" w:rsidP="00BD7810">
            <w:pPr>
              <w:tabs>
                <w:tab w:val="left" w:pos="360"/>
              </w:tabs>
              <w:rPr>
                <w:rFonts w:ascii="Palatino Linotype" w:hAnsi="Palatino Linotype"/>
                <w:i/>
              </w:rPr>
            </w:pPr>
          </w:p>
          <w:p w14:paraId="213F36AB" w14:textId="77777777" w:rsidR="005A742D" w:rsidRPr="00A627D4" w:rsidRDefault="005A742D" w:rsidP="00BD7810">
            <w:pPr>
              <w:tabs>
                <w:tab w:val="left" w:pos="360"/>
              </w:tabs>
              <w:rPr>
                <w:rFonts w:ascii="Palatino Linotype" w:hAnsi="Palatino Linotype"/>
                <w:i/>
              </w:rPr>
            </w:pPr>
          </w:p>
          <w:p w14:paraId="11211411" w14:textId="77777777" w:rsidR="005A742D" w:rsidRPr="000F2760" w:rsidRDefault="005A742D" w:rsidP="00BD7810">
            <w:pPr>
              <w:tabs>
                <w:tab w:val="left" w:pos="360"/>
              </w:tabs>
              <w:rPr>
                <w:rFonts w:ascii="Palatino Linotype" w:hAnsi="Palatino Linotype"/>
                <w:i/>
                <w:sz w:val="96"/>
                <w:szCs w:val="20"/>
              </w:rPr>
            </w:pPr>
            <w:r w:rsidRPr="000F2760">
              <w:rPr>
                <w:rFonts w:ascii="Palatino Linotype" w:hAnsi="Palatino Linotype"/>
                <w:i/>
                <w:sz w:val="96"/>
                <w:szCs w:val="20"/>
              </w:rPr>
              <w:tab/>
            </w:r>
            <w:r w:rsidRPr="000F2760">
              <w:rPr>
                <w:rFonts w:ascii="Palatino Linotype" w:hAnsi="Palatino Linotype"/>
                <w:i/>
                <w:sz w:val="96"/>
                <w:szCs w:val="20"/>
              </w:rPr>
              <w:tab/>
            </w:r>
            <w:r>
              <w:rPr>
                <w:rFonts w:ascii="Palatino Linotype" w:hAnsi="Palatino Linotype"/>
                <w:i/>
                <w:sz w:val="96"/>
                <w:szCs w:val="20"/>
              </w:rPr>
              <w:t>Write a</w:t>
            </w:r>
          </w:p>
          <w:p w14:paraId="3D0B90C4" w14:textId="77777777" w:rsidR="005A742D" w:rsidRPr="00A627D4" w:rsidRDefault="005A742D" w:rsidP="00BD7810">
            <w:pPr>
              <w:tabs>
                <w:tab w:val="left" w:pos="360"/>
              </w:tabs>
              <w:rPr>
                <w:rFonts w:ascii="Palatino Linotype" w:hAnsi="Palatino Linotype"/>
                <w:i/>
              </w:rPr>
            </w:pPr>
          </w:p>
        </w:tc>
      </w:tr>
      <w:tr w:rsidR="005A742D" w:rsidRPr="00463C48" w14:paraId="2C95A769" w14:textId="77777777" w:rsidTr="00BD7810">
        <w:trPr>
          <w:trHeight w:val="3119"/>
        </w:trPr>
        <w:tc>
          <w:tcPr>
            <w:tcW w:w="1818" w:type="dxa"/>
            <w:vMerge/>
            <w:shd w:val="clear" w:color="auto" w:fill="D9D9D9" w:themeFill="background1" w:themeFillShade="D9"/>
          </w:tcPr>
          <w:p w14:paraId="22CC98DD" w14:textId="77777777" w:rsidR="005A742D" w:rsidRPr="00463C48" w:rsidRDefault="005A742D" w:rsidP="00BD7810">
            <w:pPr>
              <w:tabs>
                <w:tab w:val="left" w:pos="360"/>
              </w:tabs>
              <w:rPr>
                <w:rFonts w:ascii="Palatino Linotype" w:hAnsi="Palatino Linotype"/>
                <w:sz w:val="96"/>
              </w:rPr>
            </w:pPr>
          </w:p>
        </w:tc>
        <w:tc>
          <w:tcPr>
            <w:tcW w:w="270" w:type="dxa"/>
            <w:vMerge/>
            <w:shd w:val="clear" w:color="auto" w:fill="1F497D" w:themeFill="text2"/>
          </w:tcPr>
          <w:p w14:paraId="1E111959" w14:textId="77777777" w:rsidR="005A742D" w:rsidRPr="00463C48" w:rsidRDefault="005A742D" w:rsidP="00BD7810">
            <w:pPr>
              <w:tabs>
                <w:tab w:val="left" w:pos="360"/>
              </w:tabs>
              <w:rPr>
                <w:rFonts w:ascii="Palatino Linotype" w:hAnsi="Palatino Linotype"/>
                <w:sz w:val="96"/>
              </w:rPr>
            </w:pPr>
          </w:p>
        </w:tc>
        <w:tc>
          <w:tcPr>
            <w:tcW w:w="7556" w:type="dxa"/>
            <w:shd w:val="clear" w:color="auto" w:fill="F2F2F2" w:themeFill="background1" w:themeFillShade="F2"/>
          </w:tcPr>
          <w:p w14:paraId="1106349D" w14:textId="77777777" w:rsidR="005A742D" w:rsidRPr="00A627D4" w:rsidRDefault="005A742D" w:rsidP="00BD7810">
            <w:pPr>
              <w:tabs>
                <w:tab w:val="left" w:pos="360"/>
              </w:tabs>
              <w:rPr>
                <w:rFonts w:ascii="Palatino Linotype" w:hAnsi="Palatino Linotype"/>
                <w:i/>
              </w:rPr>
            </w:pPr>
          </w:p>
          <w:p w14:paraId="361D373D" w14:textId="77777777" w:rsidR="005A742D" w:rsidRPr="00A627D4" w:rsidRDefault="005A742D" w:rsidP="00BD7810">
            <w:pPr>
              <w:tabs>
                <w:tab w:val="left" w:pos="360"/>
              </w:tabs>
              <w:rPr>
                <w:rFonts w:ascii="Palatino Linotype" w:hAnsi="Palatino Linotype"/>
                <w:i/>
              </w:rPr>
            </w:pPr>
          </w:p>
          <w:p w14:paraId="19DCEE96" w14:textId="77777777" w:rsidR="005A742D" w:rsidRPr="00A627D4" w:rsidRDefault="005A742D" w:rsidP="00BD7810">
            <w:pPr>
              <w:tabs>
                <w:tab w:val="left" w:pos="360"/>
              </w:tabs>
              <w:rPr>
                <w:rFonts w:ascii="Palatino Linotype" w:hAnsi="Palatino Linotype"/>
                <w:i/>
              </w:rPr>
            </w:pPr>
          </w:p>
          <w:p w14:paraId="4BB9B8A6" w14:textId="77777777" w:rsidR="005A742D" w:rsidRPr="00A627D4" w:rsidRDefault="005A742D" w:rsidP="00BD7810">
            <w:pPr>
              <w:tabs>
                <w:tab w:val="left" w:pos="360"/>
              </w:tabs>
              <w:rPr>
                <w:rFonts w:ascii="Palatino Linotype" w:hAnsi="Palatino Linotype"/>
                <w:i/>
              </w:rPr>
            </w:pPr>
          </w:p>
          <w:p w14:paraId="2EED8F13" w14:textId="77777777" w:rsidR="005A742D" w:rsidRPr="000F2760" w:rsidRDefault="005A742D" w:rsidP="00BD7810">
            <w:pPr>
              <w:tabs>
                <w:tab w:val="left" w:pos="360"/>
              </w:tabs>
              <w:rPr>
                <w:rFonts w:ascii="Palatino Linotype" w:hAnsi="Palatino Linotype"/>
                <w:i/>
                <w:sz w:val="96"/>
                <w:szCs w:val="20"/>
              </w:rPr>
            </w:pPr>
            <w:r w:rsidRPr="000F2760">
              <w:rPr>
                <w:rFonts w:ascii="Palatino Linotype" w:hAnsi="Palatino Linotype"/>
                <w:i/>
                <w:sz w:val="96"/>
                <w:szCs w:val="20"/>
              </w:rPr>
              <w:tab/>
            </w:r>
            <w:r w:rsidRPr="000F2760">
              <w:rPr>
                <w:rFonts w:ascii="Palatino Linotype" w:hAnsi="Palatino Linotype"/>
                <w:i/>
                <w:sz w:val="96"/>
                <w:szCs w:val="20"/>
              </w:rPr>
              <w:tab/>
            </w:r>
            <w:r>
              <w:rPr>
                <w:rFonts w:ascii="Palatino Linotype" w:hAnsi="Palatino Linotype"/>
                <w:i/>
                <w:sz w:val="96"/>
                <w:szCs w:val="20"/>
              </w:rPr>
              <w:t>Research Paper</w:t>
            </w:r>
          </w:p>
          <w:p w14:paraId="6A968C6A" w14:textId="77777777" w:rsidR="005A742D" w:rsidRPr="00A627D4" w:rsidRDefault="005A742D" w:rsidP="00BD7810">
            <w:pPr>
              <w:tabs>
                <w:tab w:val="left" w:pos="360"/>
              </w:tabs>
              <w:rPr>
                <w:rFonts w:ascii="Palatino Linotype" w:hAnsi="Palatino Linotype"/>
                <w:i/>
              </w:rPr>
            </w:pPr>
          </w:p>
        </w:tc>
      </w:tr>
      <w:tr w:rsidR="005A742D" w:rsidRPr="00463C48" w14:paraId="1B831E61" w14:textId="77777777" w:rsidTr="00BD7810">
        <w:trPr>
          <w:trHeight w:val="3119"/>
        </w:trPr>
        <w:tc>
          <w:tcPr>
            <w:tcW w:w="1818" w:type="dxa"/>
            <w:vMerge/>
            <w:shd w:val="clear" w:color="auto" w:fill="D9D9D9" w:themeFill="background1" w:themeFillShade="D9"/>
          </w:tcPr>
          <w:p w14:paraId="04442603" w14:textId="77777777" w:rsidR="005A742D" w:rsidRPr="00463C48" w:rsidRDefault="005A742D" w:rsidP="00BD7810">
            <w:pPr>
              <w:tabs>
                <w:tab w:val="left" w:pos="360"/>
              </w:tabs>
              <w:rPr>
                <w:rFonts w:ascii="Palatino Linotype" w:hAnsi="Palatino Linotype"/>
                <w:sz w:val="96"/>
              </w:rPr>
            </w:pPr>
          </w:p>
        </w:tc>
        <w:tc>
          <w:tcPr>
            <w:tcW w:w="270" w:type="dxa"/>
            <w:vMerge/>
            <w:shd w:val="clear" w:color="auto" w:fill="1F497D" w:themeFill="text2"/>
          </w:tcPr>
          <w:p w14:paraId="457303C7" w14:textId="77777777" w:rsidR="005A742D" w:rsidRPr="00463C48" w:rsidRDefault="005A742D" w:rsidP="00BD7810">
            <w:pPr>
              <w:tabs>
                <w:tab w:val="left" w:pos="360"/>
              </w:tabs>
              <w:rPr>
                <w:rFonts w:ascii="Palatino Linotype" w:hAnsi="Palatino Linotype"/>
                <w:sz w:val="96"/>
              </w:rPr>
            </w:pPr>
          </w:p>
        </w:tc>
        <w:tc>
          <w:tcPr>
            <w:tcW w:w="7556" w:type="dxa"/>
            <w:shd w:val="clear" w:color="auto" w:fill="F2F2F2" w:themeFill="background1" w:themeFillShade="F2"/>
          </w:tcPr>
          <w:p w14:paraId="6864B618" w14:textId="77777777" w:rsidR="005A742D" w:rsidRDefault="005A742D" w:rsidP="00BD7810">
            <w:pPr>
              <w:tabs>
                <w:tab w:val="left" w:pos="360"/>
              </w:tabs>
              <w:rPr>
                <w:rFonts w:ascii="Palatino Linotype" w:hAnsi="Palatino Linotype"/>
              </w:rPr>
            </w:pPr>
          </w:p>
          <w:p w14:paraId="7AAA9786" w14:textId="77777777" w:rsidR="005A742D" w:rsidRDefault="005A742D" w:rsidP="00BD7810">
            <w:pPr>
              <w:tabs>
                <w:tab w:val="left" w:pos="360"/>
              </w:tabs>
              <w:rPr>
                <w:rFonts w:ascii="Palatino Linotype" w:hAnsi="Palatino Linotype"/>
              </w:rPr>
            </w:pPr>
          </w:p>
          <w:p w14:paraId="7D83E397" w14:textId="77777777" w:rsidR="005A742D" w:rsidRDefault="005A742D" w:rsidP="00BD7810">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47BF180F" w14:textId="77777777" w:rsidR="005A742D" w:rsidRDefault="005A742D" w:rsidP="00BD7810">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090AC933" w14:textId="77777777" w:rsidR="005A742D" w:rsidRDefault="005A742D" w:rsidP="00BD7810">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7DD56385" w14:textId="77777777" w:rsidR="005A742D" w:rsidRDefault="005A742D" w:rsidP="00BD7810">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7E57D5C8" w14:textId="77777777" w:rsidR="005A742D" w:rsidRDefault="005A742D" w:rsidP="00BD7810">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0AB14C3A" w14:textId="77777777" w:rsidR="005A742D" w:rsidRDefault="005A742D" w:rsidP="00BD7810">
            <w:pPr>
              <w:tabs>
                <w:tab w:val="left" w:pos="360"/>
              </w:tabs>
              <w:rPr>
                <w:rFonts w:ascii="Palatino Linotype" w:hAnsi="Palatino Linotype"/>
              </w:rPr>
            </w:pPr>
          </w:p>
          <w:p w14:paraId="4EC5F635" w14:textId="77777777" w:rsidR="005A742D" w:rsidRPr="00463C48" w:rsidRDefault="005A742D" w:rsidP="00BD7810">
            <w:pPr>
              <w:tabs>
                <w:tab w:val="left" w:pos="360"/>
              </w:tabs>
              <w:rPr>
                <w:rFonts w:ascii="Palatino Linotype" w:hAnsi="Palatino Linotype"/>
              </w:rPr>
            </w:pPr>
          </w:p>
        </w:tc>
      </w:tr>
    </w:tbl>
    <w:p w14:paraId="103141E3" w14:textId="77777777" w:rsidR="005A742D" w:rsidRDefault="005A742D" w:rsidP="005A742D"/>
    <w:p w14:paraId="4CB9625A" w14:textId="77777777" w:rsidR="005A742D" w:rsidRPr="00AD111A" w:rsidRDefault="005A742D" w:rsidP="005A742D">
      <w:pPr>
        <w:jc w:val="center"/>
      </w:pPr>
      <w:r>
        <w:br w:type="page"/>
      </w:r>
      <w:r w:rsidRPr="00AD111A">
        <w:lastRenderedPageBreak/>
        <w:t>TABLE OF CONTENTS</w:t>
      </w:r>
    </w:p>
    <w:sdt>
      <w:sdtPr>
        <w:rPr>
          <w:b w:val="0"/>
          <w:bCs w:val="0"/>
        </w:rPr>
        <w:id w:val="-1683350904"/>
        <w:docPartObj>
          <w:docPartGallery w:val="Table of Contents"/>
          <w:docPartUnique/>
        </w:docPartObj>
      </w:sdtPr>
      <w:sdtEndPr>
        <w:rPr>
          <w:rFonts w:ascii="Times New Roman" w:eastAsiaTheme="minorHAnsi" w:hAnsi="Times New Roman" w:cs="Times New Roman"/>
          <w:noProof/>
          <w:color w:val="auto"/>
          <w:sz w:val="24"/>
          <w:szCs w:val="22"/>
          <w:lang w:eastAsia="en-US"/>
        </w:rPr>
      </w:sdtEndPr>
      <w:sdtContent>
        <w:p w14:paraId="41FF01CE" w14:textId="09BB09E2" w:rsidR="00846CDF" w:rsidRPr="00846CDF" w:rsidRDefault="00846CDF">
          <w:pPr>
            <w:pStyle w:val="TOCHeading"/>
            <w:rPr>
              <w:b w:val="0"/>
              <w:bCs w:val="0"/>
            </w:rPr>
          </w:pPr>
        </w:p>
        <w:p w14:paraId="63DBACB1" w14:textId="5E28A3F8" w:rsidR="00846CDF" w:rsidRPr="00846CDF" w:rsidRDefault="00846CDF">
          <w:pPr>
            <w:pStyle w:val="TOC2"/>
            <w:tabs>
              <w:tab w:val="right" w:leader="dot" w:pos="9350"/>
            </w:tabs>
            <w:rPr>
              <w:rFonts w:asciiTheme="minorHAnsi" w:eastAsiaTheme="minorEastAsia" w:hAnsiTheme="minorHAnsi" w:cstheme="minorBidi"/>
              <w:noProof/>
              <w:kern w:val="2"/>
              <w:sz w:val="22"/>
              <w14:ligatures w14:val="standardContextual"/>
            </w:rPr>
          </w:pPr>
          <w:r w:rsidRPr="00846CDF">
            <w:fldChar w:fldCharType="begin"/>
          </w:r>
          <w:r w:rsidRPr="00846CDF">
            <w:instrText xml:space="preserve"> TOC \o "1-3" \h \z \u </w:instrText>
          </w:r>
          <w:r w:rsidRPr="00846CDF">
            <w:fldChar w:fldCharType="separate"/>
          </w:r>
          <w:hyperlink w:anchor="_Toc139088378" w:history="1">
            <w:r w:rsidRPr="00846CDF">
              <w:rPr>
                <w:rStyle w:val="Hyperlink"/>
                <w:rFonts w:cs="Arial"/>
                <w:noProof/>
                <w:u w:val="none"/>
              </w:rPr>
              <w:t xml:space="preserve">Writing </w:t>
            </w:r>
            <w:r w:rsidRPr="00846CDF">
              <w:rPr>
                <w:rStyle w:val="Hyperlink"/>
                <w:noProof/>
                <w:u w:val="none"/>
              </w:rPr>
              <w:t>a Theology Paper</w:t>
            </w:r>
            <w:r w:rsidRPr="00846CDF">
              <w:rPr>
                <w:noProof/>
                <w:webHidden/>
              </w:rPr>
              <w:tab/>
            </w:r>
            <w:r w:rsidRPr="00846CDF">
              <w:rPr>
                <w:noProof/>
                <w:webHidden/>
              </w:rPr>
              <w:fldChar w:fldCharType="begin"/>
            </w:r>
            <w:r w:rsidRPr="00846CDF">
              <w:rPr>
                <w:noProof/>
                <w:webHidden/>
              </w:rPr>
              <w:instrText xml:space="preserve"> PAGEREF _Toc139088378 \h </w:instrText>
            </w:r>
            <w:r w:rsidRPr="00846CDF">
              <w:rPr>
                <w:noProof/>
                <w:webHidden/>
              </w:rPr>
            </w:r>
            <w:r w:rsidRPr="00846CDF">
              <w:rPr>
                <w:noProof/>
                <w:webHidden/>
              </w:rPr>
              <w:fldChar w:fldCharType="separate"/>
            </w:r>
            <w:r w:rsidRPr="00846CDF">
              <w:rPr>
                <w:noProof/>
                <w:webHidden/>
              </w:rPr>
              <w:t>3</w:t>
            </w:r>
            <w:r w:rsidRPr="00846CDF">
              <w:rPr>
                <w:noProof/>
                <w:webHidden/>
              </w:rPr>
              <w:fldChar w:fldCharType="end"/>
            </w:r>
          </w:hyperlink>
        </w:p>
        <w:p w14:paraId="7D7CF0D1" w14:textId="6F0447D0" w:rsidR="00846CDF" w:rsidRPr="00846CDF" w:rsidRDefault="00846CDF">
          <w:pPr>
            <w:pStyle w:val="TOC2"/>
            <w:tabs>
              <w:tab w:val="right" w:leader="dot" w:pos="9350"/>
            </w:tabs>
            <w:rPr>
              <w:rFonts w:asciiTheme="minorHAnsi" w:eastAsiaTheme="minorEastAsia" w:hAnsiTheme="minorHAnsi" w:cstheme="minorBidi"/>
              <w:noProof/>
              <w:kern w:val="2"/>
              <w:sz w:val="22"/>
              <w14:ligatures w14:val="standardContextual"/>
            </w:rPr>
          </w:pPr>
          <w:hyperlink w:anchor="_Toc139088379" w:history="1">
            <w:r w:rsidRPr="00846CDF">
              <w:rPr>
                <w:rStyle w:val="Hyperlink"/>
                <w:noProof/>
                <w:u w:val="none"/>
              </w:rPr>
              <w:t>Where Commas Commonly Go</w:t>
            </w:r>
            <w:r w:rsidRPr="00846CDF">
              <w:rPr>
                <w:noProof/>
                <w:webHidden/>
              </w:rPr>
              <w:tab/>
            </w:r>
            <w:r w:rsidRPr="00846CDF">
              <w:rPr>
                <w:noProof/>
                <w:webHidden/>
              </w:rPr>
              <w:fldChar w:fldCharType="begin"/>
            </w:r>
            <w:r w:rsidRPr="00846CDF">
              <w:rPr>
                <w:noProof/>
                <w:webHidden/>
              </w:rPr>
              <w:instrText xml:space="preserve"> PAGEREF _Toc139088379 \h </w:instrText>
            </w:r>
            <w:r w:rsidRPr="00846CDF">
              <w:rPr>
                <w:noProof/>
                <w:webHidden/>
              </w:rPr>
            </w:r>
            <w:r w:rsidRPr="00846CDF">
              <w:rPr>
                <w:noProof/>
                <w:webHidden/>
              </w:rPr>
              <w:fldChar w:fldCharType="separate"/>
            </w:r>
            <w:r w:rsidRPr="00846CDF">
              <w:rPr>
                <w:noProof/>
                <w:webHidden/>
              </w:rPr>
              <w:t>6</w:t>
            </w:r>
            <w:r w:rsidRPr="00846CDF">
              <w:rPr>
                <w:noProof/>
                <w:webHidden/>
              </w:rPr>
              <w:fldChar w:fldCharType="end"/>
            </w:r>
          </w:hyperlink>
        </w:p>
        <w:p w14:paraId="00D04CF4" w14:textId="29D70179" w:rsidR="00846CDF" w:rsidRPr="00846CDF" w:rsidRDefault="00846CDF">
          <w:pPr>
            <w:pStyle w:val="TOC2"/>
            <w:tabs>
              <w:tab w:val="right" w:leader="dot" w:pos="9350"/>
            </w:tabs>
            <w:rPr>
              <w:rFonts w:asciiTheme="minorHAnsi" w:eastAsiaTheme="minorEastAsia" w:hAnsiTheme="minorHAnsi" w:cstheme="minorBidi"/>
              <w:noProof/>
              <w:kern w:val="2"/>
              <w:sz w:val="22"/>
              <w14:ligatures w14:val="standardContextual"/>
            </w:rPr>
          </w:pPr>
          <w:hyperlink w:anchor="_Toc139088386" w:history="1">
            <w:r w:rsidRPr="00846CDF">
              <w:rPr>
                <w:rStyle w:val="Hyperlink"/>
                <w:noProof/>
                <w:u w:val="none"/>
              </w:rPr>
              <w:t>Punctuation</w:t>
            </w:r>
            <w:r w:rsidRPr="00846CDF">
              <w:rPr>
                <w:noProof/>
                <w:webHidden/>
              </w:rPr>
              <w:tab/>
            </w:r>
            <w:r w:rsidRPr="00846CDF">
              <w:rPr>
                <w:noProof/>
                <w:webHidden/>
              </w:rPr>
              <w:fldChar w:fldCharType="begin"/>
            </w:r>
            <w:r w:rsidRPr="00846CDF">
              <w:rPr>
                <w:noProof/>
                <w:webHidden/>
              </w:rPr>
              <w:instrText xml:space="preserve"> PAGEREF _Toc139088386 \h </w:instrText>
            </w:r>
            <w:r w:rsidRPr="00846CDF">
              <w:rPr>
                <w:noProof/>
                <w:webHidden/>
              </w:rPr>
            </w:r>
            <w:r w:rsidRPr="00846CDF">
              <w:rPr>
                <w:noProof/>
                <w:webHidden/>
              </w:rPr>
              <w:fldChar w:fldCharType="separate"/>
            </w:r>
            <w:r w:rsidRPr="00846CDF">
              <w:rPr>
                <w:noProof/>
                <w:webHidden/>
              </w:rPr>
              <w:t>11</w:t>
            </w:r>
            <w:r w:rsidRPr="00846CDF">
              <w:rPr>
                <w:noProof/>
                <w:webHidden/>
              </w:rPr>
              <w:fldChar w:fldCharType="end"/>
            </w:r>
          </w:hyperlink>
        </w:p>
        <w:p w14:paraId="5224D793" w14:textId="48413F56" w:rsidR="00846CDF" w:rsidRPr="00846CDF" w:rsidRDefault="00846CDF">
          <w:pPr>
            <w:pStyle w:val="TOC2"/>
            <w:tabs>
              <w:tab w:val="right" w:leader="dot" w:pos="9350"/>
            </w:tabs>
            <w:rPr>
              <w:rFonts w:asciiTheme="minorHAnsi" w:eastAsiaTheme="minorEastAsia" w:hAnsiTheme="minorHAnsi" w:cstheme="minorBidi"/>
              <w:noProof/>
              <w:kern w:val="2"/>
              <w:sz w:val="22"/>
              <w14:ligatures w14:val="standardContextual"/>
            </w:rPr>
          </w:pPr>
          <w:hyperlink w:anchor="_Toc139088387" w:history="1">
            <w:r w:rsidRPr="00846CDF">
              <w:rPr>
                <w:rStyle w:val="Hyperlink"/>
                <w:noProof/>
                <w:u w:val="none"/>
              </w:rPr>
              <w:t>A Summary of MLA Citation Style</w:t>
            </w:r>
            <w:r w:rsidRPr="00846CDF">
              <w:rPr>
                <w:noProof/>
                <w:webHidden/>
              </w:rPr>
              <w:tab/>
            </w:r>
            <w:r w:rsidRPr="00846CDF">
              <w:rPr>
                <w:noProof/>
                <w:webHidden/>
              </w:rPr>
              <w:fldChar w:fldCharType="begin"/>
            </w:r>
            <w:r w:rsidRPr="00846CDF">
              <w:rPr>
                <w:noProof/>
                <w:webHidden/>
              </w:rPr>
              <w:instrText xml:space="preserve"> PAGEREF _Toc139088387 \h </w:instrText>
            </w:r>
            <w:r w:rsidRPr="00846CDF">
              <w:rPr>
                <w:noProof/>
                <w:webHidden/>
              </w:rPr>
            </w:r>
            <w:r w:rsidRPr="00846CDF">
              <w:rPr>
                <w:noProof/>
                <w:webHidden/>
              </w:rPr>
              <w:fldChar w:fldCharType="separate"/>
            </w:r>
            <w:r w:rsidRPr="00846CDF">
              <w:rPr>
                <w:noProof/>
                <w:webHidden/>
              </w:rPr>
              <w:t>18</w:t>
            </w:r>
            <w:r w:rsidRPr="00846CDF">
              <w:rPr>
                <w:noProof/>
                <w:webHidden/>
              </w:rPr>
              <w:fldChar w:fldCharType="end"/>
            </w:r>
          </w:hyperlink>
        </w:p>
        <w:p w14:paraId="6A6EFF50" w14:textId="52E708CE" w:rsidR="00846CDF" w:rsidRPr="00846CDF" w:rsidRDefault="00846CDF">
          <w:pPr>
            <w:pStyle w:val="TOC2"/>
            <w:tabs>
              <w:tab w:val="right" w:leader="dot" w:pos="9350"/>
            </w:tabs>
            <w:rPr>
              <w:rFonts w:asciiTheme="minorHAnsi" w:eastAsiaTheme="minorEastAsia" w:hAnsiTheme="minorHAnsi" w:cstheme="minorBidi"/>
              <w:noProof/>
              <w:kern w:val="2"/>
              <w:sz w:val="22"/>
              <w14:ligatures w14:val="standardContextual"/>
            </w:rPr>
          </w:pPr>
          <w:hyperlink w:anchor="_Toc139088388" w:history="1">
            <w:r w:rsidRPr="00846CDF">
              <w:rPr>
                <w:rStyle w:val="Hyperlink"/>
                <w:noProof/>
                <w:u w:val="none"/>
              </w:rPr>
              <w:t>Research-Paper Typography</w:t>
            </w:r>
            <w:r w:rsidRPr="00846CDF">
              <w:rPr>
                <w:noProof/>
                <w:webHidden/>
              </w:rPr>
              <w:tab/>
            </w:r>
            <w:r w:rsidRPr="00846CDF">
              <w:rPr>
                <w:noProof/>
                <w:webHidden/>
              </w:rPr>
              <w:fldChar w:fldCharType="begin"/>
            </w:r>
            <w:r w:rsidRPr="00846CDF">
              <w:rPr>
                <w:noProof/>
                <w:webHidden/>
              </w:rPr>
              <w:instrText xml:space="preserve"> PAGEREF _Toc139088388 \h </w:instrText>
            </w:r>
            <w:r w:rsidRPr="00846CDF">
              <w:rPr>
                <w:noProof/>
                <w:webHidden/>
              </w:rPr>
            </w:r>
            <w:r w:rsidRPr="00846CDF">
              <w:rPr>
                <w:noProof/>
                <w:webHidden/>
              </w:rPr>
              <w:fldChar w:fldCharType="separate"/>
            </w:r>
            <w:r w:rsidRPr="00846CDF">
              <w:rPr>
                <w:noProof/>
                <w:webHidden/>
              </w:rPr>
              <w:t>29</w:t>
            </w:r>
            <w:r w:rsidRPr="00846CDF">
              <w:rPr>
                <w:noProof/>
                <w:webHidden/>
              </w:rPr>
              <w:fldChar w:fldCharType="end"/>
            </w:r>
          </w:hyperlink>
        </w:p>
        <w:p w14:paraId="6EF5197F" w14:textId="04499D28" w:rsidR="00846CDF" w:rsidRPr="00846CDF" w:rsidRDefault="00846CDF">
          <w:r w:rsidRPr="00846CDF">
            <w:rPr>
              <w:noProof/>
            </w:rPr>
            <w:fldChar w:fldCharType="end"/>
          </w:r>
        </w:p>
      </w:sdtContent>
    </w:sdt>
    <w:p w14:paraId="25E63581" w14:textId="77777777" w:rsidR="005A742D" w:rsidRDefault="005A742D" w:rsidP="005A742D">
      <w:r>
        <w:br w:type="page"/>
      </w:r>
    </w:p>
    <w:p w14:paraId="0B9F5C60" w14:textId="77777777" w:rsidR="005A742D" w:rsidRDefault="005A742D" w:rsidP="005A742D">
      <w:pPr>
        <w:pStyle w:val="Heading2"/>
      </w:pPr>
      <w:bookmarkStart w:id="1" w:name="_Toc139088378"/>
      <w:r>
        <w:rPr>
          <w:rFonts w:cs="Arial"/>
        </w:rPr>
        <w:lastRenderedPageBreak/>
        <w:t xml:space="preserve">Writing </w:t>
      </w:r>
      <w:r>
        <w:t>a Theology Paper</w:t>
      </w:r>
      <w:bookmarkEnd w:id="1"/>
    </w:p>
    <w:p w14:paraId="7BA77F6D" w14:textId="77777777" w:rsidR="005A742D" w:rsidRDefault="005A742D" w:rsidP="005A742D">
      <w:pPr>
        <w:rPr>
          <w:rFonts w:cs="Arial"/>
        </w:rPr>
      </w:pPr>
    </w:p>
    <w:p w14:paraId="63D06D69" w14:textId="77777777" w:rsidR="005A742D" w:rsidRDefault="005A742D" w:rsidP="005A742D">
      <w:pPr>
        <w:jc w:val="center"/>
        <w:rPr>
          <w:rFonts w:cs="Arial"/>
          <w:sz w:val="20"/>
        </w:rPr>
      </w:pPr>
      <w:r>
        <w:rPr>
          <w:sz w:val="20"/>
        </w:rPr>
        <w:t>Dr. Paul Hahn</w:t>
      </w:r>
    </w:p>
    <w:p w14:paraId="4E0235E0" w14:textId="77777777" w:rsidR="005A742D" w:rsidRDefault="005A742D" w:rsidP="005A742D">
      <w:pPr>
        <w:jc w:val="center"/>
        <w:rPr>
          <w:sz w:val="20"/>
        </w:rPr>
      </w:pPr>
      <w:r>
        <w:rPr>
          <w:sz w:val="20"/>
        </w:rPr>
        <w:t>University of St. Thomas</w:t>
      </w:r>
    </w:p>
    <w:p w14:paraId="45D9BF52" w14:textId="77777777" w:rsidR="005A742D" w:rsidRDefault="005A742D" w:rsidP="005A742D">
      <w:pPr>
        <w:jc w:val="center"/>
        <w:rPr>
          <w:rFonts w:cs="Arial"/>
          <w:sz w:val="20"/>
        </w:rPr>
      </w:pPr>
      <w:r>
        <w:rPr>
          <w:sz w:val="20"/>
        </w:rPr>
        <w:t xml:space="preserve">Houston, TX </w:t>
      </w:r>
      <w:r>
        <w:rPr>
          <w:rFonts w:cs="Arial"/>
          <w:sz w:val="20"/>
        </w:rPr>
        <w:t>77006</w:t>
      </w:r>
    </w:p>
    <w:p w14:paraId="4D8D8AAC" w14:textId="77777777" w:rsidR="005A742D" w:rsidRDefault="005A742D" w:rsidP="005A742D">
      <w:pPr>
        <w:jc w:val="center"/>
        <w:rPr>
          <w:sz w:val="20"/>
        </w:rPr>
      </w:pPr>
      <w:r>
        <w:rPr>
          <w:sz w:val="20"/>
        </w:rPr>
        <w:t>(713) 525-3881</w:t>
      </w:r>
    </w:p>
    <w:p w14:paraId="4A0DD92D" w14:textId="77777777" w:rsidR="005A742D" w:rsidRDefault="005A742D" w:rsidP="005A742D">
      <w:pPr>
        <w:rPr>
          <w:rFonts w:cs="Arial"/>
        </w:rPr>
      </w:pPr>
    </w:p>
    <w:p w14:paraId="10517462" w14:textId="77777777" w:rsidR="005A742D" w:rsidRDefault="005A742D" w:rsidP="005A742D"/>
    <w:p w14:paraId="1FEA8FB2" w14:textId="77777777" w:rsidR="005A742D" w:rsidRDefault="005A742D" w:rsidP="005A742D">
      <w:r>
        <w:tab/>
        <w:t>Whether you’re taking theology as a core requirement, as a major, or as an elective, you will undoubtedly write theology papers at UST. Here are some guidelines to help you.</w:t>
      </w:r>
    </w:p>
    <w:p w14:paraId="04976D12" w14:textId="77777777" w:rsidR="005A742D" w:rsidRDefault="005A742D" w:rsidP="005A742D"/>
    <w:p w14:paraId="403FF101" w14:textId="77777777" w:rsidR="005A742D" w:rsidRDefault="005A742D" w:rsidP="005A742D">
      <w:pPr>
        <w:jc w:val="center"/>
        <w:rPr>
          <w:smallCaps/>
        </w:rPr>
      </w:pPr>
      <w:r>
        <w:rPr>
          <w:smallCaps/>
        </w:rPr>
        <w:t>theology papers are like all other writing</w:t>
      </w:r>
    </w:p>
    <w:p w14:paraId="700D864E" w14:textId="77777777" w:rsidR="005A742D" w:rsidRDefault="005A742D" w:rsidP="005A742D"/>
    <w:p w14:paraId="51E66176" w14:textId="77777777" w:rsidR="005A742D" w:rsidRDefault="005A742D" w:rsidP="005A742D">
      <w:pPr>
        <w:rPr>
          <w:iCs/>
        </w:rPr>
      </w:pPr>
      <w:r>
        <w:tab/>
        <w:t xml:space="preserve">Theology papers are like most papers written for your other classes: they are almost always either exposition (explaining something) or argumentation (proving something). In either case, the structure of your paper will consist of a </w:t>
      </w:r>
      <w:r>
        <w:rPr>
          <w:i/>
        </w:rPr>
        <w:t>thesis</w:t>
      </w:r>
      <w:r>
        <w:rPr>
          <w:iCs/>
        </w:rPr>
        <w:t xml:space="preserve"> </w:t>
      </w:r>
      <w:r>
        <w:t xml:space="preserve">and </w:t>
      </w:r>
      <w:r>
        <w:rPr>
          <w:i/>
        </w:rPr>
        <w:t>points</w:t>
      </w:r>
      <w:r>
        <w:rPr>
          <w:iCs/>
        </w:rPr>
        <w:t>.</w:t>
      </w:r>
    </w:p>
    <w:p w14:paraId="0E35C0EA" w14:textId="77777777" w:rsidR="005A742D" w:rsidRDefault="005A742D" w:rsidP="005A742D">
      <w:r>
        <w:rPr>
          <w:iCs/>
        </w:rPr>
        <w:tab/>
      </w:r>
      <w:r>
        <w:rPr>
          <w:iCs/>
          <w:smallCaps/>
        </w:rPr>
        <w:t>thesis</w:t>
      </w:r>
      <w:r>
        <w:rPr>
          <w:iCs/>
        </w:rPr>
        <w:t xml:space="preserve">: </w:t>
      </w:r>
      <w:r>
        <w:t>A thesis is a sentence (an actual, written-out sentence, not just an idea) that contains (a) the subject of your essay and (b) what you want to say about it. Normally it appears in your introduction and is restated in your conclusion.</w:t>
      </w:r>
    </w:p>
    <w:p w14:paraId="3F368AB4" w14:textId="77777777" w:rsidR="005A742D" w:rsidRDefault="005A742D" w:rsidP="005A742D">
      <w:r>
        <w:tab/>
      </w:r>
      <w:r>
        <w:rPr>
          <w:smallCaps/>
        </w:rPr>
        <w:t>points</w:t>
      </w:r>
      <w:r>
        <w:t xml:space="preserve">: For expository theses, what you want to say about the subject is its various divisions; so the points in the body of your paper will be </w:t>
      </w:r>
      <w:r>
        <w:rPr>
          <w:i/>
        </w:rPr>
        <w:t>divisions of the subject</w:t>
      </w:r>
      <w:r>
        <w:t>. Example expository theses are: “The three pilgrimage feasts in ancient Judaism were Passover, Booths, and Pentecost”; “Augustine used several analogies for the Trinity.” You don’t prove that such sentences are true (so this isn’t argumentation); you just explain each division of the subject in turn. That’s the way expository papers are, in theology or any other subject.</w:t>
      </w:r>
    </w:p>
    <w:p w14:paraId="2A73EFFC" w14:textId="77777777" w:rsidR="005A742D" w:rsidRDefault="005A742D" w:rsidP="005A742D">
      <w:r>
        <w:tab/>
        <w:t xml:space="preserve">For argumentative theses, on the other hand, what you want to say about the subject is some assertion about it; so the points in the body of your paper will be </w:t>
      </w:r>
      <w:r>
        <w:rPr>
          <w:i/>
        </w:rPr>
        <w:t>reasons why the thesis is true</w:t>
      </w:r>
      <w:r>
        <w:rPr>
          <w:iCs/>
        </w:rPr>
        <w:t>.</w:t>
      </w:r>
      <w:r>
        <w:t xml:space="preserve"> Example argumentative theses are: “Mark was the first of the four gospels to be written”; “Gregory VII was probably of Jewish descent.” For the latter thesis, reasons why the thesis is true might include: Gregory’s uncle was a Jewish convert; his access to wealth suggests he was related to Rome’s Jewish financiers; and so on.</w:t>
      </w:r>
    </w:p>
    <w:p w14:paraId="3CCA7329" w14:textId="77777777" w:rsidR="005A742D" w:rsidRDefault="005A742D" w:rsidP="005A742D">
      <w:r>
        <w:tab/>
      </w:r>
      <w:r>
        <w:rPr>
          <w:smallCaps/>
        </w:rPr>
        <w:t>the writing process</w:t>
      </w:r>
      <w:r>
        <w:t>: Before writing, create at least this much of an outline: a thesis sentence, and points to be covered (remember: the points will be either divisions of the subject, or reasons why the thesis is true). Arrange the points in the most appropriate order: chronologically, spatially, from least to most important reason (this is the usual order in argumentative papers), or whatever. But do choose some basis for putting your points in order.</w:t>
      </w:r>
    </w:p>
    <w:p w14:paraId="3DB0B2DA" w14:textId="77777777" w:rsidR="005A742D" w:rsidRDefault="005A742D" w:rsidP="005A742D">
      <w:r>
        <w:tab/>
        <w:t>As you write, see to it that each point (or subpoint) has its own paragraph, and each paragraph covers only one point. Include transitions at the beginnings of paragraphs to guide the reader through the structure of your paper: “A second reason”; “In addition to [point A], [point B]”; “The next verse reads”; etc.</w:t>
      </w:r>
    </w:p>
    <w:p w14:paraId="3ECA2F8F" w14:textId="77777777" w:rsidR="005A742D" w:rsidRDefault="005A742D" w:rsidP="005A742D">
      <w:r>
        <w:tab/>
        <w:t xml:space="preserve">After you are done writing the paper, proofread it </w:t>
      </w:r>
      <w:r>
        <w:rPr>
          <w:i/>
        </w:rPr>
        <w:t>excruciatingly carefully</w:t>
      </w:r>
      <w:r>
        <w:t>—letter by letter—to correct mechanical errors (spelling, punctuation, usage), stylistic infelicities, and critical-apparatus mistakes (notes and works-cited page).</w:t>
      </w:r>
    </w:p>
    <w:p w14:paraId="6D8F5D09" w14:textId="77777777" w:rsidR="005A742D" w:rsidRDefault="005A742D" w:rsidP="005A742D"/>
    <w:p w14:paraId="2FF1052D" w14:textId="77777777" w:rsidR="005A742D" w:rsidRDefault="005A742D" w:rsidP="005A742D">
      <w:pPr>
        <w:jc w:val="center"/>
        <w:rPr>
          <w:smallCaps/>
        </w:rPr>
      </w:pPr>
      <w:r>
        <w:rPr>
          <w:smallCaps/>
        </w:rPr>
        <w:t>theology papers and the particular teacher</w:t>
      </w:r>
    </w:p>
    <w:p w14:paraId="4C606032" w14:textId="77777777" w:rsidR="005A742D" w:rsidRDefault="005A742D" w:rsidP="005A742D"/>
    <w:p w14:paraId="285737A1" w14:textId="77777777" w:rsidR="005A742D" w:rsidRDefault="005A742D" w:rsidP="005A742D">
      <w:r>
        <w:lastRenderedPageBreak/>
        <w:tab/>
        <w:t>Though good theology papers follow the principles of all good writing (hey, that’s a transition, isn’t it?), a particular teacher may also have a particular form for you to follow. One professor may want a repetition of what has been taught in class; another may want a summary of an assigned reading; another may want to see you grappling with a text; another may want a full-blown research paper. A teacher may give you an exact format to follow in your paper (e.g., first a summary, then analysis, then commentators’ views). When the assignment is first introduced in class, be clear about the teacher’s exact expectations.</w:t>
      </w:r>
    </w:p>
    <w:p w14:paraId="34FDF0AF" w14:textId="77777777" w:rsidR="005A742D" w:rsidRDefault="005A742D" w:rsidP="005A742D"/>
    <w:p w14:paraId="0D073136" w14:textId="77777777" w:rsidR="005A742D" w:rsidRDefault="005A742D" w:rsidP="005A742D">
      <w:pPr>
        <w:jc w:val="center"/>
        <w:rPr>
          <w:smallCaps/>
        </w:rPr>
      </w:pPr>
      <w:r>
        <w:rPr>
          <w:smallCaps/>
        </w:rPr>
        <w:t>sub-disciplines of theology</w:t>
      </w:r>
    </w:p>
    <w:p w14:paraId="67F78A9B" w14:textId="77777777" w:rsidR="005A742D" w:rsidRDefault="005A742D" w:rsidP="005A742D"/>
    <w:p w14:paraId="1E8D39AC" w14:textId="77777777" w:rsidR="005A742D" w:rsidRDefault="005A742D" w:rsidP="005A742D">
      <w:r>
        <w:tab/>
        <w:t>Academic theology (as opposed to pastoral theology—how to preach, etc.) is often divided into the sub-disciplines of scripture, Church history, and systematic theology; the latter is often subdivided into dogmatic theology, moral theology, and spirituality (theology of prayer). How you write a paper will to some extent depend upon the sub-discipline in which you are writing.</w:t>
      </w:r>
    </w:p>
    <w:p w14:paraId="2AEA3B66" w14:textId="77777777" w:rsidR="005A742D" w:rsidRPr="00DB520C" w:rsidRDefault="005A742D" w:rsidP="005A742D">
      <w:pPr>
        <w:rPr>
          <w:iCs/>
        </w:rPr>
      </w:pPr>
      <w:r>
        <w:tab/>
      </w:r>
      <w:r>
        <w:rPr>
          <w:smallCaps/>
        </w:rPr>
        <w:t>scripture</w:t>
      </w:r>
      <w:r>
        <w:t xml:space="preserve">: </w:t>
      </w:r>
      <w:r>
        <w:rPr>
          <w:i/>
        </w:rPr>
        <w:t>A paper on Scripture will usually be either thematic or exegetical</w:t>
      </w:r>
      <w:r w:rsidRPr="00DB520C">
        <w:t>.</w:t>
      </w:r>
    </w:p>
    <w:p w14:paraId="76F58F91" w14:textId="77777777" w:rsidR="005A742D" w:rsidRDefault="005A742D" w:rsidP="005A742D">
      <w:pPr>
        <w:rPr>
          <w:iCs/>
        </w:rPr>
      </w:pPr>
      <w:r>
        <w:tab/>
        <w:t xml:space="preserve">A thematic paper traces a theme (angels, atonement, baptism, Mary) through some portion of Scripture (all the prophets, only Isaiah, Isaiah 24-27). Begin with a concordance (a list of all occurrences of biblical words by book, chapter, and verse) or a topical concordance (a list of themes and where they occur); examples of both are in the library’s reference section (around R/BS 400s). Photocopy the lists, look up the verses, mull them over, and gradually a thesis will form. Also look up articles on your theme and your passages; to do this, ask the librarian how to use the </w:t>
      </w:r>
      <w:r>
        <w:rPr>
          <w:i/>
        </w:rPr>
        <w:t>Elenchus of Biblica</w:t>
      </w:r>
      <w:r>
        <w:rPr>
          <w:iCs/>
        </w:rPr>
        <w:t xml:space="preserve"> </w:t>
      </w:r>
      <w:r>
        <w:t xml:space="preserve">(formerly called the </w:t>
      </w:r>
      <w:r>
        <w:rPr>
          <w:i/>
        </w:rPr>
        <w:t xml:space="preserve">Elenchus </w:t>
      </w:r>
      <w:proofErr w:type="spellStart"/>
      <w:r>
        <w:rPr>
          <w:i/>
        </w:rPr>
        <w:t>bibliographicus</w:t>
      </w:r>
      <w:proofErr w:type="spellEnd"/>
      <w:r>
        <w:rPr>
          <w:i/>
        </w:rPr>
        <w:t xml:space="preserve"> </w:t>
      </w:r>
      <w:proofErr w:type="spellStart"/>
      <w:r>
        <w:rPr>
          <w:i/>
        </w:rPr>
        <w:t>biblicus</w:t>
      </w:r>
      <w:proofErr w:type="spellEnd"/>
      <w:r>
        <w:rPr>
          <w:iCs/>
        </w:rPr>
        <w:t>).</w:t>
      </w:r>
    </w:p>
    <w:p w14:paraId="4591B3DF" w14:textId="77777777" w:rsidR="005A742D" w:rsidRDefault="005A742D" w:rsidP="005A742D">
      <w:pPr>
        <w:rPr>
          <w:iCs/>
        </w:rPr>
      </w:pPr>
      <w:r>
        <w:tab/>
        <w:t xml:space="preserve">An exegetical paper (exegesis means “critical analysis” but is a word usually used only of scripture) analyzes a text (an exegetical research paper usually covers only a few verses). It will use the recognized methods of exegesis: text criticism, source criticism, form criticism, redaction criticism, and newer methods like narrative analysis and canonical criticism. (These will be explained in class, or see Gordon D. Fee’s </w:t>
      </w:r>
      <w:r>
        <w:rPr>
          <w:i/>
        </w:rPr>
        <w:t>New Testament Exegesis</w:t>
      </w:r>
      <w:r>
        <w:t xml:space="preserve">.) Look up your passage in major scholarly commentaries and photocopy the comments: </w:t>
      </w:r>
      <w:r>
        <w:rPr>
          <w:i/>
        </w:rPr>
        <w:t>New Jerome Biblical Commentary</w:t>
      </w:r>
      <w:r>
        <w:rPr>
          <w:iCs/>
        </w:rPr>
        <w:t xml:space="preserve"> </w:t>
      </w:r>
      <w:r>
        <w:t xml:space="preserve">(1 vol.), </w:t>
      </w:r>
      <w:r>
        <w:rPr>
          <w:i/>
        </w:rPr>
        <w:t>Collegeville Bible Commentary</w:t>
      </w:r>
      <w:r>
        <w:rPr>
          <w:iCs/>
        </w:rPr>
        <w:t xml:space="preserve"> </w:t>
      </w:r>
      <w:r>
        <w:t xml:space="preserve">(1 vol.), </w:t>
      </w:r>
      <w:r>
        <w:rPr>
          <w:i/>
        </w:rPr>
        <w:t>New Interpreter’s Bible</w:t>
      </w:r>
      <w:r>
        <w:rPr>
          <w:iCs/>
        </w:rPr>
        <w:t xml:space="preserve"> </w:t>
      </w:r>
      <w:r>
        <w:t xml:space="preserve">(12 vols.), </w:t>
      </w:r>
      <w:r>
        <w:rPr>
          <w:i/>
        </w:rPr>
        <w:t>Old Testament Message</w:t>
      </w:r>
      <w:r>
        <w:rPr>
          <w:iCs/>
        </w:rPr>
        <w:t xml:space="preserve"> </w:t>
      </w:r>
      <w:r>
        <w:t xml:space="preserve">(23 vols.), </w:t>
      </w:r>
      <w:r>
        <w:rPr>
          <w:i/>
        </w:rPr>
        <w:t>New Testament Message</w:t>
      </w:r>
      <w:r>
        <w:rPr>
          <w:iCs/>
        </w:rPr>
        <w:t xml:space="preserve"> </w:t>
      </w:r>
      <w:r>
        <w:t xml:space="preserve">(22 vols.), </w:t>
      </w:r>
      <w:r>
        <w:rPr>
          <w:i/>
        </w:rPr>
        <w:t>Anchor Bible</w:t>
      </w:r>
      <w:r>
        <w:rPr>
          <w:iCs/>
        </w:rPr>
        <w:t xml:space="preserve"> </w:t>
      </w:r>
      <w:r>
        <w:t>(61 vols.), and so on. These are scattered throughout the stacks; look in the card catalog under the book title, e.</w:t>
      </w:r>
      <w:r>
        <w:softHyphen/>
        <w:t xml:space="preserve">g., Genesis. For advanced work, use Joseph </w:t>
      </w:r>
      <w:proofErr w:type="spellStart"/>
      <w:r>
        <w:t>Fitzmyer’s</w:t>
      </w:r>
      <w:proofErr w:type="spellEnd"/>
      <w:r>
        <w:t xml:space="preserve"> </w:t>
      </w:r>
      <w:r>
        <w:rPr>
          <w:i/>
        </w:rPr>
        <w:t>Bibliography for the Study of Sacred Scripture</w:t>
      </w:r>
      <w:r>
        <w:rPr>
          <w:iCs/>
        </w:rPr>
        <w:t>.</w:t>
      </w:r>
    </w:p>
    <w:p w14:paraId="01AE5825" w14:textId="77777777" w:rsidR="005A742D" w:rsidRDefault="005A742D" w:rsidP="005A742D">
      <w:r>
        <w:tab/>
      </w:r>
      <w:r>
        <w:rPr>
          <w:smallCaps/>
        </w:rPr>
        <w:t>church history</w:t>
      </w:r>
      <w:r>
        <w:t xml:space="preserve">: For a paper in Church history, start your research with </w:t>
      </w:r>
      <w:r>
        <w:rPr>
          <w:i/>
        </w:rPr>
        <w:t xml:space="preserve">Oxford Dictionary of the Christian Church </w:t>
      </w:r>
      <w:r>
        <w:t xml:space="preserve">(2d ed.). Further initial resources are Williston Walker’s </w:t>
      </w:r>
      <w:r>
        <w:rPr>
          <w:i/>
        </w:rPr>
        <w:t xml:space="preserve">History of the Christian Church </w:t>
      </w:r>
      <w:r>
        <w:t xml:space="preserve">(4th ed.), Newman C. Eberhardt’s </w:t>
      </w:r>
      <w:r>
        <w:rPr>
          <w:i/>
        </w:rPr>
        <w:t>A Summary of Church History</w:t>
      </w:r>
      <w:r>
        <w:t xml:space="preserve"> (2 vols.), and the </w:t>
      </w:r>
      <w:r>
        <w:rPr>
          <w:i/>
        </w:rPr>
        <w:t>Handbook of Church History</w:t>
      </w:r>
      <w:r>
        <w:rPr>
          <w:iCs/>
        </w:rPr>
        <w:t xml:space="preserve">, ed. Hubert </w:t>
      </w:r>
      <w:proofErr w:type="spellStart"/>
      <w:r>
        <w:rPr>
          <w:iCs/>
        </w:rPr>
        <w:t>Jedin</w:t>
      </w:r>
      <w:proofErr w:type="spellEnd"/>
      <w:r>
        <w:rPr>
          <w:iCs/>
        </w:rPr>
        <w:t xml:space="preserve"> (</w:t>
      </w:r>
      <w:r>
        <w:t>5 vols.</w:t>
      </w:r>
      <w:r>
        <w:rPr>
          <w:iCs/>
        </w:rPr>
        <w:t>).</w:t>
      </w:r>
      <w:r>
        <w:rPr>
          <w:i/>
        </w:rPr>
        <w:t xml:space="preserve"> </w:t>
      </w:r>
      <w:r>
        <w:t>Photocopy especially these works’ extensive bibliographies for clues to proceeding further.</w:t>
      </w:r>
    </w:p>
    <w:p w14:paraId="187826A9" w14:textId="77777777" w:rsidR="005A742D" w:rsidRDefault="005A742D" w:rsidP="005A742D">
      <w:pPr>
        <w:rPr>
          <w:iCs/>
        </w:rPr>
      </w:pPr>
      <w:r>
        <w:tab/>
      </w:r>
      <w:r w:rsidRPr="00ED67B6">
        <w:rPr>
          <w:smallCaps/>
        </w:rPr>
        <w:t>s</w:t>
      </w:r>
      <w:r>
        <w:rPr>
          <w:smallCaps/>
        </w:rPr>
        <w:t>ystematic theology</w:t>
      </w:r>
      <w:r>
        <w:t xml:space="preserve">: A paper in systematic theology is best begun by consulting dictionaries of theology and encyclopedias of theology. See the reference section, around the R/BS 400s, and especially the </w:t>
      </w:r>
      <w:r>
        <w:rPr>
          <w:i/>
        </w:rPr>
        <w:t>New Catholic Encyclopedia</w:t>
      </w:r>
      <w:r>
        <w:rPr>
          <w:iCs/>
        </w:rPr>
        <w:t>.</w:t>
      </w:r>
    </w:p>
    <w:p w14:paraId="546FE31C" w14:textId="77777777" w:rsidR="005A742D" w:rsidRDefault="005A742D" w:rsidP="005A742D">
      <w:pPr>
        <w:rPr>
          <w:iCs/>
        </w:rPr>
      </w:pPr>
    </w:p>
    <w:p w14:paraId="63687F1D" w14:textId="77777777" w:rsidR="005A742D" w:rsidRDefault="005A742D" w:rsidP="005A742D">
      <w:pPr>
        <w:jc w:val="center"/>
        <w:rPr>
          <w:smallCaps/>
        </w:rPr>
      </w:pPr>
      <w:r>
        <w:rPr>
          <w:iCs/>
          <w:smallCaps/>
        </w:rPr>
        <w:t xml:space="preserve">other </w:t>
      </w:r>
      <w:r>
        <w:rPr>
          <w:smallCaps/>
        </w:rPr>
        <w:t>resources</w:t>
      </w:r>
    </w:p>
    <w:p w14:paraId="3AE1627D" w14:textId="77777777" w:rsidR="005A742D" w:rsidRDefault="005A742D" w:rsidP="005A742D"/>
    <w:p w14:paraId="738C1EE9" w14:textId="77777777" w:rsidR="005A742D" w:rsidRDefault="005A742D" w:rsidP="005A742D">
      <w:r>
        <w:tab/>
        <w:t xml:space="preserve">For all types of paper, you can search for your topic (and its synonyms) in the CD-ROMs behind the reference desk in the library. These include </w:t>
      </w:r>
      <w:r>
        <w:rPr>
          <w:i/>
          <w:iCs/>
        </w:rPr>
        <w:t>Bible Works</w:t>
      </w:r>
      <w:r>
        <w:t xml:space="preserve">, </w:t>
      </w:r>
      <w:r>
        <w:rPr>
          <w:i/>
          <w:iCs/>
        </w:rPr>
        <w:t>Catholic Periodical Index</w:t>
      </w:r>
      <w:r>
        <w:t xml:space="preserve">, </w:t>
      </w:r>
      <w:r>
        <w:rPr>
          <w:i/>
          <w:iCs/>
        </w:rPr>
        <w:t>Church Documents</w:t>
      </w:r>
      <w:r>
        <w:t xml:space="preserve">, and the </w:t>
      </w:r>
      <w:r>
        <w:rPr>
          <w:i/>
          <w:iCs/>
        </w:rPr>
        <w:t>Encyclopedia of Religion</w:t>
      </w:r>
      <w:r>
        <w:t>.</w:t>
      </w:r>
    </w:p>
    <w:p w14:paraId="618AD81D" w14:textId="77777777" w:rsidR="005A742D" w:rsidRDefault="005A742D" w:rsidP="005A742D">
      <w:r>
        <w:lastRenderedPageBreak/>
        <w:tab/>
        <w:t xml:space="preserve">You can also consult online bibliographies. An example is </w:t>
      </w:r>
      <w:r>
        <w:rPr>
          <w:i/>
          <w:iCs/>
        </w:rPr>
        <w:t>EBSCO Academic Search Premier</w:t>
      </w:r>
      <w:r>
        <w:t>, which indexes more than 4000 scholarly journals. For online bibliographies, go to http://library.stthom.edu; click on “Online Resources”; and follow the instructions from there.</w:t>
      </w:r>
    </w:p>
    <w:p w14:paraId="2691B9F6" w14:textId="77777777" w:rsidR="005A742D" w:rsidRDefault="005A742D" w:rsidP="005A742D"/>
    <w:p w14:paraId="3F97DBA6" w14:textId="77777777" w:rsidR="005A742D" w:rsidRDefault="005A742D" w:rsidP="005A742D">
      <w:r>
        <w:rPr>
          <w:i/>
        </w:rPr>
        <w:t>God bless your work!</w:t>
      </w:r>
    </w:p>
    <w:p w14:paraId="3FD23B82" w14:textId="77777777" w:rsidR="005A742D" w:rsidRDefault="005A742D" w:rsidP="005A742D">
      <w:r>
        <w:br w:type="page"/>
      </w:r>
    </w:p>
    <w:p w14:paraId="7F41B9A6" w14:textId="205FBF45" w:rsidR="005A742D" w:rsidRDefault="00846CDF" w:rsidP="00846CDF">
      <w:pPr>
        <w:pStyle w:val="Heading2"/>
      </w:pPr>
      <w:bookmarkStart w:id="2" w:name="QuickMark"/>
      <w:bookmarkStart w:id="3" w:name="_Toc139088379"/>
      <w:bookmarkEnd w:id="2"/>
      <w:r>
        <w:lastRenderedPageBreak/>
        <w:t>Where Commas Commonly Go</w:t>
      </w:r>
      <w:bookmarkEnd w:id="3"/>
    </w:p>
    <w:p w14:paraId="177C03D4" w14:textId="77777777" w:rsidR="005A742D" w:rsidRDefault="005A742D" w:rsidP="005A742D"/>
    <w:p w14:paraId="0BAB8C7F" w14:textId="77777777" w:rsidR="005A742D" w:rsidRPr="004D0D3B" w:rsidRDefault="005A742D" w:rsidP="005A742D">
      <w:pPr>
        <w:jc w:val="center"/>
        <w:rPr>
          <w:sz w:val="20"/>
        </w:rPr>
      </w:pPr>
      <w:r>
        <w:rPr>
          <w:sz w:val="20"/>
        </w:rPr>
        <w:t xml:space="preserve">© 2009 </w:t>
      </w:r>
      <w:r w:rsidRPr="004D0D3B">
        <w:rPr>
          <w:sz w:val="20"/>
        </w:rPr>
        <w:t>Paul Hahn</w:t>
      </w:r>
    </w:p>
    <w:p w14:paraId="4F39AB9E" w14:textId="77777777" w:rsidR="005A742D" w:rsidRPr="004D0D3B" w:rsidRDefault="005A742D" w:rsidP="005A742D">
      <w:pPr>
        <w:jc w:val="center"/>
        <w:rPr>
          <w:sz w:val="20"/>
        </w:rPr>
      </w:pPr>
      <w:r w:rsidRPr="004D0D3B">
        <w:rPr>
          <w:sz w:val="20"/>
        </w:rPr>
        <w:t>Theology Department</w:t>
      </w:r>
    </w:p>
    <w:p w14:paraId="7279B12D" w14:textId="77777777" w:rsidR="005A742D" w:rsidRPr="004D0D3B" w:rsidRDefault="005A742D" w:rsidP="005A742D">
      <w:pPr>
        <w:jc w:val="center"/>
        <w:rPr>
          <w:sz w:val="20"/>
        </w:rPr>
      </w:pPr>
      <w:r w:rsidRPr="004D0D3B">
        <w:rPr>
          <w:sz w:val="20"/>
        </w:rPr>
        <w:t>University of St. Thomas</w:t>
      </w:r>
    </w:p>
    <w:p w14:paraId="418EF0F3" w14:textId="77777777" w:rsidR="005A742D" w:rsidRPr="004D0D3B" w:rsidRDefault="005A742D" w:rsidP="005A742D">
      <w:pPr>
        <w:jc w:val="center"/>
        <w:rPr>
          <w:sz w:val="20"/>
        </w:rPr>
      </w:pPr>
      <w:r w:rsidRPr="004D0D3B">
        <w:rPr>
          <w:sz w:val="20"/>
        </w:rPr>
        <w:t>Houston, TX</w:t>
      </w:r>
    </w:p>
    <w:p w14:paraId="23BE7FCF" w14:textId="77777777" w:rsidR="005A742D" w:rsidRDefault="005A742D" w:rsidP="005A742D"/>
    <w:p w14:paraId="5E39E065" w14:textId="77777777" w:rsidR="005A742D" w:rsidRDefault="005A742D" w:rsidP="005A742D"/>
    <w:p w14:paraId="6D62655F" w14:textId="77777777" w:rsidR="005A742D" w:rsidRPr="00633612" w:rsidRDefault="005A742D" w:rsidP="005A742D">
      <w:pPr>
        <w:jc w:val="center"/>
        <w:rPr>
          <w:smallCaps/>
        </w:rPr>
      </w:pPr>
      <w:r>
        <w:rPr>
          <w:smallCaps/>
        </w:rPr>
        <w:t xml:space="preserve">part </w:t>
      </w:r>
      <w:proofErr w:type="spellStart"/>
      <w:r>
        <w:rPr>
          <w:smallCaps/>
        </w:rPr>
        <w:t>i</w:t>
      </w:r>
      <w:proofErr w:type="spellEnd"/>
    </w:p>
    <w:p w14:paraId="72D7CFD1" w14:textId="77777777" w:rsidR="005A742D" w:rsidRDefault="005A742D" w:rsidP="005A742D"/>
    <w:p w14:paraId="5C4C6AC0" w14:textId="77777777" w:rsidR="005A742D" w:rsidRDefault="005A742D" w:rsidP="005A742D">
      <w:r>
        <w:tab/>
        <w:t>A comma means a pause, right? So wherever you’d pause when saying a sentence, put a comma there—right? No! The “stick-it-where-you-pause” principle is the main cause of mis</w:t>
      </w:r>
      <w:r>
        <w:softHyphen/>
        <w:t>punc</w:t>
      </w:r>
      <w:r>
        <w:softHyphen/>
        <w:t>tuation in student writing. It’s totally subjective: it scatters commas where, ac</w:t>
      </w:r>
      <w:r>
        <w:softHyphen/>
        <w:t>cord</w:t>
      </w:r>
      <w:r>
        <w:softHyphen/>
        <w:t>ing to the rules, they don’t belong.</w:t>
      </w:r>
    </w:p>
    <w:p w14:paraId="7AA84241" w14:textId="77777777" w:rsidR="005A742D" w:rsidRDefault="005A742D" w:rsidP="005A742D">
      <w:r>
        <w:tab/>
        <w:t>The rules themselves are fairly simple—although, before you can apply them, you have to be able to analyze your sentences, and that’s not so simple. But most of what you need to know to analyze sentences is covered in this part I; part II will ex</w:t>
      </w:r>
      <w:r>
        <w:softHyphen/>
        <w:t>plain the comma rules themselves. But don’t skip to Part II without the information in Part I, or you’ll be lost.</w:t>
      </w:r>
    </w:p>
    <w:p w14:paraId="2402B725" w14:textId="77777777" w:rsidR="005A742D" w:rsidRDefault="005A742D" w:rsidP="005A742D"/>
    <w:p w14:paraId="1738BFEA" w14:textId="77777777" w:rsidR="005A742D" w:rsidRDefault="005A742D" w:rsidP="005A742D">
      <w:r>
        <w:rPr>
          <w:b/>
          <w:bCs/>
        </w:rPr>
        <w:t>Finding the Clauses</w:t>
      </w:r>
      <w:r w:rsidRPr="001E5006">
        <w:rPr>
          <w:bCs/>
        </w:rPr>
        <w:t xml:space="preserve"> (</w:t>
      </w:r>
      <w:r>
        <w:rPr>
          <w:b/>
          <w:bCs/>
        </w:rPr>
        <w:t xml:space="preserve">They’re </w:t>
      </w:r>
      <w:r>
        <w:rPr>
          <w:b/>
          <w:bCs/>
          <w:i/>
          <w:iCs/>
        </w:rPr>
        <w:t>Not</w:t>
      </w:r>
      <w:r>
        <w:rPr>
          <w:b/>
          <w:bCs/>
        </w:rPr>
        <w:t xml:space="preserve"> at the North Pole</w:t>
      </w:r>
      <w:r w:rsidRPr="001E5006">
        <w:rPr>
          <w:bCs/>
        </w:rPr>
        <w:t>)</w:t>
      </w:r>
    </w:p>
    <w:p w14:paraId="772733B2" w14:textId="77777777" w:rsidR="005A742D" w:rsidRDefault="005A742D" w:rsidP="005A742D"/>
    <w:p w14:paraId="35F71CA4" w14:textId="77777777" w:rsidR="005A742D" w:rsidRDefault="005A742D" w:rsidP="005A742D">
      <w:r>
        <w:tab/>
        <w:t>Crucial to analyzing sentences is knowing the difference between a phrase and a clause. A clause is a group of words that contains both a subject and a verb; a phrase is a group of words that lacks one or the other or both. Here’s a phrase: “to the store.” Here’s a clause: “She went to the store” (</w:t>
      </w:r>
      <w:r>
        <w:rPr>
          <w:i/>
          <w:iCs/>
        </w:rPr>
        <w:t>she</w:t>
      </w:r>
      <w:r>
        <w:t xml:space="preserve"> is the subject, </w:t>
      </w:r>
      <w:r>
        <w:rPr>
          <w:i/>
          <w:iCs/>
        </w:rPr>
        <w:t>went</w:t>
      </w:r>
      <w:r>
        <w:t xml:space="preserve"> is the verb).</w:t>
      </w:r>
    </w:p>
    <w:p w14:paraId="6412857C" w14:textId="77777777" w:rsidR="005A742D" w:rsidRDefault="005A742D" w:rsidP="005A742D">
      <w:r>
        <w:tab/>
        <w:t xml:space="preserve">To analyze a sentence, </w:t>
      </w:r>
      <w:r w:rsidRPr="0022301B">
        <w:rPr>
          <w:b/>
        </w:rPr>
        <w:t>first find the verbs</w:t>
      </w:r>
      <w:r>
        <w:t xml:space="preserve">. These either tell what’s being done, or they are linking and helping verbs, usually forms of “to be” (“am,” “are, “is,” “was,” “were,” “be,” “being,” etc.) or of “to have” (“have,” “has,” “had,” etc.). In the sentence, “After he left the house, he found a ball on the way to the store,” the verbs are </w:t>
      </w:r>
      <w:r>
        <w:rPr>
          <w:i/>
          <w:iCs/>
        </w:rPr>
        <w:t>left</w:t>
      </w:r>
      <w:r>
        <w:t xml:space="preserve"> and </w:t>
      </w:r>
      <w:r>
        <w:rPr>
          <w:i/>
          <w:iCs/>
        </w:rPr>
        <w:t>found</w:t>
      </w:r>
      <w:r w:rsidRPr="00E62303">
        <w:rPr>
          <w:iCs/>
        </w:rPr>
        <w:t>.</w:t>
      </w:r>
      <w:r>
        <w:t xml:space="preserve"> True, he was also going to the store, and that’s an action; but the sentence doesn’t refer to </w:t>
      </w:r>
      <w:r>
        <w:rPr>
          <w:i/>
          <w:iCs/>
        </w:rPr>
        <w:t>going</w:t>
      </w:r>
      <w:r w:rsidRPr="00E62303">
        <w:rPr>
          <w:iCs/>
        </w:rPr>
        <w:t>.</w:t>
      </w:r>
      <w:r>
        <w:t xml:space="preserve"> There’s no verb in “on the way to the store”; it’s merely two prepositional phrases.</w:t>
      </w:r>
    </w:p>
    <w:p w14:paraId="3597D1F2" w14:textId="77777777" w:rsidR="005A742D" w:rsidRDefault="005A742D" w:rsidP="005A742D">
      <w:r>
        <w:tab/>
        <w:t xml:space="preserve">Once you’ve found all the verbs, </w:t>
      </w:r>
      <w:r w:rsidRPr="0022301B">
        <w:rPr>
          <w:b/>
        </w:rPr>
        <w:t>next find their subjects</w:t>
      </w:r>
      <w:r>
        <w:t>. You find these by asking, “Who or what verbed?” where “</w:t>
      </w:r>
      <w:r w:rsidRPr="0022301B">
        <w:rPr>
          <w:iCs/>
        </w:rPr>
        <w:t>verbed</w:t>
      </w:r>
      <w:r>
        <w:rPr>
          <w:iCs/>
        </w:rPr>
        <w:t>”</w:t>
      </w:r>
      <w:r>
        <w:t xml:space="preserve"> is each verb in turn. For the above sentence, ask, “Who or what </w:t>
      </w:r>
      <w:r>
        <w:rPr>
          <w:i/>
          <w:iCs/>
        </w:rPr>
        <w:t>left</w:t>
      </w:r>
      <w:r>
        <w:t xml:space="preserve">?” Answer: </w:t>
      </w:r>
      <w:r>
        <w:rPr>
          <w:i/>
          <w:iCs/>
        </w:rPr>
        <w:t>he</w:t>
      </w:r>
      <w:r w:rsidRPr="00E62303">
        <w:rPr>
          <w:iCs/>
        </w:rPr>
        <w:t>.</w:t>
      </w:r>
      <w:r>
        <w:t xml:space="preserve"> “Who or what </w:t>
      </w:r>
      <w:r>
        <w:rPr>
          <w:i/>
          <w:iCs/>
        </w:rPr>
        <w:t>found</w:t>
      </w:r>
      <w:r>
        <w:t xml:space="preserve">?” Answer: </w:t>
      </w:r>
      <w:r>
        <w:rPr>
          <w:i/>
          <w:iCs/>
        </w:rPr>
        <w:t>he</w:t>
      </w:r>
      <w:r>
        <w:t xml:space="preserve"> again (the second </w:t>
      </w:r>
      <w:r>
        <w:rPr>
          <w:i/>
          <w:iCs/>
        </w:rPr>
        <w:t>he</w:t>
      </w:r>
      <w:r>
        <w:t>).</w:t>
      </w:r>
    </w:p>
    <w:p w14:paraId="1C5DF9F9" w14:textId="77777777" w:rsidR="005A742D" w:rsidRDefault="005A742D" w:rsidP="005A742D">
      <w:r>
        <w:tab/>
        <w:t xml:space="preserve">The number of subject-verb combinations tells you how many clauses are in the sentence. In our example, there are two subject-verb combos, </w:t>
      </w:r>
      <w:r>
        <w:rPr>
          <w:i/>
          <w:iCs/>
        </w:rPr>
        <w:t>he left</w:t>
      </w:r>
      <w:r>
        <w:t xml:space="preserve"> and </w:t>
      </w:r>
      <w:r>
        <w:rPr>
          <w:i/>
          <w:iCs/>
        </w:rPr>
        <w:t>he found</w:t>
      </w:r>
      <w:r>
        <w:rPr>
          <w:iCs/>
        </w:rPr>
        <w:t>;</w:t>
      </w:r>
      <w:r w:rsidRPr="00E62303">
        <w:t xml:space="preserve"> </w:t>
      </w:r>
      <w:r>
        <w:t>so there are two clauses.</w:t>
      </w:r>
    </w:p>
    <w:p w14:paraId="5C4B7CC1" w14:textId="77777777" w:rsidR="005A742D" w:rsidRPr="00E62303" w:rsidRDefault="005A742D" w:rsidP="005A742D">
      <w:r>
        <w:tab/>
        <w:t xml:space="preserve">Next, </w:t>
      </w:r>
      <w:r>
        <w:rPr>
          <w:b/>
        </w:rPr>
        <w:t xml:space="preserve">find </w:t>
      </w:r>
      <w:r w:rsidRPr="0022301B">
        <w:rPr>
          <w:b/>
          <w:iCs/>
        </w:rPr>
        <w:t>direct objects</w:t>
      </w:r>
      <w:r w:rsidRPr="0022301B">
        <w:rPr>
          <w:b/>
        </w:rPr>
        <w:t xml:space="preserve"> and </w:t>
      </w:r>
      <w:r w:rsidRPr="0022301B">
        <w:rPr>
          <w:b/>
          <w:iCs/>
        </w:rPr>
        <w:t>indirect objects</w:t>
      </w:r>
      <w:r>
        <w:rPr>
          <w:iCs/>
        </w:rPr>
        <w:t xml:space="preserve">, </w:t>
      </w:r>
      <w:r>
        <w:t>the other major elements in clauses. All clauses have a verb and a subject (at least an understood subject, like “You” in “Shut the door!”). But many clauses lack direct objects, and most lack indirect objects. A direct object is what receives an action (has the action done to it), and an in</w:t>
      </w:r>
      <w:r>
        <w:softHyphen/>
        <w:t>dir</w:t>
      </w:r>
      <w:r>
        <w:softHyphen/>
        <w:t xml:space="preserve">ect object is what receives a direct object. Find a direct object by asking, “Subject verbed who or what?” Find an indirect object by asking, “Subject verbed the object to who or what?” In “He threw me the ball,” you first find verbs by asking, “What actions are going on (and what helping verbs are there)?” Answer: </w:t>
      </w:r>
      <w:r>
        <w:rPr>
          <w:i/>
          <w:iCs/>
        </w:rPr>
        <w:t>threw</w:t>
      </w:r>
      <w:r w:rsidRPr="00E62303">
        <w:rPr>
          <w:iCs/>
        </w:rPr>
        <w:t>.</w:t>
      </w:r>
      <w:r>
        <w:t xml:space="preserve"> You then find the sub</w:t>
      </w:r>
      <w:r>
        <w:softHyphen/>
        <w:t xml:space="preserve">ject by asking, “Who or what threw?” Answer: </w:t>
      </w:r>
      <w:r>
        <w:rPr>
          <w:i/>
          <w:iCs/>
        </w:rPr>
        <w:t>He</w:t>
      </w:r>
      <w:r w:rsidRPr="00E62303">
        <w:rPr>
          <w:iCs/>
        </w:rPr>
        <w:t>.</w:t>
      </w:r>
      <w:r>
        <w:t xml:space="preserve"> Then you look for a direct object: “The boy threw who or what?” Answer: </w:t>
      </w:r>
      <w:r>
        <w:rPr>
          <w:i/>
          <w:iCs/>
        </w:rPr>
        <w:t>ball</w:t>
      </w:r>
      <w:r w:rsidRPr="00E62303">
        <w:rPr>
          <w:iCs/>
        </w:rPr>
        <w:t>.</w:t>
      </w:r>
      <w:r>
        <w:t xml:space="preserve"> Lastly, you see if there’s an indirect object: “The boy threw the ball to who or what?” </w:t>
      </w:r>
      <w:r>
        <w:rPr>
          <w:i/>
          <w:iCs/>
        </w:rPr>
        <w:t>Me</w:t>
      </w:r>
      <w:r w:rsidRPr="00E62303">
        <w:rPr>
          <w:iCs/>
        </w:rPr>
        <w:t>.</w:t>
      </w:r>
    </w:p>
    <w:p w14:paraId="56FDD3E6" w14:textId="77777777" w:rsidR="005A742D" w:rsidRDefault="005A742D" w:rsidP="005A742D"/>
    <w:p w14:paraId="62B70BF3" w14:textId="77777777" w:rsidR="005A742D" w:rsidRDefault="005A742D" w:rsidP="005A742D">
      <w:r>
        <w:rPr>
          <w:b/>
          <w:bCs/>
        </w:rPr>
        <w:lastRenderedPageBreak/>
        <w:t>Classifying the Clauses</w:t>
      </w:r>
      <w:r w:rsidRPr="004D0D3B">
        <w:rPr>
          <w:bCs/>
        </w:rPr>
        <w:t xml:space="preserve"> (</w:t>
      </w:r>
      <w:r>
        <w:rPr>
          <w:b/>
          <w:bCs/>
          <w:i/>
          <w:iCs/>
        </w:rPr>
        <w:t>Not</w:t>
      </w:r>
      <w:r>
        <w:rPr>
          <w:b/>
          <w:bCs/>
        </w:rPr>
        <w:t xml:space="preserve"> Mr</w:t>
      </w:r>
      <w:r w:rsidRPr="004D0D3B">
        <w:rPr>
          <w:bCs/>
        </w:rPr>
        <w:t>.</w:t>
      </w:r>
      <w:r w:rsidRPr="004D0D3B">
        <w:rPr>
          <w:b/>
          <w:bCs/>
        </w:rPr>
        <w:t xml:space="preserve"> </w:t>
      </w:r>
      <w:r>
        <w:rPr>
          <w:b/>
          <w:bCs/>
        </w:rPr>
        <w:t>and Mrs</w:t>
      </w:r>
      <w:r w:rsidRPr="004D0D3B">
        <w:rPr>
          <w:bCs/>
        </w:rPr>
        <w:t>.)</w:t>
      </w:r>
    </w:p>
    <w:p w14:paraId="23524A9C" w14:textId="77777777" w:rsidR="005A742D" w:rsidRDefault="005A742D" w:rsidP="005A742D"/>
    <w:p w14:paraId="27051AA4" w14:textId="77777777" w:rsidR="005A742D" w:rsidRDefault="005A742D" w:rsidP="005A742D">
      <w:r>
        <w:tab/>
        <w:t>There’s one more step before punctuating, and that’s deciding what kind of clause each clause is. The two main types are independent and dependent (some say “subor</w:t>
      </w:r>
      <w:r>
        <w:softHyphen/>
        <w:t>dinate”). An independent clause has a subject and a verb and can stand by itself. If I came up to you on the sidewalk and said, “He threw me the ball,” you’d think I was weird, but at least I’d have given you a complete thought. But if I came up to you and said, “When he threw me the ball,” and then stood there wait</w:t>
      </w:r>
      <w:r>
        <w:softHyphen/>
        <w:t xml:space="preserve">ing for your response, you wouldn’t just think I was weird, you’d walk away hurriedly. I wouldn’t even have given you a complete thought. That’s because adding </w:t>
      </w:r>
      <w:r>
        <w:rPr>
          <w:i/>
          <w:iCs/>
        </w:rPr>
        <w:t>When</w:t>
      </w:r>
      <w:r>
        <w:t xml:space="preserve"> to the independent clause makes it dependent. It has to have an independent clause in the sentence that it can “depend” on—for example, “When he threw me the ball, </w:t>
      </w:r>
      <w:r>
        <w:rPr>
          <w:iCs/>
        </w:rPr>
        <w:t>his glove flew off.</w:t>
      </w:r>
      <w:r>
        <w:t>”</w:t>
      </w:r>
    </w:p>
    <w:p w14:paraId="09DBC280" w14:textId="77777777" w:rsidR="005A742D" w:rsidRDefault="005A742D" w:rsidP="005A742D">
      <w:r>
        <w:tab/>
        <w:t>In our first example above, “After he left the house, he found a ball on the way to the store,” there are two clauses (we’ve already anal</w:t>
      </w:r>
      <w:r>
        <w:softHyphen/>
        <w:t xml:space="preserve">yzed the subject-verb combos </w:t>
      </w:r>
      <w:r>
        <w:rPr>
          <w:i/>
          <w:iCs/>
        </w:rPr>
        <w:t>he left</w:t>
      </w:r>
      <w:r>
        <w:t xml:space="preserve"> and </w:t>
      </w:r>
      <w:r>
        <w:rPr>
          <w:i/>
          <w:iCs/>
        </w:rPr>
        <w:t>he found</w:t>
      </w:r>
      <w:r>
        <w:t>). The first clause is dependent, and the second is inde</w:t>
      </w:r>
      <w:r>
        <w:softHyphen/>
        <w:t>pend</w:t>
      </w:r>
      <w:r>
        <w:softHyphen/>
        <w:t xml:space="preserve">ent. The second can stand by itself; that is, it’s a complete thought. The first would be independent if the first word, </w:t>
      </w:r>
      <w:r>
        <w:rPr>
          <w:i/>
          <w:iCs/>
        </w:rPr>
        <w:t>After</w:t>
      </w:r>
      <w:r w:rsidRPr="00E62303">
        <w:rPr>
          <w:iCs/>
        </w:rPr>
        <w:t>,</w:t>
      </w:r>
      <w:r w:rsidRPr="00E62303">
        <w:t xml:space="preserve"> </w:t>
      </w:r>
      <w:r>
        <w:t xml:space="preserve">weren’t there; but </w:t>
      </w:r>
      <w:r>
        <w:rPr>
          <w:i/>
          <w:iCs/>
        </w:rPr>
        <w:t>After</w:t>
      </w:r>
      <w:r>
        <w:t xml:space="preserve"> makes it an incomplete thought. Words added to the beginnings of independent clauses to make them de</w:t>
      </w:r>
      <w:r>
        <w:softHyphen/>
        <w:t>pendent are called “subordinating conjunctions.” Here are the most common ones; you don’t have to mem</w:t>
      </w:r>
      <w:r>
        <w:softHyphen/>
        <w:t>or</w:t>
      </w:r>
      <w:r>
        <w:softHyphen/>
        <w:t>ize them, but do familiarize yourself with them enough to be able to recognize them. Try putting each in turn at the beginning of “he left the house,” to get a feel for dependent clauses:</w:t>
      </w:r>
    </w:p>
    <w:p w14:paraId="4EC14F76" w14:textId="77777777" w:rsidR="005A742D" w:rsidRDefault="005A742D" w:rsidP="005A742D"/>
    <w:p w14:paraId="69124D16" w14:textId="14FEAD3C" w:rsidR="005A742D" w:rsidRDefault="005A742D" w:rsidP="00846CDF">
      <w:pPr>
        <w:tabs>
          <w:tab w:val="left" w:pos="2160"/>
          <w:tab w:val="left" w:pos="3600"/>
          <w:tab w:val="left" w:pos="5040"/>
          <w:tab w:val="left" w:pos="6480"/>
        </w:tabs>
        <w:ind w:firstLine="720"/>
      </w:pPr>
      <w:r>
        <w:t>after</w:t>
      </w:r>
      <w:r w:rsidR="00846CDF">
        <w:tab/>
      </w:r>
      <w:r>
        <w:t>as if</w:t>
      </w:r>
      <w:r w:rsidR="00846CDF">
        <w:tab/>
      </w:r>
      <w:r>
        <w:t>before</w:t>
      </w:r>
      <w:r w:rsidR="00846CDF">
        <w:tab/>
      </w:r>
      <w:r>
        <w:t>since</w:t>
      </w:r>
      <w:r w:rsidR="00846CDF">
        <w:tab/>
      </w:r>
      <w:r>
        <w:t>that</w:t>
      </w:r>
      <w:r w:rsidR="00846CDF">
        <w:tab/>
      </w:r>
      <w:r>
        <w:t>while</w:t>
      </w:r>
    </w:p>
    <w:p w14:paraId="7E24426B" w14:textId="6DA486AC" w:rsidR="005A742D" w:rsidRDefault="005A742D" w:rsidP="00846CDF">
      <w:pPr>
        <w:tabs>
          <w:tab w:val="left" w:pos="2160"/>
          <w:tab w:val="left" w:pos="3600"/>
          <w:tab w:val="left" w:pos="5040"/>
          <w:tab w:val="left" w:pos="6480"/>
        </w:tabs>
        <w:ind w:firstLine="720"/>
      </w:pPr>
      <w:r>
        <w:t>although</w:t>
      </w:r>
      <w:r>
        <w:tab/>
        <w:t>as long as</w:t>
      </w:r>
      <w:r>
        <w:tab/>
        <w:t>how</w:t>
      </w:r>
      <w:r w:rsidR="00846CDF">
        <w:tab/>
      </w:r>
      <w:r>
        <w:t>so that</w:t>
      </w:r>
      <w:r w:rsidR="00846CDF">
        <w:tab/>
      </w:r>
      <w:r>
        <w:t>till, until</w:t>
      </w:r>
    </w:p>
    <w:p w14:paraId="5015059F" w14:textId="5D669A70" w:rsidR="005A742D" w:rsidRDefault="005A742D" w:rsidP="00846CDF">
      <w:pPr>
        <w:tabs>
          <w:tab w:val="left" w:pos="2160"/>
          <w:tab w:val="left" w:pos="3600"/>
          <w:tab w:val="left" w:pos="5040"/>
          <w:tab w:val="left" w:pos="6480"/>
        </w:tabs>
        <w:ind w:firstLine="720"/>
      </w:pPr>
      <w:r>
        <w:t>as</w:t>
      </w:r>
      <w:r w:rsidR="00846CDF">
        <w:tab/>
      </w:r>
      <w:r>
        <w:t>because</w:t>
      </w:r>
      <w:r>
        <w:tab/>
        <w:t>if</w:t>
      </w:r>
      <w:r w:rsidR="00846CDF">
        <w:tab/>
      </w:r>
      <w:r>
        <w:t>though</w:t>
      </w:r>
      <w:r w:rsidR="00846CDF">
        <w:tab/>
      </w:r>
      <w:r>
        <w:t>unless</w:t>
      </w:r>
    </w:p>
    <w:p w14:paraId="51857D40" w14:textId="77777777" w:rsidR="005A742D" w:rsidRDefault="005A742D" w:rsidP="005A742D"/>
    <w:p w14:paraId="0922EDF3" w14:textId="77777777" w:rsidR="005A742D" w:rsidRDefault="005A742D" w:rsidP="005A742D">
      <w:r>
        <w:tab/>
        <w:t>In summary, the steps that you need to analyze sentences are:</w:t>
      </w:r>
    </w:p>
    <w:p w14:paraId="1C0F33C2" w14:textId="77777777" w:rsidR="005A742D" w:rsidRDefault="005A742D" w:rsidP="005A742D">
      <w:pPr>
        <w:pStyle w:val="Level2"/>
        <w:numPr>
          <w:ilvl w:val="0"/>
          <w:numId w:val="0"/>
        </w:numPr>
        <w:ind w:left="360"/>
      </w:pPr>
      <w:bookmarkStart w:id="4" w:name="_Toc139088380"/>
      <w:r w:rsidRPr="006929EC">
        <w:t>1.</w:t>
      </w:r>
      <w:r w:rsidRPr="006929EC">
        <w:tab/>
      </w:r>
      <w:r w:rsidRPr="006929EC">
        <w:rPr>
          <w:b/>
        </w:rPr>
        <w:t>F</w:t>
      </w:r>
      <w:r w:rsidRPr="00785B95">
        <w:rPr>
          <w:b/>
        </w:rPr>
        <w:t>ind the basic clause elements</w:t>
      </w:r>
      <w:r>
        <w:t>, in this order.</w:t>
      </w:r>
      <w:bookmarkEnd w:id="4"/>
    </w:p>
    <w:p w14:paraId="0E4160F6" w14:textId="77777777" w:rsidR="005A742D" w:rsidRDefault="005A742D" w:rsidP="005A742D">
      <w:pPr>
        <w:pStyle w:val="Level3"/>
        <w:numPr>
          <w:ilvl w:val="0"/>
          <w:numId w:val="0"/>
        </w:numPr>
        <w:ind w:left="1080" w:hanging="360"/>
      </w:pPr>
      <w:bookmarkStart w:id="5" w:name="_Toc139088381"/>
      <w:r>
        <w:t>a)</w:t>
      </w:r>
      <w:r>
        <w:tab/>
        <w:t xml:space="preserve">Find </w:t>
      </w:r>
      <w:r w:rsidRPr="00785B95">
        <w:rPr>
          <w:b/>
          <w:bCs/>
          <w:i/>
        </w:rPr>
        <w:t>verbs</w:t>
      </w:r>
      <w:r>
        <w:t xml:space="preserve"> by asking, “What actions are going on (and what helping verbs are there)?”</w:t>
      </w:r>
      <w:bookmarkEnd w:id="5"/>
    </w:p>
    <w:p w14:paraId="7D317BC7" w14:textId="77777777" w:rsidR="005A742D" w:rsidRDefault="005A742D" w:rsidP="005A742D">
      <w:pPr>
        <w:pStyle w:val="Level3"/>
        <w:numPr>
          <w:ilvl w:val="0"/>
          <w:numId w:val="0"/>
        </w:numPr>
        <w:ind w:left="1080" w:hanging="360"/>
      </w:pPr>
      <w:bookmarkStart w:id="6" w:name="_Toc139088382"/>
      <w:r>
        <w:t>b)</w:t>
      </w:r>
      <w:r>
        <w:tab/>
        <w:t xml:space="preserve">Find </w:t>
      </w:r>
      <w:r w:rsidRPr="00785B95">
        <w:rPr>
          <w:b/>
          <w:bCs/>
          <w:i/>
        </w:rPr>
        <w:t>sub</w:t>
      </w:r>
      <w:r w:rsidRPr="00785B95">
        <w:rPr>
          <w:b/>
          <w:bCs/>
          <w:i/>
        </w:rPr>
        <w:softHyphen/>
        <w:t>jects</w:t>
      </w:r>
      <w:r>
        <w:t xml:space="preserve"> by asking, for each verb, “Who or what [verbed]?”</w:t>
      </w:r>
      <w:bookmarkEnd w:id="6"/>
    </w:p>
    <w:p w14:paraId="6E668D42" w14:textId="77777777" w:rsidR="005A742D" w:rsidRDefault="005A742D" w:rsidP="005A742D">
      <w:pPr>
        <w:pStyle w:val="Level3"/>
        <w:numPr>
          <w:ilvl w:val="0"/>
          <w:numId w:val="0"/>
        </w:numPr>
        <w:ind w:left="1080" w:hanging="360"/>
      </w:pPr>
      <w:bookmarkStart w:id="7" w:name="_Toc139088383"/>
      <w:r>
        <w:t>c)</w:t>
      </w:r>
      <w:r>
        <w:tab/>
        <w:t xml:space="preserve">Find </w:t>
      </w:r>
      <w:r w:rsidRPr="00785B95">
        <w:rPr>
          <w:b/>
          <w:bCs/>
          <w:i/>
        </w:rPr>
        <w:t>direct objects</w:t>
      </w:r>
      <w:r>
        <w:t xml:space="preserve"> by asking, for each subject-verb combo, “The subject [verbed] who or what?”</w:t>
      </w:r>
      <w:bookmarkEnd w:id="7"/>
    </w:p>
    <w:p w14:paraId="6F460280" w14:textId="77777777" w:rsidR="005A742D" w:rsidRDefault="005A742D" w:rsidP="005A742D">
      <w:pPr>
        <w:pStyle w:val="Level3"/>
        <w:numPr>
          <w:ilvl w:val="0"/>
          <w:numId w:val="0"/>
        </w:numPr>
        <w:ind w:left="1080" w:hanging="360"/>
      </w:pPr>
      <w:bookmarkStart w:id="8" w:name="_Toc139088384"/>
      <w:r>
        <w:t>d)</w:t>
      </w:r>
      <w:r>
        <w:tab/>
        <w:t xml:space="preserve">Find </w:t>
      </w:r>
      <w:r w:rsidRPr="00785B95">
        <w:rPr>
          <w:b/>
          <w:bCs/>
          <w:i/>
        </w:rPr>
        <w:t>indirect objects</w:t>
      </w:r>
      <w:r>
        <w:t xml:space="preserve"> by asking, for each combo, “The subject [verbed] the [direct object] </w:t>
      </w:r>
      <w:r>
        <w:rPr>
          <w:i/>
          <w:iCs/>
        </w:rPr>
        <w:t>to</w:t>
      </w:r>
      <w:r>
        <w:t xml:space="preserve"> who or what?”</w:t>
      </w:r>
      <w:bookmarkEnd w:id="8"/>
    </w:p>
    <w:p w14:paraId="6BDAED7F" w14:textId="77777777" w:rsidR="005A742D" w:rsidRDefault="005A742D" w:rsidP="005A742D">
      <w:pPr>
        <w:pStyle w:val="Level2"/>
        <w:numPr>
          <w:ilvl w:val="0"/>
          <w:numId w:val="0"/>
        </w:numPr>
        <w:ind w:left="720" w:hanging="360"/>
      </w:pPr>
      <w:bookmarkStart w:id="9" w:name="_Toc139088385"/>
      <w:r w:rsidRPr="006929EC">
        <w:rPr>
          <w:bCs/>
        </w:rPr>
        <w:t>2.</w:t>
      </w:r>
      <w:r w:rsidRPr="006929EC">
        <w:rPr>
          <w:bCs/>
        </w:rPr>
        <w:tab/>
      </w:r>
      <w:r>
        <w:rPr>
          <w:b/>
          <w:bCs/>
        </w:rPr>
        <w:t>Classify the clauses</w:t>
      </w:r>
      <w:r>
        <w:t xml:space="preserve"> as independent (stands by itself, expresses a complete thought) or dependent (would be independent but starts with a subordinating conjunction).</w:t>
      </w:r>
      <w:bookmarkEnd w:id="9"/>
    </w:p>
    <w:p w14:paraId="48D60ADC" w14:textId="77777777" w:rsidR="005A742D" w:rsidRPr="001E34DA" w:rsidRDefault="005A742D" w:rsidP="005A742D"/>
    <w:p w14:paraId="566B7F26" w14:textId="77777777" w:rsidR="005A742D" w:rsidRDefault="005A742D" w:rsidP="005A742D">
      <w:pPr>
        <w:tabs>
          <w:tab w:val="left" w:pos="0"/>
        </w:tabs>
      </w:pPr>
      <w:r>
        <w:t>Now that you can analyze these basics of grammar in your sentences, you’re ready to start “</w:t>
      </w:r>
      <w:proofErr w:type="spellStart"/>
      <w:r>
        <w:t>slappin</w:t>
      </w:r>
      <w:proofErr w:type="spellEnd"/>
      <w:r>
        <w:t>’ in da commas!”</w:t>
      </w:r>
    </w:p>
    <w:p w14:paraId="74F9BDDA" w14:textId="77777777" w:rsidR="005A742D" w:rsidRDefault="005A742D" w:rsidP="005A742D">
      <w:pPr>
        <w:tabs>
          <w:tab w:val="left" w:pos="0"/>
        </w:tabs>
      </w:pPr>
    </w:p>
    <w:p w14:paraId="2BF5475D" w14:textId="77777777" w:rsidR="005A742D" w:rsidRPr="00633612" w:rsidRDefault="005A742D" w:rsidP="005A742D">
      <w:pPr>
        <w:jc w:val="center"/>
        <w:rPr>
          <w:smallCaps/>
        </w:rPr>
      </w:pPr>
      <w:r>
        <w:rPr>
          <w:smallCaps/>
        </w:rPr>
        <w:t>part ii</w:t>
      </w:r>
    </w:p>
    <w:p w14:paraId="7BBF754D" w14:textId="77777777" w:rsidR="005A742D" w:rsidRDefault="005A742D" w:rsidP="005A742D">
      <w:pPr>
        <w:tabs>
          <w:tab w:val="left" w:pos="0"/>
        </w:tabs>
      </w:pPr>
    </w:p>
    <w:p w14:paraId="7B0405DA" w14:textId="77777777" w:rsidR="005A742D" w:rsidRDefault="005A742D" w:rsidP="005A742D">
      <w:pPr>
        <w:tabs>
          <w:tab w:val="left" w:pos="0"/>
        </w:tabs>
      </w:pPr>
      <w:r>
        <w:tab/>
        <w:t xml:space="preserve">To place commas correctly, you need to be able to analyze clauses. For that, you need to be able to recognize (in order) verbs, subjects, direct objects, and indirect objects, and be able to classify independent clauses and dependent clauses (by recognizing subordinating conjunctions). </w:t>
      </w:r>
      <w:r>
        <w:lastRenderedPageBreak/>
        <w:t>In Part II we will abbreviate these terms as follows, adding one more term to be explained in a moment, “coordinating conjunction.”</w:t>
      </w:r>
    </w:p>
    <w:p w14:paraId="64617833" w14:textId="77777777" w:rsidR="005A742D" w:rsidRDefault="005A742D" w:rsidP="005A742D">
      <w:pPr>
        <w:tabs>
          <w:tab w:val="left" w:pos="0"/>
        </w:tabs>
      </w:pPr>
    </w:p>
    <w:p w14:paraId="0A4D2E0C" w14:textId="77777777" w:rsidR="005A742D" w:rsidRDefault="005A742D" w:rsidP="005A742D">
      <w:pPr>
        <w:tabs>
          <w:tab w:val="left" w:pos="0"/>
          <w:tab w:val="left" w:pos="900"/>
          <w:tab w:val="left" w:pos="1440"/>
          <w:tab w:val="left" w:pos="2970"/>
          <w:tab w:val="left" w:pos="3690"/>
          <w:tab w:val="left" w:pos="5670"/>
          <w:tab w:val="left" w:pos="6390"/>
          <w:tab w:val="left" w:pos="9000"/>
        </w:tabs>
      </w:pPr>
      <w:r>
        <w:t>verb</w:t>
      </w:r>
      <w:r>
        <w:tab/>
        <w:t>V</w:t>
      </w:r>
      <w:r>
        <w:tab/>
        <w:t>direct object</w:t>
      </w:r>
      <w:r>
        <w:tab/>
        <w:t>DO</w:t>
      </w:r>
      <w:r>
        <w:tab/>
        <w:t>independent clause</w:t>
      </w:r>
      <w:r>
        <w:tab/>
        <w:t>IC</w:t>
      </w:r>
      <w:r>
        <w:tab/>
        <w:t>subordinating conjunction</w:t>
      </w:r>
      <w:r>
        <w:tab/>
      </w:r>
      <w:proofErr w:type="spellStart"/>
      <w:r>
        <w:t>sc</w:t>
      </w:r>
      <w:proofErr w:type="spellEnd"/>
    </w:p>
    <w:p w14:paraId="4DEC3CF4" w14:textId="77777777" w:rsidR="005A742D" w:rsidRDefault="005A742D" w:rsidP="005A742D">
      <w:pPr>
        <w:tabs>
          <w:tab w:val="left" w:pos="0"/>
          <w:tab w:val="left" w:pos="900"/>
          <w:tab w:val="left" w:pos="1440"/>
          <w:tab w:val="left" w:pos="2970"/>
          <w:tab w:val="left" w:pos="3690"/>
          <w:tab w:val="left" w:pos="5670"/>
          <w:tab w:val="left" w:pos="6390"/>
          <w:tab w:val="left" w:pos="9000"/>
        </w:tabs>
      </w:pPr>
      <w:r>
        <w:t>subject</w:t>
      </w:r>
      <w:r>
        <w:tab/>
        <w:t>S</w:t>
      </w:r>
      <w:r>
        <w:tab/>
        <w:t>indirect object</w:t>
      </w:r>
      <w:r>
        <w:tab/>
        <w:t xml:space="preserve">IO </w:t>
      </w:r>
      <w:r>
        <w:tab/>
        <w:t>dependent clause</w:t>
      </w:r>
      <w:r>
        <w:tab/>
        <w:t>DC</w:t>
      </w:r>
      <w:r>
        <w:tab/>
        <w:t>coordinating conjunction</w:t>
      </w:r>
      <w:r>
        <w:tab/>
        <w:t>cc</w:t>
      </w:r>
    </w:p>
    <w:p w14:paraId="7AEB3820" w14:textId="77777777" w:rsidR="005A742D" w:rsidRDefault="005A742D" w:rsidP="005A742D">
      <w:pPr>
        <w:tabs>
          <w:tab w:val="left" w:pos="0"/>
        </w:tabs>
      </w:pPr>
    </w:p>
    <w:p w14:paraId="2CD51B83" w14:textId="77777777" w:rsidR="005A742D" w:rsidRDefault="005A742D" w:rsidP="005A742D">
      <w:pPr>
        <w:tabs>
          <w:tab w:val="left" w:pos="0"/>
        </w:tabs>
      </w:pPr>
      <w:r>
        <w:t>You’ll notice that I’ve added a sixth item, “coordinating conjunction.” Unlike subordinating con</w:t>
      </w:r>
      <w:r>
        <w:softHyphen/>
        <w:t xml:space="preserve">junctions, which you only need to familiarize yourself with, you </w:t>
      </w:r>
      <w:r>
        <w:rPr>
          <w:i/>
          <w:iCs/>
        </w:rPr>
        <w:t>must</w:t>
      </w:r>
      <w:r>
        <w:t xml:space="preserve"> memorize the “cc’s”: recognizing them is crucial. There are only seven: “and,” “or,” “nor,” “for,” “but,” “yet,” “so.” Repeat these rhythmi</w:t>
      </w:r>
      <w:r>
        <w:softHyphen/>
        <w:t>cally, as if one word, over and over—“and-or-</w:t>
      </w:r>
      <w:proofErr w:type="spellStart"/>
      <w:r>
        <w:t>nor</w:t>
      </w:r>
      <w:proofErr w:type="spellEnd"/>
      <w:r>
        <w:t>-for-but-yet-so,” “and-or-</w:t>
      </w:r>
      <w:proofErr w:type="spellStart"/>
      <w:r>
        <w:t>nor</w:t>
      </w:r>
      <w:proofErr w:type="spellEnd"/>
      <w:r>
        <w:t>-for-but-yet-so”—until you can rattle them off, days later, without thinking.</w:t>
      </w:r>
    </w:p>
    <w:p w14:paraId="068D3C0C" w14:textId="77777777" w:rsidR="005A742D" w:rsidRDefault="005A742D" w:rsidP="005A742D">
      <w:pPr>
        <w:tabs>
          <w:tab w:val="left" w:pos="0"/>
        </w:tabs>
      </w:pPr>
      <w:r>
        <w:tab/>
        <w:t>Assuming now that you have under your belt the skills explained in Part I, let’s proceed to our main purpose: putting commas in their place.</w:t>
      </w:r>
    </w:p>
    <w:p w14:paraId="73454876" w14:textId="77777777" w:rsidR="005A742D" w:rsidRDefault="005A742D" w:rsidP="005A742D">
      <w:pPr>
        <w:tabs>
          <w:tab w:val="left" w:pos="0"/>
        </w:tabs>
      </w:pPr>
    </w:p>
    <w:p w14:paraId="43F9C83C" w14:textId="77777777" w:rsidR="005A742D" w:rsidRDefault="005A742D" w:rsidP="005A742D">
      <w:pPr>
        <w:tabs>
          <w:tab w:val="left" w:pos="0"/>
        </w:tabs>
      </w:pPr>
      <w:r>
        <w:tab/>
        <w:t>There are many rules for comma placement; most are rarely used. We’ll list the infrequent ones at the end. But the crucial rules—those which account for about 90% of all com</w:t>
      </w:r>
      <w:r>
        <w:softHyphen/>
        <w:t>mas—are only seven in number.</w:t>
      </w:r>
    </w:p>
    <w:p w14:paraId="608378E4" w14:textId="77777777" w:rsidR="005A742D" w:rsidRDefault="005A742D" w:rsidP="005A742D">
      <w:pPr>
        <w:tabs>
          <w:tab w:val="left" w:pos="0"/>
        </w:tabs>
      </w:pPr>
      <w:r>
        <w:tab/>
        <w:t xml:space="preserve">• </w:t>
      </w:r>
      <w:r>
        <w:rPr>
          <w:b/>
          <w:bCs/>
        </w:rPr>
        <w:t>IC, cc IC</w:t>
      </w:r>
      <w:r>
        <w:t>. This formula says: if you have two independent clauses and there’s a coordinating conjunction between them, put a comma between the first independent clause and the coordinating conjunction. The placement of the comma in the formula (between the first “IC” and “cc”) shows you where the comma should go in your sentences that have this structure.</w:t>
      </w:r>
    </w:p>
    <w:p w14:paraId="2EC1AD87" w14:textId="77777777" w:rsidR="005A742D" w:rsidRDefault="005A742D" w:rsidP="005A742D">
      <w:pPr>
        <w:tabs>
          <w:tab w:val="left" w:pos="0"/>
        </w:tabs>
      </w:pPr>
      <w:r>
        <w:tab/>
        <w:t xml:space="preserve">For example: “She ate cake and ice cream but Jeff and I had pie” is incorrectly punctuated. The subject-verb combos are </w:t>
      </w:r>
      <w:r>
        <w:rPr>
          <w:i/>
          <w:iCs/>
        </w:rPr>
        <w:t>she ate</w:t>
      </w:r>
      <w:r>
        <w:t xml:space="preserve"> and </w:t>
      </w:r>
      <w:r>
        <w:rPr>
          <w:i/>
          <w:iCs/>
        </w:rPr>
        <w:t>Jeff and I had</w:t>
      </w:r>
      <w:r>
        <w:t xml:space="preserve">. (Incidentally, the </w:t>
      </w:r>
      <w:proofErr w:type="spellStart"/>
      <w:r>
        <w:t>DOs</w:t>
      </w:r>
      <w:proofErr w:type="spellEnd"/>
      <w:r>
        <w:t xml:space="preserve"> [direct objects] are </w:t>
      </w:r>
      <w:r>
        <w:rPr>
          <w:i/>
          <w:iCs/>
        </w:rPr>
        <w:t>cake and ice cream</w:t>
      </w:r>
      <w:r>
        <w:t xml:space="preserve"> and </w:t>
      </w:r>
      <w:r>
        <w:rPr>
          <w:i/>
          <w:iCs/>
        </w:rPr>
        <w:t>pie</w:t>
      </w:r>
      <w:r>
        <w:t xml:space="preserve">, and there are no </w:t>
      </w:r>
      <w:proofErr w:type="spellStart"/>
      <w:r>
        <w:t>IOs</w:t>
      </w:r>
      <w:proofErr w:type="spellEnd"/>
      <w:r>
        <w:t>.) Since the sentence has two subject-verb combos, it has two clauses: “She ate cake and ice cream,” and “Jeff and I had pie.” Both are ICs (neither has a subordinating conjunction in front), and between them is the cc, “but.” So, according to the rule “IC, cc IC,” the sentence needs a comma: “She ate cake and ice cream, but Jeff and I had pie.”</w:t>
      </w:r>
    </w:p>
    <w:p w14:paraId="572AE0B2" w14:textId="77777777" w:rsidR="005A742D" w:rsidRDefault="005A742D" w:rsidP="005A742D">
      <w:pPr>
        <w:tabs>
          <w:tab w:val="left" w:pos="0"/>
        </w:tabs>
      </w:pPr>
      <w:r>
        <w:tab/>
        <w:t xml:space="preserve">Why are there no commas before the other coordinating conjunctions, so that the sentence would read, “She ate cake, and ice cream, but Jeff, and I had pie”? Because those cc’s don’t connect two ICs: they only connect two Ss or two </w:t>
      </w:r>
      <w:proofErr w:type="spellStart"/>
      <w:r>
        <w:t>DOs</w:t>
      </w:r>
      <w:proofErr w:type="spellEnd"/>
      <w:r>
        <w:t xml:space="preserve">. The biggest problem students have with this first rule is putting commas before cc’s that coordinate things other than ICs. Doing that creates a </w:t>
      </w:r>
      <w:r>
        <w:rPr>
          <w:i/>
          <w:iCs/>
        </w:rPr>
        <w:t>comma splice</w:t>
      </w:r>
      <w:r w:rsidRPr="001E4ECD">
        <w:rPr>
          <w:iCs/>
        </w:rPr>
        <w:t>,</w:t>
      </w:r>
      <w:r w:rsidRPr="001E4ECD">
        <w:t xml:space="preserve"> </w:t>
      </w:r>
      <w:r>
        <w:t>so-called because such a comma splices the sentence where it shouldn’t be split.</w:t>
      </w:r>
    </w:p>
    <w:p w14:paraId="22FADF89" w14:textId="77777777" w:rsidR="005A742D" w:rsidRDefault="005A742D" w:rsidP="005A742D">
      <w:pPr>
        <w:tabs>
          <w:tab w:val="left" w:pos="0"/>
        </w:tabs>
      </w:pPr>
      <w:r>
        <w:tab/>
        <w:t xml:space="preserve">• </w:t>
      </w:r>
      <w:proofErr w:type="spellStart"/>
      <w:r>
        <w:rPr>
          <w:b/>
          <w:bCs/>
        </w:rPr>
        <w:t>I,C</w:t>
      </w:r>
      <w:proofErr w:type="spellEnd"/>
      <w:r>
        <w:rPr>
          <w:b/>
          <w:bCs/>
        </w:rPr>
        <w:t>; cc IC</w:t>
      </w:r>
      <w:r>
        <w:t xml:space="preserve"> (or </w:t>
      </w:r>
      <w:r w:rsidRPr="00D90161">
        <w:rPr>
          <w:bCs/>
        </w:rPr>
        <w:t xml:space="preserve">IC; cc </w:t>
      </w:r>
      <w:proofErr w:type="spellStart"/>
      <w:r w:rsidRPr="00D90161">
        <w:rPr>
          <w:bCs/>
        </w:rPr>
        <w:t>I,C</w:t>
      </w:r>
      <w:proofErr w:type="spellEnd"/>
      <w:r>
        <w:t xml:space="preserve">) </w:t>
      </w:r>
      <w:r w:rsidRPr="00F54FAA">
        <w:t>Normally, a semicolon sets off two independent clauses that lack a coordinating con</w:t>
      </w:r>
      <w:r>
        <w:t xml:space="preserve">junction. </w:t>
      </w:r>
      <w:r w:rsidRPr="00F54FAA">
        <w:t>Compare “</w:t>
      </w:r>
      <w:r>
        <w:t xml:space="preserve">The boy </w:t>
      </w:r>
      <w:r w:rsidRPr="00F54FAA">
        <w:t xml:space="preserve">went home, but </w:t>
      </w:r>
      <w:r>
        <w:t xml:space="preserve">the girl </w:t>
      </w:r>
      <w:r w:rsidRPr="00F54FAA">
        <w:t>stayed at the theater” to “</w:t>
      </w:r>
      <w:r>
        <w:t>T</w:t>
      </w:r>
      <w:r w:rsidRPr="00F54FAA">
        <w:t xml:space="preserve">he </w:t>
      </w:r>
      <w:r>
        <w:t xml:space="preserve">boy </w:t>
      </w:r>
      <w:r w:rsidRPr="00F54FAA">
        <w:t>went ho</w:t>
      </w:r>
      <w:r>
        <w:t>me; the girl stayed at the theater.”</w:t>
      </w:r>
      <w:r w:rsidRPr="00F54FAA">
        <w:t xml:space="preserve"> But </w:t>
      </w:r>
      <w:r>
        <w:t xml:space="preserve">suppose you have a case of </w:t>
      </w:r>
      <w:r w:rsidRPr="00D42B22">
        <w:t>“</w:t>
      </w:r>
      <w:r w:rsidRPr="00D42B22">
        <w:rPr>
          <w:bCs/>
        </w:rPr>
        <w:t>IC, cc IC</w:t>
      </w:r>
      <w:r>
        <w:t>” and one of the two IC’s already has a comma in it. In that case</w:t>
      </w:r>
      <w:r w:rsidRPr="00F54FAA">
        <w:t>, the comma before the coordinating conjunction gets bumped up to semicolon status: “</w:t>
      </w:r>
      <w:r>
        <w:t>Th</w:t>
      </w:r>
      <w:r w:rsidRPr="00F54FAA">
        <w:t>e</w:t>
      </w:r>
      <w:r>
        <w:t xml:space="preserve"> boy</w:t>
      </w:r>
      <w:r w:rsidRPr="00F54FAA">
        <w:t xml:space="preserve">, though preferring to remain, went home; but </w:t>
      </w:r>
      <w:r>
        <w:t xml:space="preserve">the girl </w:t>
      </w:r>
      <w:r w:rsidRPr="00F54FAA">
        <w:t>stayed at the theater.”</w:t>
      </w:r>
    </w:p>
    <w:p w14:paraId="0D5E6091" w14:textId="77777777" w:rsidR="005A742D" w:rsidRDefault="005A742D" w:rsidP="005A742D">
      <w:pPr>
        <w:tabs>
          <w:tab w:val="left" w:pos="0"/>
        </w:tabs>
      </w:pPr>
      <w:r>
        <w:tab/>
        <w:t xml:space="preserve">• </w:t>
      </w:r>
      <w:r>
        <w:rPr>
          <w:b/>
          <w:bCs/>
        </w:rPr>
        <w:t>DC, IC</w:t>
      </w:r>
      <w:r>
        <w:t xml:space="preserve">. In “He went home; she stayed at the party,” both clauses are ICs. If an </w:t>
      </w:r>
      <w:proofErr w:type="spellStart"/>
      <w:r>
        <w:t>sc</w:t>
      </w:r>
      <w:proofErr w:type="spellEnd"/>
      <w:r>
        <w:t xml:space="preserve"> (subordinating conjunction) were added to the first IC, then that IC would become a DC: “When he went home,” “Although he went home,” “Because he went home,” etc. Then, according to the rule “DC, IC,” you need a comma.</w:t>
      </w:r>
    </w:p>
    <w:p w14:paraId="78AB4D53" w14:textId="77777777" w:rsidR="005A742D" w:rsidRDefault="005A742D" w:rsidP="005A742D">
      <w:pPr>
        <w:tabs>
          <w:tab w:val="left" w:pos="0"/>
        </w:tabs>
      </w:pPr>
      <w:r>
        <w:tab/>
        <w:t>(When a dependent clause follows an independent clause—“IC, DC”—you only need a comma if the dependent clause is not crucial information to understanding the independent clause.)</w:t>
      </w:r>
    </w:p>
    <w:p w14:paraId="5EC26143" w14:textId="77777777" w:rsidR="005A742D" w:rsidRDefault="005A742D" w:rsidP="005A742D">
      <w:pPr>
        <w:tabs>
          <w:tab w:val="left" w:pos="0"/>
        </w:tabs>
      </w:pPr>
      <w:r>
        <w:tab/>
        <w:t xml:space="preserve">• </w:t>
      </w:r>
      <w:r>
        <w:rPr>
          <w:b/>
          <w:bCs/>
        </w:rPr>
        <w:t>I, DC, C</w:t>
      </w:r>
      <w:r>
        <w:t>. A dependent clause in the middle of an independent clause needs commas. “He decided, as you predicted, to act against my advice.”</w:t>
      </w:r>
    </w:p>
    <w:p w14:paraId="621A27C5" w14:textId="77777777" w:rsidR="005A742D" w:rsidRDefault="005A742D" w:rsidP="005A742D">
      <w:pPr>
        <w:tabs>
          <w:tab w:val="left" w:pos="0"/>
        </w:tabs>
      </w:pPr>
      <w:r>
        <w:lastRenderedPageBreak/>
        <w:tab/>
        <w:t xml:space="preserve">• </w:t>
      </w:r>
      <w:r>
        <w:rPr>
          <w:b/>
          <w:bCs/>
        </w:rPr>
        <w:t>Phrases, IC</w:t>
      </w:r>
      <w:r>
        <w:t>. A long phrase or series of phrases before an independent clause needs a comma. “Beyond the buoy near the southern coral reef, he saw the shark’s fin.”</w:t>
      </w:r>
    </w:p>
    <w:p w14:paraId="2074A801" w14:textId="77777777" w:rsidR="005A742D" w:rsidRDefault="005A742D" w:rsidP="005A742D">
      <w:pPr>
        <w:tabs>
          <w:tab w:val="left" w:pos="0"/>
        </w:tabs>
      </w:pPr>
      <w:r>
        <w:tab/>
        <w:t>Also, an introductory phrase with a modifier in it needs a comma. “Swimming [this is a participle, a type of adjective] beyond the buoy, he saw the sharks’ fin.”</w:t>
      </w:r>
    </w:p>
    <w:p w14:paraId="365DF65F" w14:textId="77777777" w:rsidR="005A742D" w:rsidRDefault="005A742D" w:rsidP="005A742D">
      <w:pPr>
        <w:tabs>
          <w:tab w:val="left" w:pos="0"/>
        </w:tabs>
      </w:pPr>
      <w:r>
        <w:tab/>
        <w:t xml:space="preserve">• </w:t>
      </w:r>
      <w:r>
        <w:rPr>
          <w:b/>
          <w:bCs/>
        </w:rPr>
        <w:t>Series</w:t>
      </w:r>
      <w:r>
        <w:t>. A series is a list of three or more items (e.g., “bells, whistles, and noisemakers”). Sometimes you can omit the last comma, but sometimes you can’t. My advice is, always include it; then you’ll never be wrong.</w:t>
      </w:r>
    </w:p>
    <w:p w14:paraId="4DC16357" w14:textId="77777777" w:rsidR="005A742D" w:rsidRDefault="005A742D" w:rsidP="005A742D">
      <w:pPr>
        <w:tabs>
          <w:tab w:val="left" w:pos="0"/>
        </w:tabs>
      </w:pPr>
      <w:r>
        <w:tab/>
        <w:t xml:space="preserve">• </w:t>
      </w:r>
      <w:r>
        <w:rPr>
          <w:b/>
          <w:bCs/>
        </w:rPr>
        <w:t>Adjectives</w:t>
      </w:r>
      <w:r>
        <w:t xml:space="preserve">. With two or more adjectives, apply this rule: if you can put </w:t>
      </w:r>
      <w:r>
        <w:rPr>
          <w:i/>
          <w:iCs/>
        </w:rPr>
        <w:t>and</w:t>
      </w:r>
      <w:r>
        <w:t xml:space="preserve"> between them, use a comma: “the tall dark man” can be “the tall and dark man,” so punctuate it, “the tall, dark man.” Not so with “dark red ball” or “low brick wall.”</w:t>
      </w:r>
    </w:p>
    <w:p w14:paraId="0F0CEFBA" w14:textId="77777777" w:rsidR="005A742D" w:rsidRDefault="005A742D" w:rsidP="005A742D">
      <w:pPr>
        <w:tabs>
          <w:tab w:val="left" w:pos="0"/>
        </w:tabs>
      </w:pPr>
      <w:r>
        <w:tab/>
        <w:t xml:space="preserve">The other uses of commas usually don’t give any trouble. If you’re unsure of any of the following examples (or any of the above rules, for that matter), see a style manual. </w:t>
      </w:r>
      <w:r w:rsidRPr="00DE496A">
        <w:rPr>
          <w:sz w:val="20"/>
        </w:rPr>
        <w:t xml:space="preserve">(I recommend: “Editorial Style.” </w:t>
      </w:r>
      <w:r w:rsidRPr="00DE496A">
        <w:rPr>
          <w:i/>
          <w:iCs/>
          <w:sz w:val="20"/>
        </w:rPr>
        <w:t>Webster’s New World Dictionary</w:t>
      </w:r>
      <w:r w:rsidRPr="00DE496A">
        <w:rPr>
          <w:iCs/>
          <w:sz w:val="20"/>
        </w:rPr>
        <w:t>.</w:t>
      </w:r>
      <w:r w:rsidRPr="00DE496A">
        <w:rPr>
          <w:sz w:val="20"/>
        </w:rPr>
        <w:t xml:space="preserve"> 3rd college ed. New York: Webster’s New World, 1988. 1561-62.)</w:t>
      </w:r>
    </w:p>
    <w:p w14:paraId="7E55745B" w14:textId="77777777" w:rsidR="005A742D" w:rsidRDefault="005A742D" w:rsidP="005A742D">
      <w:pPr>
        <w:ind w:left="432" w:hanging="43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88"/>
        <w:gridCol w:w="4788"/>
      </w:tblGrid>
      <w:tr w:rsidR="005A742D" w:rsidRPr="00BB2271" w14:paraId="2768506F" w14:textId="77777777" w:rsidTr="00BD7810">
        <w:tc>
          <w:tcPr>
            <w:tcW w:w="4788" w:type="dxa"/>
          </w:tcPr>
          <w:p w14:paraId="2F5DB355" w14:textId="77777777" w:rsidR="005A742D" w:rsidRPr="00BB2271" w:rsidRDefault="005A742D" w:rsidP="00BD7810">
            <w:pPr>
              <w:jc w:val="center"/>
              <w:rPr>
                <w:i/>
              </w:rPr>
            </w:pPr>
            <w:r w:rsidRPr="00BB2271">
              <w:rPr>
                <w:i/>
              </w:rPr>
              <w:t>example</w:t>
            </w:r>
          </w:p>
        </w:tc>
        <w:tc>
          <w:tcPr>
            <w:tcW w:w="4788" w:type="dxa"/>
          </w:tcPr>
          <w:p w14:paraId="38B5897D" w14:textId="77777777" w:rsidR="005A742D" w:rsidRPr="00BB2271" w:rsidRDefault="005A742D" w:rsidP="00BD7810">
            <w:pPr>
              <w:jc w:val="center"/>
              <w:rPr>
                <w:i/>
              </w:rPr>
            </w:pPr>
            <w:r w:rsidRPr="00BB2271">
              <w:rPr>
                <w:i/>
              </w:rPr>
              <w:t>rule</w:t>
            </w:r>
          </w:p>
        </w:tc>
      </w:tr>
      <w:tr w:rsidR="005A742D" w14:paraId="546BF449" w14:textId="77777777" w:rsidTr="00BD7810">
        <w:tc>
          <w:tcPr>
            <w:tcW w:w="4788" w:type="dxa"/>
          </w:tcPr>
          <w:p w14:paraId="67E28BDD" w14:textId="77777777" w:rsidR="005A742D" w:rsidRDefault="005A742D" w:rsidP="00BD7810">
            <w:r>
              <w:t>“Consequently, he decided to go.”</w:t>
            </w:r>
          </w:p>
        </w:tc>
        <w:tc>
          <w:tcPr>
            <w:tcW w:w="4788" w:type="dxa"/>
          </w:tcPr>
          <w:p w14:paraId="791C7972" w14:textId="77777777" w:rsidR="005A742D" w:rsidRDefault="005A742D" w:rsidP="00BD7810">
            <w:r>
              <w:t>trans</w:t>
            </w:r>
            <w:r>
              <w:softHyphen/>
            </w:r>
            <w:r>
              <w:softHyphen/>
              <w:t>i</w:t>
            </w:r>
            <w:r>
              <w:softHyphen/>
            </w:r>
            <w:r>
              <w:softHyphen/>
            </w:r>
            <w:r>
              <w:softHyphen/>
            </w:r>
            <w:r>
              <w:softHyphen/>
            </w:r>
            <w:r>
              <w:softHyphen/>
            </w:r>
            <w:r>
              <w:softHyphen/>
            </w:r>
            <w:r>
              <w:softHyphen/>
              <w:t>tion</w:t>
            </w:r>
          </w:p>
        </w:tc>
      </w:tr>
      <w:tr w:rsidR="005A742D" w14:paraId="243FEE28" w14:textId="77777777" w:rsidTr="00BD7810">
        <w:tc>
          <w:tcPr>
            <w:tcW w:w="4788" w:type="dxa"/>
          </w:tcPr>
          <w:p w14:paraId="4C8787AF" w14:textId="77777777" w:rsidR="005A742D" w:rsidRDefault="005A742D" w:rsidP="00BD7810">
            <w:r>
              <w:t>“He said, “Sure.””</w:t>
            </w:r>
          </w:p>
        </w:tc>
        <w:tc>
          <w:tcPr>
            <w:tcW w:w="4788" w:type="dxa"/>
          </w:tcPr>
          <w:p w14:paraId="066D2563" w14:textId="77777777" w:rsidR="005A742D" w:rsidRDefault="005A742D" w:rsidP="00BD7810">
            <w:r>
              <w:t>quotation</w:t>
            </w:r>
          </w:p>
        </w:tc>
      </w:tr>
      <w:tr w:rsidR="005A742D" w14:paraId="2155068E" w14:textId="77777777" w:rsidTr="00BD7810">
        <w:tc>
          <w:tcPr>
            <w:tcW w:w="4788" w:type="dxa"/>
          </w:tcPr>
          <w:p w14:paraId="43A027EF" w14:textId="77777777" w:rsidR="005A742D" w:rsidRDefault="005A742D" w:rsidP="00BD7810">
            <w:r>
              <w:t>“That he could do it, she believed.”</w:t>
            </w:r>
          </w:p>
        </w:tc>
        <w:tc>
          <w:tcPr>
            <w:tcW w:w="4788" w:type="dxa"/>
          </w:tcPr>
          <w:p w14:paraId="7228C686" w14:textId="77777777" w:rsidR="005A742D" w:rsidRDefault="005A742D" w:rsidP="00BD7810">
            <w:r>
              <w:t>sen</w:t>
            </w:r>
            <w:r>
              <w:softHyphen/>
              <w:t>tence elements out of natural order</w:t>
            </w:r>
          </w:p>
        </w:tc>
      </w:tr>
      <w:tr w:rsidR="005A742D" w14:paraId="00F833F4" w14:textId="77777777" w:rsidTr="00BD7810">
        <w:tc>
          <w:tcPr>
            <w:tcW w:w="4788" w:type="dxa"/>
          </w:tcPr>
          <w:p w14:paraId="55E9436F" w14:textId="77777777" w:rsidR="005A742D" w:rsidRDefault="005A742D" w:rsidP="00BD7810">
            <w:r>
              <w:t>“She, not he, will go.”</w:t>
            </w:r>
          </w:p>
        </w:tc>
        <w:tc>
          <w:tcPr>
            <w:tcW w:w="4788" w:type="dxa"/>
          </w:tcPr>
          <w:p w14:paraId="70CCEEF5" w14:textId="77777777" w:rsidR="005A742D" w:rsidRDefault="005A742D" w:rsidP="00BD7810">
            <w:r>
              <w:t>contrasting sen</w:t>
            </w:r>
            <w:r>
              <w:softHyphen/>
            </w:r>
            <w:r>
              <w:softHyphen/>
            </w:r>
            <w:r>
              <w:softHyphen/>
            </w:r>
            <w:r>
              <w:softHyphen/>
            </w:r>
            <w:r>
              <w:softHyphen/>
            </w:r>
            <w:r>
              <w:softHyphen/>
            </w:r>
            <w:r>
              <w:softHyphen/>
            </w:r>
            <w:r>
              <w:softHyphen/>
            </w:r>
            <w:r>
              <w:softHyphen/>
              <w:t>tence elements</w:t>
            </w:r>
          </w:p>
        </w:tc>
      </w:tr>
      <w:tr w:rsidR="005A742D" w14:paraId="14212D3E" w14:textId="77777777" w:rsidTr="00BD7810">
        <w:tc>
          <w:tcPr>
            <w:tcW w:w="4788" w:type="dxa"/>
          </w:tcPr>
          <w:p w14:paraId="4CEDD05C" w14:textId="77777777" w:rsidR="005A742D" w:rsidRDefault="005A742D" w:rsidP="00BD7810">
            <w:r>
              <w:t>“He goes there always; she, never.”</w:t>
            </w:r>
          </w:p>
        </w:tc>
        <w:tc>
          <w:tcPr>
            <w:tcW w:w="4788" w:type="dxa"/>
          </w:tcPr>
          <w:p w14:paraId="5A5F4684" w14:textId="77777777" w:rsidR="005A742D" w:rsidRDefault="005A742D" w:rsidP="00BD7810">
            <w:r>
              <w:t>omit</w:t>
            </w:r>
            <w:r>
              <w:softHyphen/>
              <w:t>ted word or words</w:t>
            </w:r>
          </w:p>
        </w:tc>
      </w:tr>
      <w:tr w:rsidR="005A742D" w14:paraId="27A14241" w14:textId="77777777" w:rsidTr="00BD7810">
        <w:tc>
          <w:tcPr>
            <w:tcW w:w="4788" w:type="dxa"/>
          </w:tcPr>
          <w:p w14:paraId="57D15D97" w14:textId="77777777" w:rsidR="005A742D" w:rsidRDefault="005A742D" w:rsidP="00BD7810">
            <w:r>
              <w:t>“21 Elm St., Houston, Tex</w:t>
            </w:r>
            <w:r>
              <w:softHyphen/>
              <w:t>as”</w:t>
            </w:r>
          </w:p>
        </w:tc>
        <w:tc>
          <w:tcPr>
            <w:tcW w:w="4788" w:type="dxa"/>
          </w:tcPr>
          <w:p w14:paraId="1600614B" w14:textId="77777777" w:rsidR="005A742D" w:rsidRDefault="005A742D" w:rsidP="00BD7810">
            <w:r>
              <w:t>address</w:t>
            </w:r>
          </w:p>
        </w:tc>
      </w:tr>
      <w:tr w:rsidR="005A742D" w14:paraId="6B347FD8" w14:textId="77777777" w:rsidTr="00BD7810">
        <w:tc>
          <w:tcPr>
            <w:tcW w:w="4788" w:type="dxa"/>
          </w:tcPr>
          <w:p w14:paraId="70778071" w14:textId="77777777" w:rsidR="005A742D" w:rsidRDefault="005A742D" w:rsidP="00BD7810">
            <w:r>
              <w:t>“Frank Smith, Attorney at Law”</w:t>
            </w:r>
          </w:p>
        </w:tc>
        <w:tc>
          <w:tcPr>
            <w:tcW w:w="4788" w:type="dxa"/>
          </w:tcPr>
          <w:p w14:paraId="33875E2C" w14:textId="77777777" w:rsidR="005A742D" w:rsidRDefault="005A742D" w:rsidP="00BD7810">
            <w:r>
              <w:t>title</w:t>
            </w:r>
          </w:p>
        </w:tc>
      </w:tr>
      <w:tr w:rsidR="005A742D" w14:paraId="6C5B8993" w14:textId="77777777" w:rsidTr="00BD7810">
        <w:tc>
          <w:tcPr>
            <w:tcW w:w="4788" w:type="dxa"/>
          </w:tcPr>
          <w:p w14:paraId="581974B5" w14:textId="77777777" w:rsidR="005A742D" w:rsidRDefault="005A742D" w:rsidP="00BD7810">
            <w:r>
              <w:t>“Jones, Michael J.”</w:t>
            </w:r>
          </w:p>
        </w:tc>
        <w:tc>
          <w:tcPr>
            <w:tcW w:w="4788" w:type="dxa"/>
          </w:tcPr>
          <w:p w14:paraId="639F2BAD" w14:textId="77777777" w:rsidR="005A742D" w:rsidRDefault="005A742D" w:rsidP="00BD7810">
            <w:r>
              <w:t>inverted name</w:t>
            </w:r>
          </w:p>
        </w:tc>
      </w:tr>
      <w:tr w:rsidR="005A742D" w14:paraId="1744A909" w14:textId="77777777" w:rsidTr="00BD7810">
        <w:tc>
          <w:tcPr>
            <w:tcW w:w="4788" w:type="dxa"/>
          </w:tcPr>
          <w:p w14:paraId="0EB9C4AA" w14:textId="77777777" w:rsidR="005A742D" w:rsidRDefault="005A742D" w:rsidP="00BD7810">
            <w:r>
              <w:t>“You too, Frank.”</w:t>
            </w:r>
          </w:p>
        </w:tc>
        <w:tc>
          <w:tcPr>
            <w:tcW w:w="4788" w:type="dxa"/>
          </w:tcPr>
          <w:p w14:paraId="07BA75C5" w14:textId="77777777" w:rsidR="005A742D" w:rsidRDefault="005A742D" w:rsidP="00BD7810">
            <w:r>
              <w:t>direct address</w:t>
            </w:r>
          </w:p>
        </w:tc>
      </w:tr>
      <w:tr w:rsidR="005A742D" w14:paraId="6A4357C9" w14:textId="77777777" w:rsidTr="00BD7810">
        <w:tc>
          <w:tcPr>
            <w:tcW w:w="4788" w:type="dxa"/>
          </w:tcPr>
          <w:p w14:paraId="40158706" w14:textId="77777777" w:rsidR="005A742D" w:rsidRDefault="005A742D" w:rsidP="00BD7810">
            <w:r>
              <w:t>“Yes, he’s going.”</w:t>
            </w:r>
          </w:p>
        </w:tc>
        <w:tc>
          <w:tcPr>
            <w:tcW w:w="4788" w:type="dxa"/>
          </w:tcPr>
          <w:p w14:paraId="14E9D955" w14:textId="77777777" w:rsidR="005A742D" w:rsidRDefault="005A742D" w:rsidP="00BD7810">
            <w:r>
              <w:t>interjection</w:t>
            </w:r>
          </w:p>
        </w:tc>
      </w:tr>
      <w:tr w:rsidR="005A742D" w14:paraId="1102C043" w14:textId="77777777" w:rsidTr="00BD7810">
        <w:tc>
          <w:tcPr>
            <w:tcW w:w="4788" w:type="dxa"/>
          </w:tcPr>
          <w:p w14:paraId="348BA5EB" w14:textId="77777777" w:rsidR="005A742D" w:rsidRDefault="005A742D" w:rsidP="00BD7810">
            <w:r>
              <w:t>“Dear Paul,”</w:t>
            </w:r>
          </w:p>
        </w:tc>
        <w:tc>
          <w:tcPr>
            <w:tcW w:w="4788" w:type="dxa"/>
          </w:tcPr>
          <w:p w14:paraId="6C68F16C" w14:textId="77777777" w:rsidR="005A742D" w:rsidRDefault="005A742D" w:rsidP="00BD7810">
            <w:r>
              <w:t>salutation</w:t>
            </w:r>
          </w:p>
        </w:tc>
      </w:tr>
      <w:tr w:rsidR="005A742D" w14:paraId="638337E9" w14:textId="77777777" w:rsidTr="00BD7810">
        <w:tc>
          <w:tcPr>
            <w:tcW w:w="4788" w:type="dxa"/>
          </w:tcPr>
          <w:p w14:paraId="31967FEA" w14:textId="77777777" w:rsidR="005A742D" w:rsidRDefault="005A742D" w:rsidP="00BD7810">
            <w:r>
              <w:t>“$1,000,000”</w:t>
            </w:r>
          </w:p>
        </w:tc>
        <w:tc>
          <w:tcPr>
            <w:tcW w:w="4788" w:type="dxa"/>
          </w:tcPr>
          <w:p w14:paraId="75B608F9" w14:textId="77777777" w:rsidR="005A742D" w:rsidRDefault="005A742D" w:rsidP="00BD7810">
            <w:r>
              <w:t>number</w:t>
            </w:r>
          </w:p>
        </w:tc>
      </w:tr>
      <w:tr w:rsidR="005A742D" w14:paraId="3897A6C4" w14:textId="77777777" w:rsidTr="00BD7810">
        <w:tc>
          <w:tcPr>
            <w:tcW w:w="4788" w:type="dxa"/>
          </w:tcPr>
          <w:p w14:paraId="3C04BE6F" w14:textId="77777777" w:rsidR="005A742D" w:rsidRDefault="005A742D" w:rsidP="00BD7810">
            <w:r>
              <w:t>“July 12, 1998”</w:t>
            </w:r>
          </w:p>
        </w:tc>
        <w:tc>
          <w:tcPr>
            <w:tcW w:w="4788" w:type="dxa"/>
          </w:tcPr>
          <w:p w14:paraId="1D0A8B88" w14:textId="77777777" w:rsidR="005A742D" w:rsidRDefault="005A742D" w:rsidP="00BD7810">
            <w:r>
              <w:t>date</w:t>
            </w:r>
          </w:p>
        </w:tc>
      </w:tr>
    </w:tbl>
    <w:p w14:paraId="2CE5762F" w14:textId="77777777" w:rsidR="005A742D" w:rsidRDefault="005A742D" w:rsidP="005A742D"/>
    <w:p w14:paraId="79F3BFC3" w14:textId="77777777" w:rsidR="005A742D" w:rsidRDefault="005A742D" w:rsidP="005A742D"/>
    <w:p w14:paraId="1710A21D" w14:textId="77777777" w:rsidR="005A742D" w:rsidRPr="00BB5DBA" w:rsidRDefault="005A742D" w:rsidP="005A742D">
      <w:pPr>
        <w:jc w:val="center"/>
        <w:rPr>
          <w:smallCaps/>
        </w:rPr>
      </w:pPr>
      <w:r>
        <w:rPr>
          <w:smallCaps/>
        </w:rPr>
        <w:t>part iii</w:t>
      </w:r>
    </w:p>
    <w:p w14:paraId="7427F931" w14:textId="77777777" w:rsidR="005A742D" w:rsidRDefault="005A742D" w:rsidP="005A742D"/>
    <w:p w14:paraId="3C8FB1A8" w14:textId="77777777" w:rsidR="005A742D" w:rsidRPr="00A04F91" w:rsidRDefault="005A742D" w:rsidP="005A742D">
      <w:r>
        <w:tab/>
        <w:t xml:space="preserve">Now it’s time to try out what you’ve learned. Here is a sample passage to work on. (It’s from a science-fiction novel: </w:t>
      </w:r>
      <w:r w:rsidRPr="00A04F91">
        <w:t>Norton</w:t>
      </w:r>
      <w:r>
        <w:t xml:space="preserve">, Andre. </w:t>
      </w:r>
      <w:r w:rsidRPr="00A04F91">
        <w:rPr>
          <w:i/>
        </w:rPr>
        <w:t>Dark Piper</w:t>
      </w:r>
      <w:r>
        <w:t xml:space="preserve">. </w:t>
      </w:r>
      <w:r w:rsidRPr="00A04F91">
        <w:t>New York: Harcourt, Brace, Jovano</w:t>
      </w:r>
      <w:r>
        <w:t xml:space="preserve">vich, 1968. Rpt. New York: </w:t>
      </w:r>
      <w:r w:rsidRPr="00A04F91">
        <w:t>Ballan</w:t>
      </w:r>
      <w:r w:rsidRPr="00A04F91">
        <w:softHyphen/>
        <w:t>tine, 1984</w:t>
      </w:r>
      <w:r>
        <w:t>.) The passage is printed twice. In the first instance, all commas have been deleted; in the second, commas are where they are in the original. Try punctuating the first with commas (no peeking ahead: cover the second with a book or paper). Begin by analyzing a sentence (find verbs, subjects, clauses, etc.), and then apply the 7 basic comma rules. After you’ve punctuated all the sentences, compare your commas to the commas in the second version. If your punctuation differs, try to figure out which comma rule you should have applied.</w:t>
      </w:r>
    </w:p>
    <w:p w14:paraId="6F9F4063" w14:textId="77777777" w:rsidR="005A742D" w:rsidRPr="00A04F91" w:rsidRDefault="005A742D" w:rsidP="005A742D"/>
    <w:p w14:paraId="4B76054F" w14:textId="77777777" w:rsidR="005A742D" w:rsidRPr="00A04F91" w:rsidRDefault="005A742D" w:rsidP="005A742D"/>
    <w:p w14:paraId="09B67E8B" w14:textId="77777777" w:rsidR="005A742D" w:rsidRPr="00BB5DBA" w:rsidRDefault="005A742D" w:rsidP="005A742D">
      <w:pPr>
        <w:rPr>
          <w:sz w:val="22"/>
        </w:rPr>
      </w:pPr>
      <w:r w:rsidRPr="00BB5DBA">
        <w:rPr>
          <w:sz w:val="22"/>
        </w:rPr>
        <w:tab/>
        <w:t xml:space="preserve">We started shortly after dawn. It was a wet world that faced us but the violence of yesterday was passed. The ground car had been intended to carry equipment throughout the Reserve and by stripping it of all but the seats we had room for the whole party within it. I did not yet activate the distort since I must save that for the approach to </w:t>
      </w:r>
      <w:proofErr w:type="spellStart"/>
      <w:r w:rsidRPr="00BB5DBA">
        <w:rPr>
          <w:sz w:val="22"/>
        </w:rPr>
        <w:t>Feeholme</w:t>
      </w:r>
      <w:proofErr w:type="spellEnd"/>
      <w:r w:rsidRPr="00BB5DBA">
        <w:rPr>
          <w:sz w:val="22"/>
        </w:rPr>
        <w:t>.</w:t>
      </w:r>
    </w:p>
    <w:p w14:paraId="392161FA" w14:textId="77777777" w:rsidR="005A742D" w:rsidRPr="00BB5DBA" w:rsidRDefault="005A742D" w:rsidP="005A742D">
      <w:pPr>
        <w:rPr>
          <w:sz w:val="22"/>
        </w:rPr>
      </w:pPr>
      <w:r w:rsidRPr="00BB5DBA">
        <w:rPr>
          <w:sz w:val="22"/>
        </w:rPr>
        <w:lastRenderedPageBreak/>
        <w:tab/>
        <w:t>The road was gullied and puddled but the treads of the car were meant to take worse than that smoothly. We ground on at a steady pace. Twice we had to detour around fallen trees and once there were a few anxious moments when we forded a stream and the storm-swollen waters lashed around the sturdy body of the vehicle as high as the seats within.</w:t>
      </w:r>
    </w:p>
    <w:p w14:paraId="50B89899" w14:textId="77777777" w:rsidR="005A742D" w:rsidRPr="00BB5DBA" w:rsidRDefault="005A742D" w:rsidP="005A742D">
      <w:pPr>
        <w:rPr>
          <w:sz w:val="22"/>
        </w:rPr>
      </w:pPr>
      <w:r w:rsidRPr="00BB5DBA">
        <w:rPr>
          <w:sz w:val="22"/>
        </w:rPr>
        <w:tab/>
        <w:t>We caught sight of animals but always at a distance. There was no sign anyone had been there though one of the guidelines for the pickup had broken and whacked against the rod in the pull of the wind.</w:t>
      </w:r>
    </w:p>
    <w:p w14:paraId="54C30B2F" w14:textId="77777777" w:rsidR="005A742D" w:rsidRPr="00BB5DBA" w:rsidRDefault="005A742D" w:rsidP="005A742D">
      <w:pPr>
        <w:rPr>
          <w:sz w:val="22"/>
        </w:rPr>
      </w:pPr>
      <w:r w:rsidRPr="00BB5DBA">
        <w:rPr>
          <w:sz w:val="22"/>
        </w:rPr>
        <w:tab/>
        <w:t>I thought we might make it by dark and began to prepare Annet now for the further precautions I wanted to take when we reached there. When I spoke of halting the car leaving them in it while I scouted she seemed amiable but it was as if she humored me.</w:t>
      </w:r>
    </w:p>
    <w:p w14:paraId="5990EF9A" w14:textId="77777777" w:rsidR="005A742D" w:rsidRPr="00BB5DBA" w:rsidRDefault="005A742D" w:rsidP="005A742D">
      <w:pPr>
        <w:rPr>
          <w:sz w:val="22"/>
        </w:rPr>
      </w:pPr>
      <w:r w:rsidRPr="00BB5DBA">
        <w:rPr>
          <w:sz w:val="22"/>
        </w:rPr>
        <w:tab/>
      </w:r>
      <w:proofErr w:type="spellStart"/>
      <w:r w:rsidRPr="00BB5DBA">
        <w:rPr>
          <w:sz w:val="22"/>
        </w:rPr>
        <w:t>Feeholme</w:t>
      </w:r>
      <w:proofErr w:type="spellEnd"/>
      <w:r w:rsidRPr="00BB5DBA">
        <w:rPr>
          <w:sz w:val="22"/>
        </w:rPr>
        <w:t xml:space="preserve"> was larger than </w:t>
      </w:r>
      <w:proofErr w:type="spellStart"/>
      <w:r w:rsidRPr="00BB5DBA">
        <w:rPr>
          <w:sz w:val="22"/>
        </w:rPr>
        <w:t>Kynvet</w:t>
      </w:r>
      <w:proofErr w:type="spellEnd"/>
      <w:r w:rsidRPr="00BB5DBA">
        <w:rPr>
          <w:sz w:val="22"/>
        </w:rPr>
        <w:t xml:space="preserve"> because it was the only settlement this side of the mountains. But it was no more than a village probably when compared to towns off-world. It was the headquarters for Rangers.</w:t>
      </w:r>
    </w:p>
    <w:p w14:paraId="2844C582" w14:textId="77777777" w:rsidR="005A742D" w:rsidRPr="00BB5DBA" w:rsidRDefault="005A742D" w:rsidP="005A742D">
      <w:pPr>
        <w:rPr>
          <w:sz w:val="22"/>
        </w:rPr>
      </w:pPr>
      <w:r w:rsidRPr="00BB5DBA">
        <w:rPr>
          <w:sz w:val="22"/>
        </w:rPr>
        <w:tab/>
        <w:t>We crawled on and I kept an anxious eye on the gauges. The worry over the reason for the half-repaired engine was always at the back of my mind. If transportation failed us here it might be grave. But so far there were no signs of trouble.</w:t>
      </w:r>
    </w:p>
    <w:p w14:paraId="7159C88B" w14:textId="77777777" w:rsidR="005A742D" w:rsidRDefault="005A742D" w:rsidP="005A742D">
      <w:pPr>
        <w:rPr>
          <w:b/>
        </w:rPr>
      </w:pPr>
    </w:p>
    <w:p w14:paraId="1C6F5ECE" w14:textId="77777777" w:rsidR="005A742D" w:rsidRDefault="005A742D" w:rsidP="005A742D">
      <w:pPr>
        <w:rPr>
          <w:b/>
        </w:rPr>
      </w:pPr>
    </w:p>
    <w:p w14:paraId="7794C44C" w14:textId="77777777" w:rsidR="005A742D" w:rsidRPr="00BB5DBA" w:rsidRDefault="005A742D" w:rsidP="005A742D">
      <w:pPr>
        <w:rPr>
          <w:sz w:val="22"/>
        </w:rPr>
      </w:pPr>
      <w:r w:rsidRPr="00BB5DBA">
        <w:rPr>
          <w:sz w:val="22"/>
        </w:rPr>
        <w:tab/>
        <w:t>We started shortly after dawn. It was a wet world that faced us, but the violence of yesterday was passed. The ground car had been intended to carry equipment throughout the Reserve, and by stripping it of all but the seats, we had room for the whole party within it. I did not yet activate the distort</w:t>
      </w:r>
      <w:r>
        <w:rPr>
          <w:sz w:val="22"/>
        </w:rPr>
        <w:t>,</w:t>
      </w:r>
      <w:r w:rsidRPr="00BB5DBA">
        <w:rPr>
          <w:sz w:val="22"/>
        </w:rPr>
        <w:t xml:space="preserve"> since I must save that for the approach to </w:t>
      </w:r>
      <w:proofErr w:type="spellStart"/>
      <w:r w:rsidRPr="00BB5DBA">
        <w:rPr>
          <w:sz w:val="22"/>
        </w:rPr>
        <w:t>Feeholme</w:t>
      </w:r>
      <w:proofErr w:type="spellEnd"/>
      <w:r w:rsidRPr="00BB5DBA">
        <w:rPr>
          <w:sz w:val="22"/>
        </w:rPr>
        <w:t>.</w:t>
      </w:r>
    </w:p>
    <w:p w14:paraId="213B920B" w14:textId="77777777" w:rsidR="005A742D" w:rsidRPr="00BB5DBA" w:rsidRDefault="005A742D" w:rsidP="005A742D">
      <w:pPr>
        <w:rPr>
          <w:sz w:val="22"/>
        </w:rPr>
      </w:pPr>
      <w:r w:rsidRPr="00BB5DBA">
        <w:rPr>
          <w:sz w:val="22"/>
        </w:rPr>
        <w:tab/>
        <w:t>The road was gullied and puddled, but the treads of the car were meant to take worse than that smoothly. We ground on at a steady pace. Twice we had to detour around fallen trees, and once there were a few anxious moments when we forded a stream and the storm-swollen waters lashed around the sturdy body of the vehicle as high as the seats within.</w:t>
      </w:r>
    </w:p>
    <w:p w14:paraId="055E8259" w14:textId="77777777" w:rsidR="005A742D" w:rsidRPr="00BB5DBA" w:rsidRDefault="005A742D" w:rsidP="005A742D">
      <w:pPr>
        <w:rPr>
          <w:sz w:val="22"/>
        </w:rPr>
      </w:pPr>
      <w:r w:rsidRPr="00BB5DBA">
        <w:rPr>
          <w:sz w:val="22"/>
        </w:rPr>
        <w:tab/>
        <w:t>We caught sight of animals but always at a distance. There was no sign anyone had been there, though one of the guidelines for the pickup had broken and whacked against the rod in the pull of the wind.</w:t>
      </w:r>
    </w:p>
    <w:p w14:paraId="15BB3559" w14:textId="77777777" w:rsidR="005A742D" w:rsidRPr="00BB5DBA" w:rsidRDefault="005A742D" w:rsidP="005A742D">
      <w:pPr>
        <w:rPr>
          <w:sz w:val="22"/>
        </w:rPr>
      </w:pPr>
      <w:r w:rsidRPr="00BB5DBA">
        <w:rPr>
          <w:sz w:val="22"/>
        </w:rPr>
        <w:tab/>
        <w:t>I thought we might make it by dark and began to prepare Annet now for the further precautions I wanted to take when we reached there. When I spoke of halting the car, leaving them in it while I scouted, she seemed amiable, but it was as if she humored me.</w:t>
      </w:r>
    </w:p>
    <w:p w14:paraId="49FA66D5" w14:textId="77777777" w:rsidR="005A742D" w:rsidRPr="00BB5DBA" w:rsidRDefault="005A742D" w:rsidP="005A742D">
      <w:pPr>
        <w:rPr>
          <w:sz w:val="22"/>
        </w:rPr>
      </w:pPr>
      <w:r w:rsidRPr="00BB5DBA">
        <w:rPr>
          <w:sz w:val="22"/>
        </w:rPr>
        <w:tab/>
      </w:r>
      <w:proofErr w:type="spellStart"/>
      <w:r w:rsidRPr="00BB5DBA">
        <w:rPr>
          <w:sz w:val="22"/>
        </w:rPr>
        <w:t>Feeholme</w:t>
      </w:r>
      <w:proofErr w:type="spellEnd"/>
      <w:r w:rsidRPr="00BB5DBA">
        <w:rPr>
          <w:sz w:val="22"/>
        </w:rPr>
        <w:t xml:space="preserve"> was larger than </w:t>
      </w:r>
      <w:proofErr w:type="spellStart"/>
      <w:r w:rsidRPr="00BB5DBA">
        <w:rPr>
          <w:sz w:val="22"/>
        </w:rPr>
        <w:t>Kynvet</w:t>
      </w:r>
      <w:proofErr w:type="spellEnd"/>
      <w:r w:rsidRPr="00BB5DBA">
        <w:rPr>
          <w:sz w:val="22"/>
        </w:rPr>
        <w:t xml:space="preserve"> because it was the only settlement this side of the mountains. But it was no more than a village probably when compared to towns off-world. It was the headquarters for Rangers.</w:t>
      </w:r>
    </w:p>
    <w:p w14:paraId="2647C881" w14:textId="77777777" w:rsidR="005A742D" w:rsidRPr="00BB5DBA" w:rsidRDefault="005A742D" w:rsidP="005A742D">
      <w:pPr>
        <w:rPr>
          <w:sz w:val="22"/>
        </w:rPr>
      </w:pPr>
      <w:r w:rsidRPr="00BB5DBA">
        <w:rPr>
          <w:sz w:val="22"/>
        </w:rPr>
        <w:tab/>
        <w:t>We crawled on, and I kept an anxious eye on the gauges. The worry over the reason for the half-repaired engine was always at the back of my mind. If transportation failed us here, it might be grave. But so far there were no signs of trouble.</w:t>
      </w:r>
    </w:p>
    <w:p w14:paraId="2AE3CF83" w14:textId="77777777" w:rsidR="005A742D" w:rsidRDefault="005A742D" w:rsidP="005A742D">
      <w:r>
        <w:br w:type="page"/>
      </w:r>
    </w:p>
    <w:p w14:paraId="121F4EB4" w14:textId="34E25C57" w:rsidR="005A742D" w:rsidRDefault="00846CDF" w:rsidP="00846CDF">
      <w:pPr>
        <w:pStyle w:val="Heading2"/>
      </w:pPr>
      <w:bookmarkStart w:id="10" w:name="_Toc139088386"/>
      <w:r>
        <w:lastRenderedPageBreak/>
        <w:t>Punctuation</w:t>
      </w:r>
      <w:bookmarkEnd w:id="10"/>
    </w:p>
    <w:p w14:paraId="2F7AF924" w14:textId="12F33642" w:rsidR="00846CDF" w:rsidRPr="00F32B94" w:rsidRDefault="00846CDF" w:rsidP="00846CDF">
      <w:pPr>
        <w:widowControl w:val="0"/>
        <w:jc w:val="center"/>
      </w:pPr>
      <w:r>
        <w:t>(</w:t>
      </w:r>
      <w:r>
        <w:t>“GUIDE FOR WRITERS”</w:t>
      </w:r>
      <w:r>
        <w:t>)</w:t>
      </w:r>
    </w:p>
    <w:p w14:paraId="561AF9A6" w14:textId="77777777" w:rsidR="005A742D" w:rsidRPr="00F32B94" w:rsidRDefault="005A742D" w:rsidP="005A742D">
      <w:pPr>
        <w:widowControl w:val="0"/>
      </w:pPr>
      <w:r>
        <w:rPr>
          <w:vanish/>
        </w:rPr>
        <w:t>Manual page breaks have been added.</w:t>
      </w:r>
      <w:r>
        <w:t xml:space="preserve"> </w:t>
      </w:r>
    </w:p>
    <w:p w14:paraId="63E84BBA" w14:textId="77777777" w:rsidR="005A742D" w:rsidRPr="00BE4C14" w:rsidRDefault="005A742D" w:rsidP="005A742D">
      <w:pPr>
        <w:widowControl w:val="0"/>
        <w:ind w:left="1440" w:right="720" w:hanging="720"/>
        <w:rPr>
          <w:sz w:val="20"/>
        </w:rPr>
      </w:pPr>
      <w:r>
        <w:rPr>
          <w:sz w:val="20"/>
        </w:rPr>
        <w:t xml:space="preserve">“Guide for Writers.” </w:t>
      </w:r>
      <w:r>
        <w:rPr>
          <w:i/>
          <w:sz w:val="20"/>
        </w:rPr>
        <w:t>Random House Webster’s College Dictionary</w:t>
      </w:r>
      <w:r>
        <w:rPr>
          <w:sz w:val="20"/>
        </w:rPr>
        <w:t>. New York: Random House, 1999. 1525-30.</w:t>
      </w:r>
    </w:p>
    <w:p w14:paraId="61AE0ED0" w14:textId="77777777" w:rsidR="005A742D" w:rsidRPr="00F32B94" w:rsidRDefault="005A742D" w:rsidP="005A742D">
      <w:pPr>
        <w:widowControl w:val="0"/>
      </w:pPr>
    </w:p>
    <w:p w14:paraId="6D7B1F25" w14:textId="77777777" w:rsidR="005A742D" w:rsidRPr="00F32B94" w:rsidRDefault="005A742D" w:rsidP="005A742D">
      <w:pPr>
        <w:widowControl w:val="0"/>
      </w:pPr>
    </w:p>
    <w:p w14:paraId="2766C9A0" w14:textId="77777777" w:rsidR="005A742D" w:rsidRPr="007363D6" w:rsidRDefault="005A742D" w:rsidP="005A742D">
      <w:pPr>
        <w:widowControl w:val="0"/>
        <w:rPr>
          <w:vanish/>
        </w:rPr>
      </w:pPr>
      <w:r w:rsidRPr="007363D6">
        <w:rPr>
          <w:vanish/>
        </w:rPr>
        <w:t>There is a considerable amount of variation in punctuation practices. At one extreme are writers who use as little punc</w:t>
      </w:r>
      <w:r w:rsidRPr="007363D6">
        <w:rPr>
          <w:vanish/>
        </w:rPr>
        <w:softHyphen/>
        <w:t>tuation as possible. At the other extreme are writers who use too much punctuation in an effort to make their meaning clear. The principles presented here represent a middle road. As in all writing, consistency of style is essential.</w:t>
      </w:r>
    </w:p>
    <w:p w14:paraId="2D51CA48" w14:textId="77777777" w:rsidR="005A742D" w:rsidRPr="00F32B94" w:rsidRDefault="005A742D" w:rsidP="005A742D">
      <w:pPr>
        <w:widowControl w:val="0"/>
      </w:pPr>
      <w:r w:rsidRPr="00F32B94">
        <w:tab/>
        <w:t>The punctuation system is presented in six charts. Since punctuation marks are frequently used in more than one way, some marks appear on more than one chart. Readers who are interested in the various uses of a particular mark can scan the left column of each chart to locate relevant sections.</w:t>
      </w:r>
    </w:p>
    <w:p w14:paraId="35C9E6C0" w14:textId="77777777" w:rsidR="005A742D" w:rsidRPr="00F32B94" w:rsidRDefault="005A742D" w:rsidP="005A742D">
      <w:pPr>
        <w:widowControl w:val="0"/>
      </w:pPr>
    </w:p>
    <w:p w14:paraId="1DA62F3D" w14:textId="77777777" w:rsidR="005A742D" w:rsidRPr="00F32B94" w:rsidRDefault="005A742D" w:rsidP="005A742D">
      <w:pPr>
        <w:widowControl w:val="0"/>
      </w:pPr>
      <w:r w:rsidRPr="00F32B94">
        <w:rPr>
          <w:rFonts w:cs="Arial"/>
          <w:bCs/>
        </w:rPr>
        <w:t>1. SENTENCE-LEVEL PUNCTUATION</w:t>
      </w:r>
    </w:p>
    <w:p w14:paraId="0B6F08B0"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6989CA17"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3DACED07" w14:textId="77777777" w:rsidR="005A742D" w:rsidRPr="00F32B94" w:rsidRDefault="005A742D" w:rsidP="00BD7810">
            <w:pPr>
              <w:widowControl w:val="0"/>
              <w:jc w:val="center"/>
            </w:pPr>
            <w:r w:rsidRPr="00192E7A">
              <w:rPr>
                <w:rFonts w:cs="Arial"/>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2E0DFC03" w14:textId="77777777" w:rsidR="005A742D" w:rsidRPr="00F32B94" w:rsidRDefault="005A742D" w:rsidP="00BD7810">
            <w:pPr>
              <w:widowControl w:val="0"/>
              <w:jc w:val="center"/>
            </w:pPr>
            <w:r w:rsidRPr="00192E7A">
              <w:rPr>
                <w:rFonts w:cs="Arial"/>
                <w:bCs w:val="0"/>
              </w:rPr>
              <w:t>Examples</w:t>
            </w:r>
          </w:p>
        </w:tc>
      </w:tr>
      <w:tr w:rsidR="005A742D" w:rsidRPr="00F32B94" w14:paraId="2DF4D1F1"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61ACDBD" w14:textId="77777777" w:rsidR="005A742D" w:rsidRPr="00BE4C14" w:rsidRDefault="005A742D" w:rsidP="00BD7810">
            <w:pPr>
              <w:widowControl w:val="0"/>
              <w:jc w:val="center"/>
              <w:rPr>
                <w:sz w:val="40"/>
                <w:szCs w:val="40"/>
              </w:rPr>
            </w:pPr>
            <w:r w:rsidRPr="00BE4C14">
              <w:rPr>
                <w:sz w:val="52"/>
                <w:szCs w:val="40"/>
              </w:rPr>
              <w:t>.</w:t>
            </w:r>
          </w:p>
        </w:tc>
        <w:tc>
          <w:tcPr>
            <w:tcW w:w="4133" w:type="dxa"/>
          </w:tcPr>
          <w:p w14:paraId="2D53AF64"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Ordinarily an independent clause is made into a sentence by beginning it with a capital letter and ending it with a period.</w:t>
            </w:r>
          </w:p>
        </w:tc>
        <w:tc>
          <w:tcPr>
            <w:cnfStyle w:val="000100000000" w:firstRow="0" w:lastRow="0" w:firstColumn="0" w:lastColumn="1" w:oddVBand="0" w:evenVBand="0" w:oddHBand="0" w:evenHBand="0" w:firstRowFirstColumn="0" w:firstRowLastColumn="0" w:lastRowFirstColumn="0" w:lastRowLastColumn="0"/>
            <w:tcW w:w="4788" w:type="dxa"/>
          </w:tcPr>
          <w:p w14:paraId="7E7C6019" w14:textId="77777777" w:rsidR="005A742D" w:rsidRPr="00676B91" w:rsidRDefault="005A742D" w:rsidP="00BD7810">
            <w:pPr>
              <w:widowControl w:val="0"/>
              <w:ind w:left="432" w:hanging="432"/>
              <w:jc w:val="both"/>
              <w:rPr>
                <w:b w:val="0"/>
              </w:rPr>
            </w:pPr>
            <w:r w:rsidRPr="00676B91">
              <w:rPr>
                <w:b w:val="0"/>
              </w:rPr>
              <w:t>Some of us still support the mayor. Others think he should retire.</w:t>
            </w:r>
          </w:p>
          <w:p w14:paraId="047F97F2" w14:textId="77777777" w:rsidR="005A742D" w:rsidRPr="00676B91" w:rsidRDefault="005A742D" w:rsidP="00BD7810">
            <w:pPr>
              <w:widowControl w:val="0"/>
              <w:ind w:left="432" w:hanging="432"/>
              <w:jc w:val="both"/>
              <w:rPr>
                <w:b w:val="0"/>
              </w:rPr>
            </w:pPr>
            <w:r w:rsidRPr="00676B91">
              <w:rPr>
                <w:b w:val="0"/>
              </w:rPr>
              <w:t>There’s only one solution. We must reduce next year’s budget.</w:t>
            </w:r>
          </w:p>
        </w:tc>
      </w:tr>
      <w:tr w:rsidR="005A742D" w:rsidRPr="00F32B94" w14:paraId="6516A5A4"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426D8C7" w14:textId="77777777" w:rsidR="005A742D" w:rsidRPr="00BE4C14" w:rsidRDefault="005A742D" w:rsidP="00BD7810">
            <w:pPr>
              <w:widowControl w:val="0"/>
              <w:jc w:val="center"/>
              <w:rPr>
                <w:sz w:val="40"/>
              </w:rPr>
            </w:pPr>
            <w:r>
              <w:rPr>
                <w:sz w:val="52"/>
              </w:rPr>
              <w:t>,</w:t>
            </w:r>
          </w:p>
        </w:tc>
        <w:tc>
          <w:tcPr>
            <w:tcW w:w="4133" w:type="dxa"/>
          </w:tcPr>
          <w:p w14:paraId="0157160D"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Independent clauses may be combined into one sentence by using the words </w:t>
            </w:r>
            <w:r w:rsidRPr="00F32B94">
              <w:rPr>
                <w:i/>
                <w:iCs/>
              </w:rPr>
              <w:t>and</w:t>
            </w:r>
            <w:r w:rsidRPr="00F32B94">
              <w:rPr>
                <w:iCs/>
              </w:rPr>
              <w:t xml:space="preserve">, </w:t>
            </w:r>
            <w:r w:rsidRPr="00F32B94">
              <w:rPr>
                <w:i/>
                <w:iCs/>
              </w:rPr>
              <w:t>but</w:t>
            </w:r>
            <w:r w:rsidRPr="00F32B94">
              <w:rPr>
                <w:iCs/>
              </w:rPr>
              <w:t xml:space="preserve">, </w:t>
            </w:r>
            <w:r w:rsidRPr="00F32B94">
              <w:rPr>
                <w:i/>
                <w:iCs/>
              </w:rPr>
              <w:t>yet</w:t>
            </w:r>
            <w:r w:rsidRPr="00F32B94">
              <w:rPr>
                <w:iCs/>
              </w:rPr>
              <w:t xml:space="preserve">, </w:t>
            </w:r>
            <w:r w:rsidRPr="00F32B94">
              <w:rPr>
                <w:i/>
                <w:iCs/>
              </w:rPr>
              <w:t>or</w:t>
            </w:r>
            <w:r w:rsidRPr="00F32B94">
              <w:rPr>
                <w:iCs/>
              </w:rPr>
              <w:t xml:space="preserve">, </w:t>
            </w:r>
            <w:r>
              <w:rPr>
                <w:i/>
                <w:iCs/>
              </w:rPr>
              <w:t>nor</w:t>
            </w:r>
            <w:r w:rsidRPr="00F32B94">
              <w:rPr>
                <w:iCs/>
              </w:rPr>
              <w:t xml:space="preserve">, </w:t>
            </w:r>
            <w:r w:rsidRPr="00F32B94">
              <w:rPr>
                <w:i/>
                <w:iCs/>
              </w:rPr>
              <w:t>for</w:t>
            </w:r>
            <w:r w:rsidRPr="00F32B94">
              <w:rPr>
                <w:iCs/>
              </w:rPr>
              <w:t xml:space="preserve">, </w:t>
            </w:r>
            <w:r w:rsidRPr="00F32B94">
              <w:t xml:space="preserve">and </w:t>
            </w:r>
            <w:r w:rsidRPr="00A72B1F">
              <w:rPr>
                <w:i/>
              </w:rPr>
              <w:t>so</w:t>
            </w:r>
            <w:r w:rsidRPr="00F32B94">
              <w:t xml:space="preserve">. </w:t>
            </w:r>
            <w:r>
              <w:t>The first clause is usually fol</w:t>
            </w:r>
            <w:r w:rsidRPr="00F32B94">
              <w:t>lowed by a comma.</w:t>
            </w:r>
          </w:p>
        </w:tc>
        <w:tc>
          <w:tcPr>
            <w:cnfStyle w:val="000100000000" w:firstRow="0" w:lastRow="0" w:firstColumn="0" w:lastColumn="1" w:oddVBand="0" w:evenVBand="0" w:oddHBand="0" w:evenHBand="0" w:firstRowFirstColumn="0" w:firstRowLastColumn="0" w:lastRowFirstColumn="0" w:lastRowLastColumn="0"/>
            <w:tcW w:w="4788" w:type="dxa"/>
          </w:tcPr>
          <w:p w14:paraId="04F59657" w14:textId="77777777" w:rsidR="005A742D" w:rsidRPr="00676B91" w:rsidRDefault="005A742D" w:rsidP="00BD7810">
            <w:pPr>
              <w:widowControl w:val="0"/>
              <w:ind w:left="432" w:hanging="432"/>
              <w:jc w:val="both"/>
              <w:rPr>
                <w:b w:val="0"/>
              </w:rPr>
            </w:pPr>
            <w:r w:rsidRPr="00676B91">
              <w:rPr>
                <w:b w:val="0"/>
              </w:rPr>
              <w:t>The forecast promised beautiful weather, but it rained every day.</w:t>
            </w:r>
          </w:p>
          <w:p w14:paraId="5C954220" w14:textId="77777777" w:rsidR="005A742D" w:rsidRPr="00676B91" w:rsidRDefault="005A742D" w:rsidP="00BD7810">
            <w:pPr>
              <w:widowControl w:val="0"/>
              <w:ind w:left="432" w:hanging="432"/>
              <w:jc w:val="both"/>
              <w:rPr>
                <w:b w:val="0"/>
              </w:rPr>
            </w:pPr>
            <w:r w:rsidRPr="00676B91">
              <w:rPr>
                <w:b w:val="0"/>
              </w:rPr>
              <w:t>Take six cooking apples and put them into a flame-proof dish.</w:t>
            </w:r>
          </w:p>
        </w:tc>
      </w:tr>
      <w:tr w:rsidR="005A742D" w:rsidRPr="00F32B94" w14:paraId="1CCB6914"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0DD6144" w14:textId="77777777" w:rsidR="005A742D" w:rsidRPr="00BE4C14" w:rsidRDefault="005A742D" w:rsidP="00BD7810">
            <w:pPr>
              <w:widowControl w:val="0"/>
              <w:jc w:val="center"/>
              <w:rPr>
                <w:sz w:val="40"/>
              </w:rPr>
            </w:pPr>
            <w:r>
              <w:rPr>
                <w:sz w:val="48"/>
              </w:rPr>
              <w:t>;</w:t>
            </w:r>
          </w:p>
        </w:tc>
        <w:tc>
          <w:tcPr>
            <w:tcW w:w="4133" w:type="dxa"/>
          </w:tcPr>
          <w:p w14:paraId="37E93BA1"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The writer can indicate that independent clauses are closely connected by joining them with a semicolon.</w:t>
            </w:r>
          </w:p>
        </w:tc>
        <w:tc>
          <w:tcPr>
            <w:cnfStyle w:val="000100000000" w:firstRow="0" w:lastRow="0" w:firstColumn="0" w:lastColumn="1" w:oddVBand="0" w:evenVBand="0" w:oddHBand="0" w:evenHBand="0" w:firstRowFirstColumn="0" w:firstRowLastColumn="0" w:lastRowFirstColumn="0" w:lastRowLastColumn="0"/>
            <w:tcW w:w="4788" w:type="dxa"/>
          </w:tcPr>
          <w:p w14:paraId="09A165BC" w14:textId="77777777" w:rsidR="005A742D" w:rsidRPr="00676B91" w:rsidRDefault="005A742D" w:rsidP="00BD7810">
            <w:pPr>
              <w:widowControl w:val="0"/>
              <w:ind w:left="432" w:hanging="432"/>
              <w:jc w:val="both"/>
              <w:rPr>
                <w:b w:val="0"/>
              </w:rPr>
            </w:pPr>
            <w:r w:rsidRPr="00676B91">
              <w:rPr>
                <w:b w:val="0"/>
              </w:rPr>
              <w:t>Some of us still support the mayor; others think he should retire.</w:t>
            </w:r>
          </w:p>
          <w:p w14:paraId="0FC89366" w14:textId="77777777" w:rsidR="005A742D" w:rsidRPr="00676B91" w:rsidRDefault="005A742D" w:rsidP="00BD7810">
            <w:pPr>
              <w:widowControl w:val="0"/>
              <w:ind w:left="432" w:hanging="432"/>
              <w:jc w:val="both"/>
              <w:rPr>
                <w:b w:val="0"/>
              </w:rPr>
            </w:pPr>
            <w:r w:rsidRPr="00676B91">
              <w:rPr>
                <w:b w:val="0"/>
              </w:rPr>
              <w:t>There was silence in the room; even the children were still.</w:t>
            </w:r>
          </w:p>
        </w:tc>
      </w:tr>
      <w:tr w:rsidR="005A742D" w:rsidRPr="00F32B94" w14:paraId="7EBE50FC"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28AE082" w14:textId="77777777" w:rsidR="005A742D" w:rsidRPr="00BE4C14" w:rsidRDefault="005A742D" w:rsidP="00BD7810">
            <w:pPr>
              <w:widowControl w:val="0"/>
              <w:jc w:val="center"/>
              <w:rPr>
                <w:sz w:val="40"/>
              </w:rPr>
            </w:pPr>
            <w:r>
              <w:rPr>
                <w:sz w:val="52"/>
              </w:rPr>
              <w:t>:</w:t>
            </w:r>
          </w:p>
        </w:tc>
        <w:tc>
          <w:tcPr>
            <w:tcW w:w="4133" w:type="dxa"/>
          </w:tcPr>
          <w:p w14:paraId="64D3B690"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When one independent clause is followed by another that explains or exemplifies it, they can be </w:t>
            </w:r>
            <w:r w:rsidRPr="00F32B94">
              <w:rPr>
                <w:bCs/>
              </w:rPr>
              <w:t xml:space="preserve">separated by a </w:t>
            </w:r>
            <w:r w:rsidRPr="00F32B94">
              <w:t xml:space="preserve">colon. The second clause may </w:t>
            </w:r>
            <w:r w:rsidRPr="00F32B94">
              <w:rPr>
                <w:rFonts w:cs="Bookman Old Style"/>
              </w:rPr>
              <w:t xml:space="preserve">or </w:t>
            </w:r>
            <w:r w:rsidRPr="00F32B94">
              <w:rPr>
                <w:bCs/>
              </w:rPr>
              <w:t xml:space="preserve">may </w:t>
            </w:r>
            <w:r w:rsidRPr="00F32B94">
              <w:t>not begin with a capital letter.</w:t>
            </w:r>
          </w:p>
        </w:tc>
        <w:tc>
          <w:tcPr>
            <w:cnfStyle w:val="000100000000" w:firstRow="0" w:lastRow="0" w:firstColumn="0" w:lastColumn="1" w:oddVBand="0" w:evenVBand="0" w:oddHBand="0" w:evenHBand="0" w:firstRowFirstColumn="0" w:firstRowLastColumn="0" w:lastRowFirstColumn="0" w:lastRowLastColumn="0"/>
            <w:tcW w:w="4788" w:type="dxa"/>
          </w:tcPr>
          <w:p w14:paraId="290F9C43" w14:textId="77777777" w:rsidR="005A742D" w:rsidRPr="00676B91" w:rsidRDefault="005A742D" w:rsidP="00BD7810">
            <w:pPr>
              <w:widowControl w:val="0"/>
              <w:ind w:left="432" w:hanging="432"/>
              <w:jc w:val="both"/>
              <w:rPr>
                <w:b w:val="0"/>
              </w:rPr>
            </w:pPr>
            <w:r w:rsidRPr="00676B91">
              <w:rPr>
                <w:b w:val="0"/>
              </w:rPr>
              <w:t>There’s only one solution: we must reduce next year’s budget.</w:t>
            </w:r>
          </w:p>
          <w:p w14:paraId="56EA8A09" w14:textId="77777777" w:rsidR="005A742D" w:rsidRPr="00676B91" w:rsidRDefault="005A742D" w:rsidP="00BD7810">
            <w:pPr>
              <w:widowControl w:val="0"/>
              <w:ind w:left="432" w:hanging="432"/>
              <w:jc w:val="both"/>
              <w:rPr>
                <w:b w:val="0"/>
              </w:rPr>
            </w:pPr>
            <w:r w:rsidRPr="00676B91">
              <w:rPr>
                <w:b w:val="0"/>
              </w:rPr>
              <w:t>The conference addresses a basic question: How can we take the steps needed to protect the environment?</w:t>
            </w:r>
          </w:p>
        </w:tc>
      </w:tr>
      <w:tr w:rsidR="005A742D" w:rsidRPr="00F32B94" w14:paraId="646D4046"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635CBF4" w14:textId="77777777" w:rsidR="005A742D" w:rsidRPr="00BE4C14" w:rsidRDefault="005A742D" w:rsidP="00BD7810">
            <w:pPr>
              <w:widowControl w:val="0"/>
              <w:jc w:val="center"/>
              <w:rPr>
                <w:sz w:val="40"/>
              </w:rPr>
            </w:pPr>
            <w:r w:rsidRPr="00676B91">
              <w:rPr>
                <w:sz w:val="44"/>
              </w:rPr>
              <w:t>?</w:t>
            </w:r>
          </w:p>
        </w:tc>
        <w:tc>
          <w:tcPr>
            <w:tcW w:w="4133" w:type="dxa"/>
          </w:tcPr>
          <w:p w14:paraId="38DE4BF3"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Sentences </w:t>
            </w:r>
            <w:r w:rsidRPr="00F32B94">
              <w:rPr>
                <w:bCs/>
              </w:rPr>
              <w:t xml:space="preserve">that ask a </w:t>
            </w:r>
            <w:r w:rsidRPr="00F32B94">
              <w:t xml:space="preserve">question </w:t>
            </w:r>
            <w:r w:rsidRPr="00F32B94">
              <w:rPr>
                <w:bCs/>
              </w:rPr>
              <w:t xml:space="preserve">should be </w:t>
            </w:r>
            <w:r>
              <w:t>fol</w:t>
            </w:r>
            <w:r w:rsidRPr="00F32B94">
              <w:t xml:space="preserve">lowed </w:t>
            </w:r>
            <w:r>
              <w:rPr>
                <w:bCs/>
              </w:rPr>
              <w:t xml:space="preserve">by a </w:t>
            </w:r>
            <w:r w:rsidRPr="00F32B94">
              <w:rPr>
                <w:bCs/>
              </w:rPr>
              <w:t xml:space="preserve">question </w:t>
            </w:r>
            <w:r w:rsidRPr="00F32B94">
              <w:t>mark.</w:t>
            </w:r>
          </w:p>
        </w:tc>
        <w:tc>
          <w:tcPr>
            <w:cnfStyle w:val="000100000000" w:firstRow="0" w:lastRow="0" w:firstColumn="0" w:lastColumn="1" w:oddVBand="0" w:evenVBand="0" w:oddHBand="0" w:evenHBand="0" w:firstRowFirstColumn="0" w:firstRowLastColumn="0" w:lastRowFirstColumn="0" w:lastRowLastColumn="0"/>
            <w:tcW w:w="4788" w:type="dxa"/>
          </w:tcPr>
          <w:p w14:paraId="431469DE" w14:textId="77777777" w:rsidR="005A742D" w:rsidRPr="00676B91" w:rsidRDefault="005A742D" w:rsidP="00BD7810">
            <w:pPr>
              <w:widowControl w:val="0"/>
              <w:ind w:left="432" w:hanging="432"/>
              <w:jc w:val="both"/>
              <w:rPr>
                <w:b w:val="0"/>
              </w:rPr>
            </w:pPr>
            <w:r w:rsidRPr="00676B91">
              <w:rPr>
                <w:b w:val="0"/>
              </w:rPr>
              <w:t>Are they still planning to move to Houston?</w:t>
            </w:r>
          </w:p>
          <w:p w14:paraId="012E3328" w14:textId="77777777" w:rsidR="005A742D" w:rsidRPr="00676B91" w:rsidRDefault="005A742D" w:rsidP="00BD7810">
            <w:pPr>
              <w:widowControl w:val="0"/>
              <w:ind w:left="432" w:hanging="432"/>
              <w:jc w:val="both"/>
              <w:rPr>
                <w:b w:val="0"/>
              </w:rPr>
            </w:pPr>
            <w:r w:rsidRPr="00676B91">
              <w:rPr>
                <w:b w:val="0"/>
              </w:rPr>
              <w:t>What is the population of Norway?</w:t>
            </w:r>
          </w:p>
        </w:tc>
      </w:tr>
      <w:tr w:rsidR="005A742D" w:rsidRPr="00F32B94" w14:paraId="350E7CE1"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E47A6DB" w14:textId="77777777" w:rsidR="005A742D" w:rsidRPr="00BE4C14" w:rsidRDefault="005A742D" w:rsidP="00BD7810">
            <w:pPr>
              <w:widowControl w:val="0"/>
              <w:jc w:val="center"/>
              <w:rPr>
                <w:sz w:val="40"/>
              </w:rPr>
            </w:pPr>
            <w:r w:rsidRPr="00676B91">
              <w:rPr>
                <w:sz w:val="44"/>
              </w:rPr>
              <w:t>!</w:t>
            </w:r>
          </w:p>
        </w:tc>
        <w:tc>
          <w:tcPr>
            <w:tcW w:w="4133" w:type="dxa"/>
          </w:tcPr>
          <w:p w14:paraId="2DD8F44E"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Sentences that express </w:t>
            </w:r>
            <w:r w:rsidRPr="00F32B94">
              <w:rPr>
                <w:bCs/>
              </w:rPr>
              <w:t xml:space="preserve">strong </w:t>
            </w:r>
            <w:r w:rsidRPr="00F32B94">
              <w:t xml:space="preserve">feeling may be </w:t>
            </w:r>
            <w:r w:rsidRPr="00F32B94">
              <w:rPr>
                <w:bCs/>
              </w:rPr>
              <w:t>followed by an exclamation mark.</w:t>
            </w:r>
          </w:p>
        </w:tc>
        <w:tc>
          <w:tcPr>
            <w:cnfStyle w:val="000100000000" w:firstRow="0" w:lastRow="0" w:firstColumn="0" w:lastColumn="1" w:oddVBand="0" w:evenVBand="0" w:oddHBand="0" w:evenHBand="0" w:firstRowFirstColumn="0" w:firstRowLastColumn="0" w:lastRowFirstColumn="0" w:lastRowLastColumn="0"/>
            <w:tcW w:w="4788" w:type="dxa"/>
          </w:tcPr>
          <w:p w14:paraId="77211885" w14:textId="77777777" w:rsidR="005A742D" w:rsidRPr="00676B91" w:rsidRDefault="005A742D" w:rsidP="00BD7810">
            <w:pPr>
              <w:widowControl w:val="0"/>
              <w:ind w:left="432" w:hanging="432"/>
              <w:jc w:val="both"/>
              <w:rPr>
                <w:b w:val="0"/>
              </w:rPr>
            </w:pPr>
            <w:r w:rsidRPr="00676B91">
              <w:rPr>
                <w:b w:val="0"/>
              </w:rPr>
              <w:t>Watch out!</w:t>
            </w:r>
          </w:p>
          <w:p w14:paraId="4BB68B65" w14:textId="77777777" w:rsidR="005A742D" w:rsidRPr="00676B91" w:rsidRDefault="005A742D" w:rsidP="00BD7810">
            <w:pPr>
              <w:widowControl w:val="0"/>
              <w:ind w:left="432" w:hanging="432"/>
              <w:jc w:val="both"/>
              <w:rPr>
                <w:b w:val="0"/>
              </w:rPr>
            </w:pPr>
            <w:r w:rsidRPr="00676B91">
              <w:rPr>
                <w:b w:val="0"/>
              </w:rPr>
              <w:t>That’s a stupid thing to say!</w:t>
            </w:r>
          </w:p>
        </w:tc>
      </w:tr>
      <w:tr w:rsidR="005A742D" w:rsidRPr="00F32B94" w14:paraId="53B91B4E"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07D99FC1" w14:textId="77777777" w:rsidR="005A742D" w:rsidRDefault="005A742D" w:rsidP="00BD7810">
            <w:pPr>
              <w:widowControl w:val="0"/>
              <w:jc w:val="center"/>
              <w:rPr>
                <w:sz w:val="52"/>
              </w:rPr>
            </w:pPr>
            <w:r w:rsidRPr="000F09DB">
              <w:rPr>
                <w:sz w:val="52"/>
              </w:rPr>
              <w:t>.</w:t>
            </w:r>
          </w:p>
          <w:p w14:paraId="42D264B0" w14:textId="77777777" w:rsidR="005A742D" w:rsidRDefault="005A742D" w:rsidP="00BD7810">
            <w:pPr>
              <w:widowControl w:val="0"/>
              <w:jc w:val="center"/>
              <w:rPr>
                <w:sz w:val="52"/>
              </w:rPr>
            </w:pPr>
            <w:r w:rsidRPr="00676B91">
              <w:rPr>
                <w:sz w:val="44"/>
              </w:rPr>
              <w:t>?</w:t>
            </w:r>
          </w:p>
          <w:p w14:paraId="1C6D88E9" w14:textId="77777777" w:rsidR="005A742D" w:rsidRPr="000F09DB" w:rsidRDefault="005A742D" w:rsidP="00BD7810">
            <w:pPr>
              <w:widowControl w:val="0"/>
              <w:jc w:val="center"/>
              <w:rPr>
                <w:sz w:val="40"/>
              </w:rPr>
            </w:pPr>
            <w:r w:rsidRPr="00676B91">
              <w:rPr>
                <w:sz w:val="44"/>
              </w:rPr>
              <w:t>!</w:t>
            </w:r>
          </w:p>
        </w:tc>
        <w:tc>
          <w:tcPr>
            <w:tcW w:w="4133" w:type="dxa"/>
          </w:tcPr>
          <w:p w14:paraId="312A055F" w14:textId="77777777" w:rsidR="005A742D" w:rsidRPr="00676B91"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676B91">
              <w:rPr>
                <w:b w:val="0"/>
                <w:bCs w:val="0"/>
              </w:rPr>
              <w:t xml:space="preserve">End-of-sentence punctuation is sometimes used </w:t>
            </w:r>
            <w:r w:rsidRPr="00676B91">
              <w:rPr>
                <w:b w:val="0"/>
              </w:rPr>
              <w:t xml:space="preserve">after </w:t>
            </w:r>
            <w:r w:rsidRPr="00676B91">
              <w:rPr>
                <w:b w:val="0"/>
                <w:bCs w:val="0"/>
              </w:rPr>
              <w:t xml:space="preserve">groups of </w:t>
            </w:r>
            <w:r w:rsidRPr="00676B91">
              <w:rPr>
                <w:b w:val="0"/>
              </w:rPr>
              <w:t xml:space="preserve">words </w:t>
            </w:r>
            <w:r w:rsidRPr="00676B91">
              <w:rPr>
                <w:b w:val="0"/>
                <w:bCs w:val="0"/>
              </w:rPr>
              <w:t xml:space="preserve">that </w:t>
            </w:r>
            <w:r w:rsidRPr="00676B91">
              <w:rPr>
                <w:b w:val="0"/>
              </w:rPr>
              <w:t xml:space="preserve">are not </w:t>
            </w:r>
            <w:r w:rsidRPr="00676B91">
              <w:rPr>
                <w:b w:val="0"/>
                <w:bCs w:val="0"/>
              </w:rPr>
              <w:t xml:space="preserve">independent </w:t>
            </w:r>
            <w:r w:rsidRPr="00676B91">
              <w:rPr>
                <w:b w:val="0"/>
              </w:rPr>
              <w:t xml:space="preserve">clauses. This is </w:t>
            </w:r>
            <w:r w:rsidRPr="00676B91">
              <w:rPr>
                <w:b w:val="0"/>
                <w:bCs w:val="0"/>
              </w:rPr>
              <w:t xml:space="preserve">especially </w:t>
            </w:r>
            <w:r w:rsidRPr="00676B91">
              <w:rPr>
                <w:b w:val="0"/>
              </w:rPr>
              <w:t xml:space="preserve">common in </w:t>
            </w:r>
            <w:r w:rsidRPr="00676B91">
              <w:rPr>
                <w:b w:val="0"/>
                <w:bCs w:val="0"/>
              </w:rPr>
              <w:t>advertis</w:t>
            </w:r>
            <w:r w:rsidRPr="00676B91">
              <w:rPr>
                <w:b w:val="0"/>
                <w:bCs w:val="0"/>
              </w:rPr>
              <w:softHyphen/>
            </w:r>
            <w:r w:rsidRPr="00676B91">
              <w:rPr>
                <w:b w:val="0"/>
              </w:rPr>
              <w:t xml:space="preserve">ing </w:t>
            </w:r>
            <w:r w:rsidRPr="00676B91">
              <w:rPr>
                <w:b w:val="0"/>
                <w:bCs w:val="0"/>
              </w:rPr>
              <w:t xml:space="preserve">and </w:t>
            </w:r>
            <w:r w:rsidRPr="00676B91">
              <w:rPr>
                <w:b w:val="0"/>
              </w:rPr>
              <w:t xml:space="preserve">other writing that seeks to reflect the </w:t>
            </w:r>
            <w:r w:rsidRPr="00676B91">
              <w:rPr>
                <w:b w:val="0"/>
                <w:bCs w:val="0"/>
              </w:rPr>
              <w:t>rhythms of speech.</w:t>
            </w:r>
          </w:p>
        </w:tc>
        <w:tc>
          <w:tcPr>
            <w:cnfStyle w:val="000100000000" w:firstRow="0" w:lastRow="0" w:firstColumn="0" w:lastColumn="1" w:oddVBand="0" w:evenVBand="0" w:oddHBand="0" w:evenHBand="0" w:firstRowFirstColumn="0" w:firstRowLastColumn="0" w:lastRowFirstColumn="0" w:lastRowLastColumn="0"/>
            <w:tcW w:w="4788" w:type="dxa"/>
          </w:tcPr>
          <w:p w14:paraId="341CE63A" w14:textId="77777777" w:rsidR="005A742D" w:rsidRPr="00676B91" w:rsidRDefault="005A742D" w:rsidP="00BD7810">
            <w:pPr>
              <w:widowControl w:val="0"/>
              <w:ind w:left="432" w:hanging="432"/>
              <w:jc w:val="both"/>
              <w:rPr>
                <w:b w:val="0"/>
              </w:rPr>
            </w:pPr>
            <w:r w:rsidRPr="00676B91">
              <w:rPr>
                <w:b w:val="0"/>
              </w:rPr>
              <w:t>Somerset Estates has all the features you’ve been looking for. Like state-of-the-art facilities. A friendly atmosphere. And a very reasonable price. Sound interesting? Phone today!</w:t>
            </w:r>
          </w:p>
        </w:tc>
      </w:tr>
    </w:tbl>
    <w:p w14:paraId="7F59702D" w14:textId="77777777" w:rsidR="005A742D" w:rsidRPr="00F32B94" w:rsidRDefault="005A742D" w:rsidP="005A742D">
      <w:pPr>
        <w:widowControl w:val="0"/>
      </w:pPr>
    </w:p>
    <w:p w14:paraId="25315D52" w14:textId="77777777" w:rsidR="005A742D" w:rsidRPr="00F32B94" w:rsidRDefault="005A742D" w:rsidP="005A742D">
      <w:pPr>
        <w:widowControl w:val="0"/>
      </w:pPr>
      <w:r w:rsidRPr="00F32B94">
        <w:rPr>
          <w:rFonts w:cs="Arial"/>
          <w:bCs/>
        </w:rPr>
        <w:t>2. SEPARATING ELEMENTS IN CLAUSES</w:t>
      </w:r>
    </w:p>
    <w:p w14:paraId="71D5C6B6" w14:textId="77777777" w:rsidR="005A742D" w:rsidRPr="00F32B94" w:rsidRDefault="005A742D" w:rsidP="005A742D">
      <w:pPr>
        <w:widowControl w:val="0"/>
      </w:pPr>
    </w:p>
    <w:p w14:paraId="31352F9A" w14:textId="77777777" w:rsidR="005A742D" w:rsidRPr="00F32B94" w:rsidRDefault="005A742D" w:rsidP="005A742D">
      <w:pPr>
        <w:widowControl w:val="0"/>
      </w:pPr>
      <w:r w:rsidRPr="00F32B94">
        <w:t xml:space="preserve">When one of the elements in a clause is </w:t>
      </w:r>
      <w:r w:rsidRPr="00F32B94">
        <w:rPr>
          <w:bCs/>
        </w:rPr>
        <w:t xml:space="preserve">compounded, </w:t>
      </w:r>
      <w:r w:rsidRPr="00F32B94">
        <w:t xml:space="preserve">that is, when there are two or more subjects, predicates, objects, and so forth, </w:t>
      </w:r>
      <w:r w:rsidRPr="00F32B94">
        <w:rPr>
          <w:bCs/>
        </w:rPr>
        <w:t xml:space="preserve">punctuation </w:t>
      </w:r>
      <w:r w:rsidRPr="00F32B94">
        <w:t>is necessary.</w:t>
      </w:r>
    </w:p>
    <w:p w14:paraId="606FE79B"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767C0365"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40151C25" w14:textId="77777777" w:rsidR="005A742D" w:rsidRPr="00F32B94" w:rsidRDefault="005A742D" w:rsidP="00BD7810">
            <w:pPr>
              <w:widowControl w:val="0"/>
              <w:jc w:val="center"/>
            </w:pPr>
            <w:r w:rsidRPr="00192E7A">
              <w:rPr>
                <w:rFonts w:cs="Arial"/>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04E5946E" w14:textId="77777777" w:rsidR="005A742D" w:rsidRPr="00F32B94" w:rsidRDefault="005A742D" w:rsidP="00BD7810">
            <w:pPr>
              <w:widowControl w:val="0"/>
              <w:jc w:val="center"/>
            </w:pPr>
            <w:r w:rsidRPr="00192E7A">
              <w:rPr>
                <w:rFonts w:cs="Arial"/>
                <w:bCs w:val="0"/>
              </w:rPr>
              <w:t>Examples</w:t>
            </w:r>
          </w:p>
        </w:tc>
      </w:tr>
      <w:tr w:rsidR="005A742D" w:rsidRPr="00F32B94" w14:paraId="785A5A3B"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0E9B25D1" w14:textId="77777777" w:rsidR="005A742D" w:rsidRPr="00F32B94" w:rsidRDefault="005A742D" w:rsidP="00BD7810">
            <w:pPr>
              <w:widowControl w:val="0"/>
              <w:jc w:val="both"/>
            </w:pPr>
          </w:p>
        </w:tc>
        <w:tc>
          <w:tcPr>
            <w:tcW w:w="4133" w:type="dxa"/>
          </w:tcPr>
          <w:p w14:paraId="71067A98"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bCs/>
              </w:rPr>
              <w:t xml:space="preserve">When two elements are compounded, they are usually joined together with a word </w:t>
            </w:r>
            <w:r w:rsidRPr="00F32B94">
              <w:rPr>
                <w:rFonts w:cs="Garamond"/>
                <w:bCs/>
              </w:rPr>
              <w:t xml:space="preserve">such </w:t>
            </w:r>
            <w:r w:rsidRPr="00F32B94">
              <w:rPr>
                <w:bCs/>
              </w:rPr>
              <w:t xml:space="preserve">as </w:t>
            </w:r>
            <w:r w:rsidRPr="00F32B94">
              <w:rPr>
                <w:bCs/>
                <w:i/>
                <w:iCs/>
              </w:rPr>
              <w:t>and</w:t>
            </w:r>
            <w:r w:rsidRPr="00F32B94">
              <w:rPr>
                <w:bCs/>
                <w:iCs/>
              </w:rPr>
              <w:t xml:space="preserve"> </w:t>
            </w:r>
            <w:r w:rsidRPr="00F32B94">
              <w:rPr>
                <w:bCs/>
              </w:rPr>
              <w:t xml:space="preserve">or </w:t>
            </w:r>
            <w:proofErr w:type="spellStart"/>
            <w:r w:rsidRPr="00F32B94">
              <w:rPr>
                <w:bCs/>
                <w:i/>
                <w:iCs/>
              </w:rPr>
              <w:t>or</w:t>
            </w:r>
            <w:proofErr w:type="spellEnd"/>
            <w:r w:rsidRPr="00F32B94">
              <w:rPr>
                <w:bCs/>
                <w:iCs/>
              </w:rPr>
              <w:t xml:space="preserve"> </w:t>
            </w:r>
            <w:r w:rsidRPr="00F32B94">
              <w:rPr>
                <w:bCs/>
              </w:rPr>
              <w:t>without any punctuation. Occasionally more than two elements are joined in this way.</w:t>
            </w:r>
          </w:p>
        </w:tc>
        <w:tc>
          <w:tcPr>
            <w:cnfStyle w:val="000100000000" w:firstRow="0" w:lastRow="0" w:firstColumn="0" w:lastColumn="1" w:oddVBand="0" w:evenVBand="0" w:oddHBand="0" w:evenHBand="0" w:firstRowFirstColumn="0" w:firstRowLastColumn="0" w:lastRowFirstColumn="0" w:lastRowLastColumn="0"/>
            <w:tcW w:w="4788" w:type="dxa"/>
          </w:tcPr>
          <w:p w14:paraId="209A17DA" w14:textId="77777777" w:rsidR="005A742D" w:rsidRPr="00676B91" w:rsidRDefault="005A742D" w:rsidP="00BD7810">
            <w:pPr>
              <w:widowControl w:val="0"/>
              <w:ind w:left="432" w:hanging="432"/>
              <w:jc w:val="both"/>
              <w:rPr>
                <w:b w:val="0"/>
              </w:rPr>
            </w:pPr>
            <w:r w:rsidRPr="00676B91">
              <w:rPr>
                <w:b w:val="0"/>
              </w:rPr>
              <w:t>Haiti and the Dominican Republic share the island of Hispaniola.</w:t>
            </w:r>
          </w:p>
          <w:p w14:paraId="5291B8C5" w14:textId="77777777" w:rsidR="005A742D" w:rsidRPr="00676B91" w:rsidRDefault="005A742D" w:rsidP="00BD7810">
            <w:pPr>
              <w:widowControl w:val="0"/>
              <w:ind w:left="432" w:hanging="432"/>
              <w:jc w:val="both"/>
              <w:rPr>
                <w:b w:val="0"/>
              </w:rPr>
            </w:pPr>
            <w:r w:rsidRPr="00676B91">
              <w:rPr>
                <w:b w:val="0"/>
              </w:rPr>
              <w:t>Tuition may be paid by check or charged to a major credit card.</w:t>
            </w:r>
          </w:p>
          <w:p w14:paraId="3B6A4EB5" w14:textId="77777777" w:rsidR="005A742D" w:rsidRPr="00676B91" w:rsidRDefault="005A742D" w:rsidP="00BD7810">
            <w:pPr>
              <w:widowControl w:val="0"/>
              <w:ind w:left="432" w:hanging="432"/>
              <w:jc w:val="both"/>
              <w:rPr>
                <w:b w:val="0"/>
              </w:rPr>
            </w:pPr>
            <w:r w:rsidRPr="00676B91">
              <w:rPr>
                <w:b w:val="0"/>
              </w:rPr>
              <w:t>I’m taking history and English and biology this semester.</w:t>
            </w:r>
          </w:p>
        </w:tc>
      </w:tr>
      <w:tr w:rsidR="005A742D" w:rsidRPr="00F32B94" w14:paraId="0CCAE407"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D447987" w14:textId="77777777" w:rsidR="005A742D" w:rsidRPr="000F09DB" w:rsidRDefault="005A742D" w:rsidP="00BD7810">
            <w:pPr>
              <w:widowControl w:val="0"/>
              <w:jc w:val="center"/>
              <w:rPr>
                <w:sz w:val="40"/>
              </w:rPr>
            </w:pPr>
            <w:r>
              <w:rPr>
                <w:sz w:val="52"/>
              </w:rPr>
              <w:t>,</w:t>
            </w:r>
          </w:p>
        </w:tc>
        <w:tc>
          <w:tcPr>
            <w:tcW w:w="4133" w:type="dxa"/>
          </w:tcPr>
          <w:p w14:paraId="06F6FFB2"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bCs/>
              </w:rPr>
              <w:t>Compounds that contain more than two ele</w:t>
            </w:r>
            <w:r w:rsidRPr="00F32B94">
              <w:rPr>
                <w:bCs/>
              </w:rPr>
              <w:softHyphen/>
              <w:t xml:space="preserve">ments are called series. Commas are used to separate items in a series, with a word such as </w:t>
            </w:r>
            <w:r w:rsidRPr="00F32B94">
              <w:rPr>
                <w:bCs/>
                <w:i/>
                <w:iCs/>
              </w:rPr>
              <w:t>and</w:t>
            </w:r>
            <w:r w:rsidRPr="00F32B94">
              <w:rPr>
                <w:bCs/>
                <w:iCs/>
              </w:rPr>
              <w:t xml:space="preserve"> </w:t>
            </w:r>
            <w:r w:rsidRPr="00F32B94">
              <w:rPr>
                <w:bCs/>
              </w:rPr>
              <w:t xml:space="preserve">or </w:t>
            </w:r>
            <w:proofErr w:type="spellStart"/>
            <w:r w:rsidRPr="00F32B94">
              <w:rPr>
                <w:bCs/>
                <w:i/>
                <w:iCs/>
              </w:rPr>
              <w:t>or</w:t>
            </w:r>
            <w:proofErr w:type="spellEnd"/>
            <w:r w:rsidRPr="00F32B94">
              <w:rPr>
                <w:bCs/>
                <w:iCs/>
              </w:rPr>
              <w:t xml:space="preserve"> </w:t>
            </w:r>
            <w:r w:rsidRPr="00F32B94">
              <w:rPr>
                <w:bCs/>
              </w:rPr>
              <w:t>usually occurring between the last two items.</w:t>
            </w:r>
          </w:p>
        </w:tc>
        <w:tc>
          <w:tcPr>
            <w:cnfStyle w:val="000100000000" w:firstRow="0" w:lastRow="0" w:firstColumn="0" w:lastColumn="1" w:oddVBand="0" w:evenVBand="0" w:oddHBand="0" w:evenHBand="0" w:firstRowFirstColumn="0" w:firstRowLastColumn="0" w:lastRowFirstColumn="0" w:lastRowLastColumn="0"/>
            <w:tcW w:w="4788" w:type="dxa"/>
          </w:tcPr>
          <w:p w14:paraId="4CBC065C" w14:textId="77777777" w:rsidR="005A742D" w:rsidRPr="00676B91" w:rsidRDefault="005A742D" w:rsidP="00BD7810">
            <w:pPr>
              <w:widowControl w:val="0"/>
              <w:ind w:left="432" w:hanging="432"/>
              <w:jc w:val="both"/>
              <w:rPr>
                <w:b w:val="0"/>
              </w:rPr>
            </w:pPr>
            <w:r w:rsidRPr="00676B91">
              <w:rPr>
                <w:b w:val="0"/>
              </w:rPr>
              <w:t>England, Scotland, and Wales share the island of Great Britain.</w:t>
            </w:r>
          </w:p>
          <w:p w14:paraId="644CE830" w14:textId="77777777" w:rsidR="005A742D" w:rsidRPr="00676B91" w:rsidRDefault="005A742D" w:rsidP="00BD7810">
            <w:pPr>
              <w:widowControl w:val="0"/>
              <w:ind w:left="432" w:hanging="432"/>
              <w:jc w:val="both"/>
              <w:rPr>
                <w:b w:val="0"/>
              </w:rPr>
            </w:pPr>
            <w:r w:rsidRPr="00676B91">
              <w:rPr>
                <w:b w:val="0"/>
                <w:bCs w:val="0"/>
              </w:rPr>
              <w:t xml:space="preserve">Environmentally </w:t>
            </w:r>
            <w:r w:rsidRPr="00676B91">
              <w:rPr>
                <w:b w:val="0"/>
              </w:rPr>
              <w:t>conscious businesses use recycled paper, photocopy on both sides of a sheet, and use ceramic cups.</w:t>
            </w:r>
          </w:p>
          <w:p w14:paraId="7574616F" w14:textId="77777777" w:rsidR="005A742D" w:rsidRPr="00676B91" w:rsidRDefault="005A742D" w:rsidP="00BD7810">
            <w:pPr>
              <w:widowControl w:val="0"/>
              <w:ind w:left="432" w:hanging="432"/>
              <w:jc w:val="both"/>
              <w:rPr>
                <w:b w:val="0"/>
              </w:rPr>
            </w:pPr>
            <w:r w:rsidRPr="00676B91">
              <w:rPr>
                <w:b w:val="0"/>
              </w:rPr>
              <w:t>We frequently hear references to government of the people, by the people, for the people. [1525]</w:t>
            </w:r>
          </w:p>
        </w:tc>
      </w:tr>
      <w:tr w:rsidR="005A742D" w:rsidRPr="00F32B94" w14:paraId="64AE8EBD"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5E9A8807" w14:textId="77777777" w:rsidR="005A742D" w:rsidRPr="000F09DB" w:rsidRDefault="005A742D" w:rsidP="00BD7810">
            <w:pPr>
              <w:widowControl w:val="0"/>
              <w:jc w:val="center"/>
              <w:rPr>
                <w:sz w:val="40"/>
              </w:rPr>
            </w:pPr>
            <w:r>
              <w:rPr>
                <w:sz w:val="52"/>
              </w:rPr>
              <w:t>;</w:t>
            </w:r>
          </w:p>
        </w:tc>
        <w:tc>
          <w:tcPr>
            <w:tcW w:w="4133" w:type="dxa"/>
          </w:tcPr>
          <w:p w14:paraId="69616A2E" w14:textId="77777777" w:rsidR="005A742D" w:rsidRPr="00676B91"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676B91">
              <w:rPr>
                <w:b w:val="0"/>
              </w:rPr>
              <w:t>When the items in a series are very long or have internal punctuation, separation by com</w:t>
            </w:r>
            <w:r w:rsidRPr="00676B91">
              <w:rPr>
                <w:b w:val="0"/>
              </w:rPr>
              <w:softHyphen/>
              <w:t>mas can be confusing, and semicolons may be used instead.</w:t>
            </w:r>
          </w:p>
        </w:tc>
        <w:tc>
          <w:tcPr>
            <w:cnfStyle w:val="000100000000" w:firstRow="0" w:lastRow="0" w:firstColumn="0" w:lastColumn="1" w:oddVBand="0" w:evenVBand="0" w:oddHBand="0" w:evenHBand="0" w:firstRowFirstColumn="0" w:firstRowLastColumn="0" w:lastRowFirstColumn="0" w:lastRowLastColumn="0"/>
            <w:tcW w:w="4788" w:type="dxa"/>
          </w:tcPr>
          <w:p w14:paraId="5933474B" w14:textId="77777777" w:rsidR="005A742D" w:rsidRPr="00676B91" w:rsidRDefault="005A742D" w:rsidP="00BD7810">
            <w:pPr>
              <w:widowControl w:val="0"/>
              <w:ind w:left="432" w:hanging="432"/>
              <w:jc w:val="both"/>
              <w:rPr>
                <w:b w:val="0"/>
              </w:rPr>
            </w:pPr>
            <w:r w:rsidRPr="00676B91">
              <w:rPr>
                <w:b w:val="0"/>
                <w:bCs w:val="0"/>
              </w:rPr>
              <w:t xml:space="preserve">Next year, they plan to open stores in Pittsburgh, Pennsylvania; </w:t>
            </w:r>
            <w:r w:rsidRPr="00676B91">
              <w:rPr>
                <w:b w:val="0"/>
              </w:rPr>
              <w:t>Cincinnati, Ohio; and Baltimore, Maryland.</w:t>
            </w:r>
          </w:p>
          <w:p w14:paraId="1F42E742" w14:textId="77777777" w:rsidR="005A742D" w:rsidRPr="00676B91" w:rsidRDefault="005A742D" w:rsidP="00BD7810">
            <w:pPr>
              <w:widowControl w:val="0"/>
              <w:ind w:left="432" w:hanging="432"/>
              <w:jc w:val="both"/>
              <w:rPr>
                <w:b w:val="0"/>
              </w:rPr>
            </w:pPr>
            <w:r w:rsidRPr="00676B91">
              <w:rPr>
                <w:b w:val="0"/>
              </w:rPr>
              <w:t>Students were selected on the basis of grades; tests of vocabulary, memory, and reading; and teacher rec</w:t>
            </w:r>
            <w:r w:rsidRPr="00676B91">
              <w:rPr>
                <w:b w:val="0"/>
              </w:rPr>
              <w:softHyphen/>
              <w:t>ommendations.</w:t>
            </w:r>
          </w:p>
        </w:tc>
      </w:tr>
    </w:tbl>
    <w:p w14:paraId="17A6D89B" w14:textId="77777777" w:rsidR="005A742D" w:rsidRPr="00F32B94" w:rsidRDefault="005A742D" w:rsidP="005A742D">
      <w:pPr>
        <w:widowControl w:val="0"/>
        <w:rPr>
          <w:rFonts w:cs="Garamond"/>
          <w:bCs/>
        </w:rPr>
      </w:pPr>
    </w:p>
    <w:p w14:paraId="76D07405" w14:textId="77777777" w:rsidR="005A742D" w:rsidRPr="00F32B94" w:rsidRDefault="005A742D" w:rsidP="005A742D">
      <w:pPr>
        <w:widowControl w:val="0"/>
        <w:rPr>
          <w:rFonts w:cs="Garamond"/>
          <w:bCs/>
          <w:sz w:val="20"/>
        </w:rPr>
      </w:pPr>
      <w:r w:rsidRPr="00F32B94">
        <w:rPr>
          <w:rFonts w:cs="Garamond"/>
          <w:bCs/>
          <w:sz w:val="20"/>
        </w:rPr>
        <w:t>Note: Some writers omit the final comma when punctuating a series, and newspapers and magazines often follow this practice. Book publishers and educa</w:t>
      </w:r>
      <w:r w:rsidRPr="00F32B94">
        <w:rPr>
          <w:rFonts w:cs="Garamond"/>
          <w:bCs/>
          <w:sz w:val="20"/>
        </w:rPr>
        <w:softHyphen/>
        <w:t>tors, however, usually follow the practice recommended above.</w:t>
      </w:r>
    </w:p>
    <w:p w14:paraId="35FFC91F" w14:textId="77777777" w:rsidR="005A742D" w:rsidRPr="00F32B94" w:rsidRDefault="005A742D" w:rsidP="005A742D">
      <w:pPr>
        <w:widowControl w:val="0"/>
      </w:pPr>
    </w:p>
    <w:p w14:paraId="30D373EB" w14:textId="77777777" w:rsidR="005A742D" w:rsidRPr="00F32B94" w:rsidRDefault="005A742D" w:rsidP="005A742D">
      <w:pPr>
        <w:widowControl w:val="0"/>
      </w:pPr>
      <w:r w:rsidRPr="00F32B94">
        <w:rPr>
          <w:rFonts w:cs="Arial"/>
          <w:bCs/>
        </w:rPr>
        <w:t>3. SETTING OFF MODIFIERS</w:t>
      </w:r>
    </w:p>
    <w:p w14:paraId="3B12C70D" w14:textId="77777777" w:rsidR="005A742D" w:rsidRDefault="005A742D" w:rsidP="005A742D">
      <w:pPr>
        <w:widowControl w:val="0"/>
      </w:pPr>
    </w:p>
    <w:p w14:paraId="5A6B1EE7" w14:textId="77777777" w:rsidR="005A742D" w:rsidRPr="00F32B94" w:rsidRDefault="005A742D" w:rsidP="005A742D">
      <w:pPr>
        <w:widowControl w:val="0"/>
      </w:pPr>
      <w:r w:rsidRPr="00F32B94">
        <w:t>Another way that sentences become more complex is by the addition of free modifiers. Free modifiers can ordinarily be omitted without affecting the meaning or basic structure of the sentence.</w:t>
      </w:r>
    </w:p>
    <w:p w14:paraId="5A8D744F"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4BCFED92"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7FB3E638" w14:textId="77777777" w:rsidR="005A742D" w:rsidRPr="00F32B94" w:rsidRDefault="005A742D" w:rsidP="00BD7810">
            <w:pPr>
              <w:widowControl w:val="0"/>
              <w:jc w:val="center"/>
            </w:pPr>
            <w:r w:rsidRPr="00192E7A">
              <w:rPr>
                <w:rFonts w:cs="Arial"/>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3393E549" w14:textId="77777777" w:rsidR="005A742D" w:rsidRPr="00F32B94" w:rsidRDefault="005A742D" w:rsidP="00BD7810">
            <w:pPr>
              <w:widowControl w:val="0"/>
              <w:jc w:val="center"/>
            </w:pPr>
            <w:r w:rsidRPr="00192E7A">
              <w:rPr>
                <w:rFonts w:cs="Arial"/>
                <w:bCs w:val="0"/>
              </w:rPr>
              <w:t>Examples</w:t>
            </w:r>
          </w:p>
        </w:tc>
      </w:tr>
      <w:tr w:rsidR="005A742D" w:rsidRPr="00F32B94" w14:paraId="77FC7AA2"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02D9E1E5" w14:textId="77777777" w:rsidR="005A742D" w:rsidRPr="000F09DB" w:rsidRDefault="005A742D" w:rsidP="00BD7810">
            <w:pPr>
              <w:widowControl w:val="0"/>
              <w:jc w:val="center"/>
              <w:rPr>
                <w:sz w:val="40"/>
              </w:rPr>
            </w:pPr>
            <w:r>
              <w:rPr>
                <w:sz w:val="52"/>
              </w:rPr>
              <w:t>,</w:t>
            </w:r>
          </w:p>
        </w:tc>
        <w:tc>
          <w:tcPr>
            <w:tcW w:w="4133" w:type="dxa"/>
          </w:tcPr>
          <w:p w14:paraId="7BBBB839"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Words that precede the subject are potentially confusing, so they are often set off by a comma that shows where the main part of the sentence begins.</w:t>
            </w:r>
          </w:p>
        </w:tc>
        <w:tc>
          <w:tcPr>
            <w:cnfStyle w:val="000100000000" w:firstRow="0" w:lastRow="0" w:firstColumn="0" w:lastColumn="1" w:oddVBand="0" w:evenVBand="0" w:oddHBand="0" w:evenHBand="0" w:firstRowFirstColumn="0" w:firstRowLastColumn="0" w:lastRowFirstColumn="0" w:lastRowLastColumn="0"/>
            <w:tcW w:w="4788" w:type="dxa"/>
          </w:tcPr>
          <w:p w14:paraId="6B975F17" w14:textId="77777777" w:rsidR="005A742D" w:rsidRPr="00676B91" w:rsidRDefault="005A742D" w:rsidP="00BD7810">
            <w:pPr>
              <w:widowControl w:val="0"/>
              <w:ind w:left="432" w:hanging="432"/>
              <w:jc w:val="both"/>
              <w:rPr>
                <w:b w:val="0"/>
              </w:rPr>
            </w:pPr>
            <w:r w:rsidRPr="00676B91">
              <w:rPr>
                <w:b w:val="0"/>
              </w:rPr>
              <w:t>Born to wealthy parents, he was able to pursue his career without financial worries.</w:t>
            </w:r>
          </w:p>
          <w:p w14:paraId="2927D3FE" w14:textId="77777777" w:rsidR="005A742D" w:rsidRPr="00676B91" w:rsidRDefault="005A742D" w:rsidP="00BD7810">
            <w:pPr>
              <w:widowControl w:val="0"/>
              <w:ind w:left="432" w:hanging="432"/>
              <w:jc w:val="both"/>
              <w:rPr>
                <w:b w:val="0"/>
              </w:rPr>
            </w:pPr>
            <w:r w:rsidRPr="00676B91">
              <w:rPr>
                <w:b w:val="0"/>
              </w:rPr>
              <w:t>Since the team was in last place, the attendance for the final game was less than two thousand.</w:t>
            </w:r>
          </w:p>
        </w:tc>
      </w:tr>
      <w:tr w:rsidR="005A742D" w:rsidRPr="00F32B94" w14:paraId="1A37D154"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BF97E02" w14:textId="77777777" w:rsidR="005A742D" w:rsidRPr="00F32B94" w:rsidRDefault="005A742D" w:rsidP="00BD7810">
            <w:pPr>
              <w:widowControl w:val="0"/>
              <w:jc w:val="both"/>
            </w:pPr>
          </w:p>
        </w:tc>
        <w:tc>
          <w:tcPr>
            <w:tcW w:w="4133" w:type="dxa"/>
          </w:tcPr>
          <w:p w14:paraId="1D63CE99"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the introductory modifier is short, the comma is often omitted.</w:t>
            </w:r>
          </w:p>
        </w:tc>
        <w:tc>
          <w:tcPr>
            <w:cnfStyle w:val="000100000000" w:firstRow="0" w:lastRow="0" w:firstColumn="0" w:lastColumn="1" w:oddVBand="0" w:evenVBand="0" w:oddHBand="0" w:evenHBand="0" w:firstRowFirstColumn="0" w:firstRowLastColumn="0" w:lastRowFirstColumn="0" w:lastRowLastColumn="0"/>
            <w:tcW w:w="4788" w:type="dxa"/>
          </w:tcPr>
          <w:p w14:paraId="18F97C15" w14:textId="77777777" w:rsidR="005A742D" w:rsidRPr="00676B91" w:rsidRDefault="005A742D" w:rsidP="00BD7810">
            <w:pPr>
              <w:widowControl w:val="0"/>
              <w:ind w:left="432" w:hanging="432"/>
              <w:jc w:val="both"/>
              <w:rPr>
                <w:b w:val="0"/>
              </w:rPr>
            </w:pPr>
            <w:r w:rsidRPr="00676B91">
              <w:rPr>
                <w:b w:val="0"/>
              </w:rPr>
              <w:t>In this article I will demonstrate that we have chosen the wrong policy.</w:t>
            </w:r>
          </w:p>
          <w:p w14:paraId="3619E375" w14:textId="77777777" w:rsidR="005A742D" w:rsidRPr="00676B91" w:rsidRDefault="005A742D" w:rsidP="00BD7810">
            <w:pPr>
              <w:widowControl w:val="0"/>
              <w:ind w:left="432" w:hanging="432"/>
              <w:jc w:val="both"/>
              <w:rPr>
                <w:b w:val="0"/>
              </w:rPr>
            </w:pPr>
            <w:r w:rsidRPr="00676B91">
              <w:rPr>
                <w:b w:val="0"/>
              </w:rPr>
              <w:t>At the present time the number of cigarette smokers is declining.</w:t>
            </w:r>
          </w:p>
        </w:tc>
      </w:tr>
      <w:tr w:rsidR="005A742D" w:rsidRPr="00F32B94" w14:paraId="2330DB35"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A66447A" w14:textId="77777777" w:rsidR="005A742D" w:rsidRPr="00F32B94" w:rsidRDefault="005A742D" w:rsidP="00BD7810">
            <w:pPr>
              <w:widowControl w:val="0"/>
              <w:jc w:val="both"/>
            </w:pPr>
          </w:p>
        </w:tc>
        <w:tc>
          <w:tcPr>
            <w:tcW w:w="4133" w:type="dxa"/>
          </w:tcPr>
          <w:p w14:paraId="705DE8AA"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Certain kinds of introductory modifiers are followed by a comma even though they are short.</w:t>
            </w:r>
          </w:p>
        </w:tc>
        <w:tc>
          <w:tcPr>
            <w:cnfStyle w:val="000100000000" w:firstRow="0" w:lastRow="0" w:firstColumn="0" w:lastColumn="1" w:oddVBand="0" w:evenVBand="0" w:oddHBand="0" w:evenHBand="0" w:firstRowFirstColumn="0" w:firstRowLastColumn="0" w:lastRowFirstColumn="0" w:lastRowLastColumn="0"/>
            <w:tcW w:w="4788" w:type="dxa"/>
          </w:tcPr>
          <w:p w14:paraId="5DB3B49F" w14:textId="77777777" w:rsidR="005A742D" w:rsidRPr="00676B91" w:rsidRDefault="005A742D" w:rsidP="00BD7810">
            <w:pPr>
              <w:widowControl w:val="0"/>
              <w:ind w:left="432" w:hanging="432"/>
              <w:jc w:val="both"/>
              <w:rPr>
                <w:b w:val="0"/>
              </w:rPr>
            </w:pPr>
            <w:r w:rsidRPr="00676B91">
              <w:rPr>
                <w:b w:val="0"/>
              </w:rPr>
              <w:t>Thoroughly chilled, he decided to set out for home.</w:t>
            </w:r>
          </w:p>
          <w:p w14:paraId="52252322" w14:textId="77777777" w:rsidR="005A742D" w:rsidRPr="00676B91" w:rsidRDefault="005A742D" w:rsidP="00BD7810">
            <w:pPr>
              <w:widowControl w:val="0"/>
              <w:ind w:left="432" w:hanging="432"/>
              <w:jc w:val="both"/>
              <w:rPr>
                <w:b w:val="0"/>
              </w:rPr>
            </w:pPr>
            <w:r w:rsidRPr="00676B91">
              <w:rPr>
                <w:b w:val="0"/>
              </w:rPr>
              <w:t>Yes, we are prepared for any mishaps.</w:t>
            </w:r>
          </w:p>
          <w:p w14:paraId="75C1B45A" w14:textId="77777777" w:rsidR="005A742D" w:rsidRPr="00676B91" w:rsidRDefault="005A742D" w:rsidP="00BD7810">
            <w:pPr>
              <w:widowControl w:val="0"/>
              <w:ind w:left="432" w:hanging="432"/>
              <w:jc w:val="both"/>
              <w:rPr>
                <w:b w:val="0"/>
              </w:rPr>
            </w:pPr>
            <w:r w:rsidRPr="00676B91">
              <w:rPr>
                <w:b w:val="0"/>
              </w:rPr>
              <w:t>However, it is important to understand his point of view.</w:t>
            </w:r>
          </w:p>
        </w:tc>
      </w:tr>
      <w:tr w:rsidR="005A742D" w:rsidRPr="00F32B94" w14:paraId="215E0C6B"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4563322" w14:textId="77777777" w:rsidR="005A742D" w:rsidRPr="000F09DB" w:rsidRDefault="005A742D" w:rsidP="00BD7810">
            <w:pPr>
              <w:widowControl w:val="0"/>
              <w:jc w:val="center"/>
              <w:rPr>
                <w:sz w:val="40"/>
              </w:rPr>
            </w:pPr>
            <w:r>
              <w:rPr>
                <w:sz w:val="52"/>
              </w:rPr>
              <w:t>,</w:t>
            </w:r>
          </w:p>
        </w:tc>
        <w:tc>
          <w:tcPr>
            <w:tcW w:w="4133" w:type="dxa"/>
          </w:tcPr>
          <w:p w14:paraId="19F45FA5"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Free modifiers that occur in the middle of the sentence require two commas to set them off.</w:t>
            </w:r>
          </w:p>
        </w:tc>
        <w:tc>
          <w:tcPr>
            <w:cnfStyle w:val="000100000000" w:firstRow="0" w:lastRow="0" w:firstColumn="0" w:lastColumn="1" w:oddVBand="0" w:evenVBand="0" w:oddHBand="0" w:evenHBand="0" w:firstRowFirstColumn="0" w:firstRowLastColumn="0" w:lastRowFirstColumn="0" w:lastRowLastColumn="0"/>
            <w:tcW w:w="4788" w:type="dxa"/>
          </w:tcPr>
          <w:p w14:paraId="4F05EA92" w14:textId="77777777" w:rsidR="005A742D" w:rsidRPr="00676B91" w:rsidRDefault="005A742D" w:rsidP="00BD7810">
            <w:pPr>
              <w:widowControl w:val="0"/>
              <w:ind w:left="432" w:hanging="432"/>
              <w:jc w:val="both"/>
              <w:rPr>
                <w:b w:val="0"/>
              </w:rPr>
            </w:pPr>
            <w:r w:rsidRPr="00676B91">
              <w:rPr>
                <w:b w:val="0"/>
              </w:rPr>
              <w:t>It is important, however, to understand his point of view.</w:t>
            </w:r>
          </w:p>
          <w:p w14:paraId="3104D4A2" w14:textId="77777777" w:rsidR="005A742D" w:rsidRPr="00676B91" w:rsidRDefault="005A742D" w:rsidP="00BD7810">
            <w:pPr>
              <w:widowControl w:val="0"/>
              <w:ind w:left="432" w:hanging="432"/>
              <w:jc w:val="both"/>
              <w:rPr>
                <w:b w:val="0"/>
              </w:rPr>
            </w:pPr>
            <w:r w:rsidRPr="00676B91">
              <w:rPr>
                <w:b w:val="0"/>
              </w:rPr>
              <w:t>Our distinguished colleague, the president of the guild, will be our speaker tonight.</w:t>
            </w:r>
          </w:p>
        </w:tc>
      </w:tr>
      <w:tr w:rsidR="005A742D" w:rsidRPr="00F32B94" w14:paraId="24573B2F"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00F15E0" w14:textId="77777777" w:rsidR="005A742D" w:rsidRPr="000F09DB" w:rsidRDefault="005A742D" w:rsidP="00BD7810">
            <w:pPr>
              <w:widowControl w:val="0"/>
              <w:jc w:val="center"/>
              <w:rPr>
                <w:sz w:val="40"/>
              </w:rPr>
            </w:pPr>
            <w:r w:rsidRPr="000F09DB">
              <w:rPr>
                <w:sz w:val="52"/>
              </w:rPr>
              <w:t>,</w:t>
            </w:r>
          </w:p>
        </w:tc>
        <w:tc>
          <w:tcPr>
            <w:tcW w:w="4133" w:type="dxa"/>
          </w:tcPr>
          <w:p w14:paraId="4DC70445"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free modifiers occur at the end of a sen</w:t>
            </w:r>
            <w:r w:rsidRPr="00F32B94">
              <w:softHyphen/>
              <w:t>tence, they should be preceded by a comma.</w:t>
            </w:r>
          </w:p>
        </w:tc>
        <w:tc>
          <w:tcPr>
            <w:cnfStyle w:val="000100000000" w:firstRow="0" w:lastRow="0" w:firstColumn="0" w:lastColumn="1" w:oddVBand="0" w:evenVBand="0" w:oddHBand="0" w:evenHBand="0" w:firstRowFirstColumn="0" w:firstRowLastColumn="0" w:lastRowFirstColumn="0" w:lastRowLastColumn="0"/>
            <w:tcW w:w="4788" w:type="dxa"/>
          </w:tcPr>
          <w:p w14:paraId="66FBB95C" w14:textId="77777777" w:rsidR="005A742D" w:rsidRPr="00676B91" w:rsidRDefault="005A742D" w:rsidP="00BD7810">
            <w:pPr>
              <w:widowControl w:val="0"/>
              <w:ind w:left="432" w:hanging="432"/>
              <w:jc w:val="both"/>
              <w:rPr>
                <w:b w:val="0"/>
              </w:rPr>
            </w:pPr>
            <w:r w:rsidRPr="00676B91">
              <w:rPr>
                <w:b w:val="0"/>
              </w:rPr>
              <w:t>It is important to understand his point of view, however.</w:t>
            </w:r>
          </w:p>
          <w:p w14:paraId="6202E6A5" w14:textId="77777777" w:rsidR="005A742D" w:rsidRPr="00676B91" w:rsidRDefault="005A742D" w:rsidP="00BD7810">
            <w:pPr>
              <w:widowControl w:val="0"/>
              <w:ind w:left="432" w:hanging="432"/>
              <w:jc w:val="both"/>
              <w:rPr>
                <w:b w:val="0"/>
              </w:rPr>
            </w:pPr>
            <w:r w:rsidRPr="00676B91">
              <w:rPr>
                <w:b w:val="0"/>
              </w:rPr>
              <w:t>She was much influenced by the impressionist painters, especially Monet and Renoir.</w:t>
            </w:r>
          </w:p>
        </w:tc>
      </w:tr>
      <w:tr w:rsidR="005A742D" w:rsidRPr="00F32B94" w14:paraId="1C2FB472"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1863B7D" w14:textId="77777777" w:rsidR="005A742D" w:rsidRPr="00F32B94" w:rsidRDefault="005A742D" w:rsidP="00BD7810">
            <w:pPr>
              <w:widowControl w:val="0"/>
              <w:jc w:val="both"/>
            </w:pPr>
          </w:p>
        </w:tc>
        <w:tc>
          <w:tcPr>
            <w:tcW w:w="4133" w:type="dxa"/>
          </w:tcPr>
          <w:p w14:paraId="55A4F3D7"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If the sentence can be read without pauses before and after the modifier, the commas may be omitted.</w:t>
            </w:r>
          </w:p>
        </w:tc>
        <w:tc>
          <w:tcPr>
            <w:cnfStyle w:val="000100000000" w:firstRow="0" w:lastRow="0" w:firstColumn="0" w:lastColumn="1" w:oddVBand="0" w:evenVBand="0" w:oddHBand="0" w:evenHBand="0" w:firstRowFirstColumn="0" w:firstRowLastColumn="0" w:lastRowFirstColumn="0" w:lastRowLastColumn="0"/>
            <w:tcW w:w="4788" w:type="dxa"/>
          </w:tcPr>
          <w:p w14:paraId="342B593F" w14:textId="77777777" w:rsidR="005A742D" w:rsidRPr="00676B91" w:rsidRDefault="005A742D" w:rsidP="00BD7810">
            <w:pPr>
              <w:widowControl w:val="0"/>
              <w:ind w:left="432" w:hanging="432"/>
              <w:jc w:val="both"/>
              <w:rPr>
                <w:b w:val="0"/>
              </w:rPr>
            </w:pPr>
            <w:r w:rsidRPr="00676B91">
              <w:rPr>
                <w:b w:val="0"/>
              </w:rPr>
              <w:t>We can therefore conclude that the defendant is inno</w:t>
            </w:r>
            <w:r w:rsidRPr="00676B91">
              <w:rPr>
                <w:b w:val="0"/>
              </w:rPr>
              <w:softHyphen/>
              <w:t>cent.</w:t>
            </w:r>
          </w:p>
          <w:p w14:paraId="7E0B8D11" w14:textId="77777777" w:rsidR="005A742D" w:rsidRPr="00676B91" w:rsidRDefault="005A742D" w:rsidP="00BD7810">
            <w:pPr>
              <w:widowControl w:val="0"/>
              <w:ind w:left="432" w:hanging="432"/>
              <w:jc w:val="both"/>
              <w:rPr>
                <w:b w:val="0"/>
              </w:rPr>
            </w:pPr>
            <w:r w:rsidRPr="00676B91">
              <w:rPr>
                <w:b w:val="0"/>
              </w:rPr>
              <w:t>The applicant must understand before sending in the forms that the deposit fee is not refundable.</w:t>
            </w:r>
          </w:p>
        </w:tc>
      </w:tr>
      <w:tr w:rsidR="005A742D" w:rsidRPr="00F32B94" w14:paraId="6FD0B277"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D2A4936" w14:textId="77777777" w:rsidR="005A742D" w:rsidRPr="00F32B94" w:rsidRDefault="005A742D" w:rsidP="00BD7810">
            <w:pPr>
              <w:widowControl w:val="0"/>
              <w:jc w:val="both"/>
            </w:pPr>
          </w:p>
        </w:tc>
        <w:tc>
          <w:tcPr>
            <w:tcW w:w="4133" w:type="dxa"/>
          </w:tcPr>
          <w:p w14:paraId="0A47879E"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It is important to distinguish between free modifiers and other modifiers that may look very much the same but are part of the basic sentence structure. The latter should not be set off by </w:t>
            </w:r>
            <w:r w:rsidRPr="00F32B94">
              <w:lastRenderedPageBreak/>
              <w:t>commas.</w:t>
            </w:r>
          </w:p>
        </w:tc>
        <w:tc>
          <w:tcPr>
            <w:cnfStyle w:val="000100000000" w:firstRow="0" w:lastRow="0" w:firstColumn="0" w:lastColumn="1" w:oddVBand="0" w:evenVBand="0" w:oddHBand="0" w:evenHBand="0" w:firstRowFirstColumn="0" w:firstRowLastColumn="0" w:lastRowFirstColumn="0" w:lastRowLastColumn="0"/>
            <w:tcW w:w="4788" w:type="dxa"/>
          </w:tcPr>
          <w:p w14:paraId="752A7A8F" w14:textId="77777777" w:rsidR="005A742D" w:rsidRPr="00676B91" w:rsidRDefault="005A742D" w:rsidP="00BD7810">
            <w:pPr>
              <w:widowControl w:val="0"/>
              <w:ind w:left="432" w:hanging="432"/>
              <w:jc w:val="both"/>
              <w:rPr>
                <w:b w:val="0"/>
              </w:rPr>
            </w:pPr>
            <w:r w:rsidRPr="00676B91">
              <w:rPr>
                <w:b w:val="0"/>
                <w:bCs w:val="0"/>
              </w:rPr>
              <w:lastRenderedPageBreak/>
              <w:t xml:space="preserve">This admirable woman, who started out on the assembly </w:t>
            </w:r>
            <w:r w:rsidRPr="00676B91">
              <w:rPr>
                <w:b w:val="0"/>
              </w:rPr>
              <w:t xml:space="preserve">line </w:t>
            </w:r>
            <w:r w:rsidRPr="00676B91">
              <w:rPr>
                <w:b w:val="0"/>
                <w:bCs w:val="0"/>
              </w:rPr>
              <w:t xml:space="preserve">thirty years </w:t>
            </w:r>
            <w:r w:rsidRPr="00676B91">
              <w:rPr>
                <w:b w:val="0"/>
              </w:rPr>
              <w:t xml:space="preserve">ago, </w:t>
            </w:r>
            <w:r w:rsidRPr="00676B91">
              <w:rPr>
                <w:b w:val="0"/>
                <w:bCs w:val="0"/>
              </w:rPr>
              <w:t xml:space="preserve">became </w:t>
            </w:r>
            <w:r w:rsidRPr="00676B91">
              <w:rPr>
                <w:b w:val="0"/>
              </w:rPr>
              <w:t xml:space="preserve">president of the </w:t>
            </w:r>
            <w:r w:rsidRPr="00676B91">
              <w:rPr>
                <w:b w:val="0"/>
                <w:bCs w:val="0"/>
              </w:rPr>
              <w:t xml:space="preserve">company </w:t>
            </w:r>
            <w:r w:rsidRPr="00676B91">
              <w:rPr>
                <w:b w:val="0"/>
              </w:rPr>
              <w:t>last week.</w:t>
            </w:r>
          </w:p>
          <w:p w14:paraId="79ACA8B2" w14:textId="77777777" w:rsidR="005A742D" w:rsidRPr="00676B91" w:rsidRDefault="005A742D" w:rsidP="00BD7810">
            <w:pPr>
              <w:widowControl w:val="0"/>
              <w:ind w:left="432" w:hanging="432"/>
              <w:jc w:val="both"/>
              <w:rPr>
                <w:b w:val="0"/>
              </w:rPr>
            </w:pPr>
            <w:r w:rsidRPr="00676B91">
              <w:rPr>
                <w:b w:val="0"/>
              </w:rPr>
              <w:t xml:space="preserve">An </w:t>
            </w:r>
            <w:r w:rsidRPr="00676B91">
              <w:rPr>
                <w:b w:val="0"/>
                <w:bCs w:val="0"/>
              </w:rPr>
              <w:t xml:space="preserve">employee </w:t>
            </w:r>
            <w:r w:rsidRPr="00676B91">
              <w:rPr>
                <w:b w:val="0"/>
              </w:rPr>
              <w:t xml:space="preserve">who </w:t>
            </w:r>
            <w:r w:rsidRPr="00676B91">
              <w:rPr>
                <w:b w:val="0"/>
                <w:bCs w:val="0"/>
              </w:rPr>
              <w:t xml:space="preserve">started out </w:t>
            </w:r>
            <w:r w:rsidRPr="00676B91">
              <w:rPr>
                <w:b w:val="0"/>
              </w:rPr>
              <w:t xml:space="preserve">on the assembly line thirty </w:t>
            </w:r>
            <w:r w:rsidRPr="00676B91">
              <w:rPr>
                <w:b w:val="0"/>
              </w:rPr>
              <w:lastRenderedPageBreak/>
              <w:t>years ago became president of the company last week.</w:t>
            </w:r>
          </w:p>
        </w:tc>
      </w:tr>
      <w:tr w:rsidR="005A742D" w:rsidRPr="00F32B94" w14:paraId="706F3917"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45B7E89" w14:textId="77777777" w:rsidR="005A742D" w:rsidRPr="00F32B94" w:rsidRDefault="005A742D" w:rsidP="00BD7810">
            <w:pPr>
              <w:widowControl w:val="0"/>
              <w:jc w:val="both"/>
            </w:pPr>
          </w:p>
        </w:tc>
        <w:tc>
          <w:tcPr>
            <w:tcW w:w="4133" w:type="dxa"/>
          </w:tcPr>
          <w:p w14:paraId="351218A0"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dates and addresses are used in sen</w:t>
            </w:r>
            <w:r w:rsidRPr="00F32B94">
              <w:softHyphen/>
              <w:t>tences, each part except the first is treated as a free modifier and set off by commas. When only the month and year are given, the comma is usually omitted.</w:t>
            </w:r>
          </w:p>
        </w:tc>
        <w:tc>
          <w:tcPr>
            <w:cnfStyle w:val="000100000000" w:firstRow="0" w:lastRow="0" w:firstColumn="0" w:lastColumn="1" w:oddVBand="0" w:evenVBand="0" w:oddHBand="0" w:evenHBand="0" w:firstRowFirstColumn="0" w:firstRowLastColumn="0" w:lastRowFirstColumn="0" w:lastRowLastColumn="0"/>
            <w:tcW w:w="4788" w:type="dxa"/>
          </w:tcPr>
          <w:p w14:paraId="12477736" w14:textId="77777777" w:rsidR="005A742D" w:rsidRPr="00676B91" w:rsidRDefault="005A742D" w:rsidP="00BD7810">
            <w:pPr>
              <w:widowControl w:val="0"/>
              <w:ind w:left="432" w:hanging="432"/>
              <w:jc w:val="both"/>
              <w:rPr>
                <w:b w:val="0"/>
              </w:rPr>
            </w:pPr>
            <w:r w:rsidRPr="00676B91">
              <w:rPr>
                <w:b w:val="0"/>
              </w:rPr>
              <w:t>She was born on Tuesday, December 20, 1901, in a log cabin near Casey Creek, Kentucky.</w:t>
            </w:r>
          </w:p>
          <w:p w14:paraId="5AB51839" w14:textId="77777777" w:rsidR="005A742D" w:rsidRPr="00676B91" w:rsidRDefault="005A742D" w:rsidP="00BD7810">
            <w:pPr>
              <w:widowControl w:val="0"/>
              <w:ind w:left="432" w:hanging="432"/>
              <w:jc w:val="both"/>
              <w:rPr>
                <w:b w:val="0"/>
              </w:rPr>
            </w:pPr>
            <w:r w:rsidRPr="00676B91">
              <w:rPr>
                <w:b w:val="0"/>
              </w:rPr>
              <w:t>We took our first trip to Alaska in August 1988.</w:t>
            </w:r>
          </w:p>
        </w:tc>
      </w:tr>
      <w:tr w:rsidR="005A742D" w:rsidRPr="00F32B94" w14:paraId="14382EDF"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5EE2741" w14:textId="77777777" w:rsidR="005A742D" w:rsidRDefault="005A742D" w:rsidP="00BD7810">
            <w:pPr>
              <w:widowControl w:val="0"/>
              <w:jc w:val="both"/>
            </w:pPr>
          </w:p>
          <w:p w14:paraId="4C64EB36" w14:textId="77777777" w:rsidR="005A742D" w:rsidRDefault="005A742D" w:rsidP="00BD7810">
            <w:pPr>
              <w:widowControl w:val="0"/>
              <w:jc w:val="both"/>
            </w:pPr>
          </w:p>
          <w:p w14:paraId="56A06788" w14:textId="77777777" w:rsidR="005A742D" w:rsidRPr="00676B91" w:rsidRDefault="005A742D" w:rsidP="00BD7810">
            <w:pPr>
              <w:widowControl w:val="0"/>
              <w:jc w:val="center"/>
              <w:rPr>
                <w:sz w:val="40"/>
              </w:rPr>
            </w:pPr>
            <w:r w:rsidRPr="00676B91">
              <w:rPr>
                <w:sz w:val="40"/>
              </w:rPr>
              <w:t>—</w:t>
            </w:r>
          </w:p>
        </w:tc>
        <w:tc>
          <w:tcPr>
            <w:tcW w:w="4133" w:type="dxa"/>
          </w:tcPr>
          <w:p w14:paraId="62B0C257"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a free modifier has internal punctuation , or produces an emphatic break in the sentence, commas may not seem strong enough, and dashes can be used instead. A dash can also be used to set off a free modifier that comes at the end of a sentence.</w:t>
            </w:r>
          </w:p>
        </w:tc>
        <w:tc>
          <w:tcPr>
            <w:cnfStyle w:val="000100000000" w:firstRow="0" w:lastRow="0" w:firstColumn="0" w:lastColumn="1" w:oddVBand="0" w:evenVBand="0" w:oddHBand="0" w:evenHBand="0" w:firstRowFirstColumn="0" w:firstRowLastColumn="0" w:lastRowFirstColumn="0" w:lastRowLastColumn="0"/>
            <w:tcW w:w="4788" w:type="dxa"/>
          </w:tcPr>
          <w:p w14:paraId="321C8010" w14:textId="77777777" w:rsidR="005A742D" w:rsidRPr="00676B91" w:rsidRDefault="005A742D" w:rsidP="00BD7810">
            <w:pPr>
              <w:widowControl w:val="0"/>
              <w:ind w:left="432" w:hanging="432"/>
              <w:jc w:val="both"/>
              <w:rPr>
                <w:b w:val="0"/>
              </w:rPr>
            </w:pPr>
            <w:r w:rsidRPr="00676B91">
              <w:rPr>
                <w:b w:val="0"/>
              </w:rPr>
              <w:t xml:space="preserve">The challenges of raising </w:t>
            </w:r>
            <w:r w:rsidRPr="00676B91">
              <w:rPr>
                <w:b w:val="0"/>
                <w:bCs w:val="0"/>
              </w:rPr>
              <w:t>children—disciplin</w:t>
            </w:r>
            <w:r w:rsidRPr="00676B91">
              <w:rPr>
                <w:b w:val="0"/>
                <w:bCs w:val="0"/>
              </w:rPr>
              <w:softHyphen/>
              <w:t xml:space="preserve">ary, </w:t>
            </w:r>
            <w:r w:rsidRPr="00676B91">
              <w:rPr>
                <w:b w:val="0"/>
              </w:rPr>
              <w:t xml:space="preserve">financial, </w:t>
            </w:r>
            <w:r w:rsidRPr="00676B91">
              <w:rPr>
                <w:b w:val="0"/>
                <w:bCs w:val="0"/>
              </w:rPr>
              <w:t xml:space="preserve">emotional—are </w:t>
            </w:r>
            <w:r w:rsidRPr="00676B91">
              <w:rPr>
                <w:b w:val="0"/>
              </w:rPr>
              <w:t>getting more formidable.</w:t>
            </w:r>
          </w:p>
          <w:p w14:paraId="0A69B457" w14:textId="77777777" w:rsidR="005A742D" w:rsidRPr="00676B91" w:rsidRDefault="005A742D" w:rsidP="00BD7810">
            <w:pPr>
              <w:widowControl w:val="0"/>
              <w:ind w:left="432" w:hanging="432"/>
              <w:jc w:val="both"/>
              <w:rPr>
                <w:b w:val="0"/>
              </w:rPr>
            </w:pPr>
            <w:r w:rsidRPr="00676B91">
              <w:rPr>
                <w:b w:val="0"/>
              </w:rPr>
              <w:t xml:space="preserve">These families </w:t>
            </w:r>
            <w:r w:rsidRPr="00676B91">
              <w:rPr>
                <w:b w:val="0"/>
                <w:bCs w:val="0"/>
              </w:rPr>
              <w:t xml:space="preserve">had </w:t>
            </w:r>
            <w:r w:rsidRPr="00676B91">
              <w:rPr>
                <w:b w:val="0"/>
              </w:rPr>
              <w:t>a median income of $55,000—$35,000 earned by the husband and $20,000 by the wife.</w:t>
            </w:r>
          </w:p>
        </w:tc>
      </w:tr>
      <w:tr w:rsidR="005A742D" w:rsidRPr="00F32B94" w14:paraId="286423BC"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4A6ADC81" w14:textId="77777777" w:rsidR="005A742D" w:rsidRPr="000F09DB" w:rsidRDefault="005A742D" w:rsidP="00BD7810">
            <w:pPr>
              <w:widowControl w:val="0"/>
              <w:jc w:val="center"/>
              <w:rPr>
                <w:sz w:val="40"/>
              </w:rPr>
            </w:pPr>
            <w:r w:rsidRPr="00676B91">
              <w:rPr>
                <w:sz w:val="44"/>
              </w:rPr>
              <w:t>(</w:t>
            </w:r>
            <w:r>
              <w:rPr>
                <w:sz w:val="44"/>
              </w:rPr>
              <w:t xml:space="preserve"> </w:t>
            </w:r>
            <w:r w:rsidRPr="00676B91">
              <w:rPr>
                <w:sz w:val="44"/>
              </w:rPr>
              <w:t>)</w:t>
            </w:r>
          </w:p>
        </w:tc>
        <w:tc>
          <w:tcPr>
            <w:tcW w:w="4133" w:type="dxa"/>
          </w:tcPr>
          <w:p w14:paraId="009A2340" w14:textId="77777777" w:rsidR="005A742D" w:rsidRPr="00676B91"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676B91">
              <w:rPr>
                <w:b w:val="0"/>
              </w:rPr>
              <w:t xml:space="preserve">Parentheses </w:t>
            </w:r>
            <w:r w:rsidRPr="00676B91">
              <w:rPr>
                <w:b w:val="0"/>
                <w:bCs w:val="0"/>
              </w:rPr>
              <w:t xml:space="preserve">provide another method </w:t>
            </w:r>
            <w:r w:rsidRPr="00676B91">
              <w:rPr>
                <w:b w:val="0"/>
              </w:rPr>
              <w:t>for setting off extra elements from the rest of the sen</w:t>
            </w:r>
            <w:r w:rsidRPr="00676B91">
              <w:rPr>
                <w:b w:val="0"/>
              </w:rPr>
              <w:softHyphen/>
              <w:t>tence. They are used in a variety of ways.</w:t>
            </w:r>
          </w:p>
        </w:tc>
        <w:tc>
          <w:tcPr>
            <w:cnfStyle w:val="000100000000" w:firstRow="0" w:lastRow="0" w:firstColumn="0" w:lastColumn="1" w:oddVBand="0" w:evenVBand="0" w:oddHBand="0" w:evenHBand="0" w:firstRowFirstColumn="0" w:firstRowLastColumn="0" w:lastRowFirstColumn="0" w:lastRowLastColumn="0"/>
            <w:tcW w:w="4788" w:type="dxa"/>
          </w:tcPr>
          <w:p w14:paraId="3446EE52" w14:textId="77777777" w:rsidR="005A742D" w:rsidRPr="00676B91" w:rsidRDefault="005A742D" w:rsidP="00BD7810">
            <w:pPr>
              <w:widowControl w:val="0"/>
              <w:ind w:left="432" w:hanging="432"/>
              <w:jc w:val="both"/>
              <w:rPr>
                <w:b w:val="0"/>
              </w:rPr>
            </w:pPr>
            <w:r w:rsidRPr="00676B91">
              <w:rPr>
                <w:b w:val="0"/>
              </w:rPr>
              <w:t>The Federal Trade Commission (FTC) has issued regu</w:t>
            </w:r>
            <w:r w:rsidRPr="00676B91">
              <w:rPr>
                <w:b w:val="0"/>
              </w:rPr>
              <w:softHyphen/>
              <w:t>lations on the advertising of many products (see Appendix B).</w:t>
            </w:r>
          </w:p>
          <w:p w14:paraId="20318FBE" w14:textId="77777777" w:rsidR="005A742D" w:rsidRPr="00676B91" w:rsidRDefault="005A742D" w:rsidP="00BD7810">
            <w:pPr>
              <w:widowControl w:val="0"/>
              <w:ind w:left="432" w:hanging="432"/>
              <w:jc w:val="both"/>
              <w:rPr>
                <w:b w:val="0"/>
              </w:rPr>
            </w:pPr>
            <w:r w:rsidRPr="00676B91">
              <w:rPr>
                <w:b w:val="0"/>
              </w:rPr>
              <w:t>The community didn’t feel (and why should they?) that there was adequate police protection. [1526]</w:t>
            </w:r>
          </w:p>
        </w:tc>
      </w:tr>
    </w:tbl>
    <w:p w14:paraId="24BBABDE" w14:textId="77777777" w:rsidR="005A742D" w:rsidRPr="00F32B94" w:rsidRDefault="005A742D" w:rsidP="005A742D">
      <w:pPr>
        <w:widowControl w:val="0"/>
      </w:pPr>
    </w:p>
    <w:p w14:paraId="4EBD2732" w14:textId="77777777" w:rsidR="005A742D" w:rsidRPr="00F32B94" w:rsidRDefault="005A742D" w:rsidP="005A742D">
      <w:pPr>
        <w:widowControl w:val="0"/>
      </w:pPr>
      <w:r w:rsidRPr="00F32B94">
        <w:rPr>
          <w:bCs/>
        </w:rPr>
        <w:t>4. QUOTATIONS</w:t>
      </w:r>
    </w:p>
    <w:p w14:paraId="49958C8E" w14:textId="77777777" w:rsidR="005A742D" w:rsidRPr="00F32B94" w:rsidRDefault="005A742D" w:rsidP="005A742D">
      <w:pPr>
        <w:widowControl w:val="0"/>
      </w:pPr>
    </w:p>
    <w:p w14:paraId="093E0E96" w14:textId="77777777" w:rsidR="005A742D" w:rsidRPr="00F32B94" w:rsidRDefault="005A742D" w:rsidP="005A742D">
      <w:pPr>
        <w:widowControl w:val="0"/>
      </w:pPr>
      <w:r w:rsidRPr="00F32B94">
        <w:t>Quotations are used for making clear to a reader which words are the writer’s and which have been borrowed from someone else.</w:t>
      </w:r>
    </w:p>
    <w:p w14:paraId="2CC252A8"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26E7B730"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35E9B96B" w14:textId="77777777" w:rsidR="005A742D" w:rsidRPr="00F32B94" w:rsidRDefault="005A742D" w:rsidP="00BD7810">
            <w:pPr>
              <w:widowControl w:val="0"/>
              <w:jc w:val="center"/>
            </w:pPr>
            <w:r w:rsidRPr="00192E7A">
              <w:rPr>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627B1529" w14:textId="77777777" w:rsidR="005A742D" w:rsidRPr="00F32B94" w:rsidRDefault="005A742D" w:rsidP="00BD7810">
            <w:pPr>
              <w:widowControl w:val="0"/>
              <w:jc w:val="center"/>
            </w:pPr>
            <w:r w:rsidRPr="00192E7A">
              <w:t>Examples</w:t>
            </w:r>
          </w:p>
        </w:tc>
      </w:tr>
      <w:tr w:rsidR="005A742D" w:rsidRPr="00F32B94" w14:paraId="24D9ADAE"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26B787E" w14:textId="77777777" w:rsidR="005A742D" w:rsidRPr="00676B91" w:rsidRDefault="005A742D" w:rsidP="00BD7810">
            <w:pPr>
              <w:widowControl w:val="0"/>
              <w:jc w:val="center"/>
              <w:rPr>
                <w:b w:val="0"/>
                <w:sz w:val="40"/>
              </w:rPr>
            </w:pPr>
            <w:r w:rsidRPr="00676B91">
              <w:rPr>
                <w:b w:val="0"/>
                <w:sz w:val="52"/>
              </w:rPr>
              <w:t>“”</w:t>
            </w:r>
          </w:p>
        </w:tc>
        <w:tc>
          <w:tcPr>
            <w:tcW w:w="4133" w:type="dxa"/>
          </w:tcPr>
          <w:p w14:paraId="0FFA3B44"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writers use the exact words of someone else, they must use quotation marks to set them off from the rest of the text.</w:t>
            </w:r>
          </w:p>
        </w:tc>
        <w:tc>
          <w:tcPr>
            <w:cnfStyle w:val="000100000000" w:firstRow="0" w:lastRow="0" w:firstColumn="0" w:lastColumn="1" w:oddVBand="0" w:evenVBand="0" w:oddHBand="0" w:evenHBand="0" w:firstRowFirstColumn="0" w:firstRowLastColumn="0" w:lastRowFirstColumn="0" w:lastRowLastColumn="0"/>
            <w:tcW w:w="4788" w:type="dxa"/>
          </w:tcPr>
          <w:p w14:paraId="0DC049BE" w14:textId="77777777" w:rsidR="005A742D" w:rsidRPr="00676B91" w:rsidRDefault="005A742D" w:rsidP="00BD7810">
            <w:pPr>
              <w:widowControl w:val="0"/>
              <w:ind w:left="432" w:hanging="432"/>
              <w:jc w:val="both"/>
              <w:rPr>
                <w:b w:val="0"/>
              </w:rPr>
            </w:pPr>
            <w:r w:rsidRPr="00676B91">
              <w:rPr>
                <w:b w:val="0"/>
              </w:rPr>
              <w:t>In 1841, Ralph Waldo Emerson wrote, “I hate quota</w:t>
            </w:r>
            <w:r w:rsidRPr="00676B91">
              <w:rPr>
                <w:b w:val="0"/>
              </w:rPr>
              <w:softHyphen/>
              <w:t>tions. Tell me what you know.”</w:t>
            </w:r>
          </w:p>
        </w:tc>
      </w:tr>
      <w:tr w:rsidR="005A742D" w:rsidRPr="00F32B94" w14:paraId="6A6DD074"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DE8B3C4" w14:textId="77777777" w:rsidR="005A742D" w:rsidRPr="00676B91" w:rsidRDefault="005A742D" w:rsidP="00BD7810">
            <w:pPr>
              <w:widowControl w:val="0"/>
              <w:jc w:val="center"/>
              <w:rPr>
                <w:b w:val="0"/>
              </w:rPr>
            </w:pPr>
          </w:p>
        </w:tc>
        <w:tc>
          <w:tcPr>
            <w:tcW w:w="4133" w:type="dxa"/>
          </w:tcPr>
          <w:p w14:paraId="734551F2"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Indirect quotations—in which writers report what someone else said without using the exact words—should not be set off by quota</w:t>
            </w:r>
            <w:r w:rsidRPr="00F32B94">
              <w:softHyphen/>
              <w:t>tion marks.</w:t>
            </w:r>
          </w:p>
        </w:tc>
        <w:tc>
          <w:tcPr>
            <w:cnfStyle w:val="000100000000" w:firstRow="0" w:lastRow="0" w:firstColumn="0" w:lastColumn="1" w:oddVBand="0" w:evenVBand="0" w:oddHBand="0" w:evenHBand="0" w:firstRowFirstColumn="0" w:firstRowLastColumn="0" w:lastRowFirstColumn="0" w:lastRowLastColumn="0"/>
            <w:tcW w:w="4788" w:type="dxa"/>
          </w:tcPr>
          <w:p w14:paraId="4565B8C2" w14:textId="77777777" w:rsidR="005A742D" w:rsidRPr="00676B91" w:rsidRDefault="005A742D" w:rsidP="00BD7810">
            <w:pPr>
              <w:widowControl w:val="0"/>
              <w:ind w:left="432" w:hanging="432"/>
              <w:jc w:val="both"/>
              <w:rPr>
                <w:b w:val="0"/>
              </w:rPr>
            </w:pPr>
            <w:r w:rsidRPr="00676B91">
              <w:rPr>
                <w:b w:val="0"/>
              </w:rPr>
              <w:t>Emerson said that he hated quotations and that writers should instead tell the reader what they themselves know.</w:t>
            </w:r>
          </w:p>
        </w:tc>
      </w:tr>
      <w:tr w:rsidR="005A742D" w:rsidRPr="00F32B94" w14:paraId="74A9FE9C"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11E2D426" w14:textId="77777777" w:rsidR="005A742D" w:rsidRPr="00676B91" w:rsidRDefault="005A742D" w:rsidP="00BD7810">
            <w:pPr>
              <w:widowControl w:val="0"/>
              <w:jc w:val="both"/>
              <w:rPr>
                <w:b w:val="0"/>
              </w:rPr>
            </w:pPr>
          </w:p>
        </w:tc>
        <w:tc>
          <w:tcPr>
            <w:tcW w:w="4133" w:type="dxa"/>
          </w:tcPr>
          <w:p w14:paraId="45F17FC2"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quotations are longer than two or three lines, they are often placed on separate lines. Sometimes shorter line length and/or smaller type is also used. When this is done, quotation marks are not used.</w:t>
            </w:r>
          </w:p>
          <w:p w14:paraId="5CBF1A07"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p>
          <w:p w14:paraId="2A56759B"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iCs/>
              </w:rPr>
              <w:t xml:space="preserve">* </w:t>
            </w:r>
            <w:r w:rsidRPr="00F32B94">
              <w:rPr>
                <w:i/>
                <w:iCs/>
              </w:rPr>
              <w:t xml:space="preserve">New </w:t>
            </w:r>
            <w:r w:rsidRPr="00F32B94">
              <w:rPr>
                <w:bCs/>
                <w:i/>
                <w:iCs/>
              </w:rPr>
              <w:t xml:space="preserve">England </w:t>
            </w:r>
            <w:r w:rsidRPr="00F32B94">
              <w:rPr>
                <w:i/>
                <w:iCs/>
              </w:rPr>
              <w:t xml:space="preserve">Journal </w:t>
            </w:r>
            <w:r w:rsidRPr="00F32B94">
              <w:rPr>
                <w:bCs/>
                <w:i/>
                <w:iCs/>
              </w:rPr>
              <w:t>of Medicine</w:t>
            </w:r>
            <w:r w:rsidRPr="00F32B94">
              <w:rPr>
                <w:bCs/>
                <w:iCs/>
              </w:rPr>
              <w:t xml:space="preserve">. </w:t>
            </w:r>
            <w:r w:rsidRPr="00F32B94">
              <w:rPr>
                <w:iCs/>
              </w:rPr>
              <w:t xml:space="preserve">Vol. </w:t>
            </w:r>
            <w:r w:rsidRPr="00F32B94">
              <w:rPr>
                <w:bCs/>
                <w:iCs/>
              </w:rPr>
              <w:t xml:space="preserve">296, pp. </w:t>
            </w:r>
            <w:r w:rsidRPr="00F32B94">
              <w:rPr>
                <w:bCs/>
              </w:rPr>
              <w:t xml:space="preserve">1103-05 </w:t>
            </w:r>
            <w:r w:rsidRPr="00F32B94">
              <w:rPr>
                <w:bCs/>
                <w:iCs/>
              </w:rPr>
              <w:t xml:space="preserve">(May </w:t>
            </w:r>
            <w:r w:rsidRPr="00F32B94">
              <w:rPr>
                <w:bCs/>
              </w:rPr>
              <w:t xml:space="preserve">12, </w:t>
            </w:r>
            <w:r w:rsidRPr="00F32B94">
              <w:rPr>
                <w:bCs/>
                <w:iCs/>
              </w:rPr>
              <w:t xml:space="preserve">1977). Quoted </w:t>
            </w:r>
            <w:r w:rsidRPr="00F32B94">
              <w:rPr>
                <w:bCs/>
              </w:rPr>
              <w:t>by p</w:t>
            </w:r>
            <w:r w:rsidRPr="00F32B94">
              <w:rPr>
                <w:bCs/>
                <w:iCs/>
              </w:rPr>
              <w:t>ermission.</w:t>
            </w:r>
          </w:p>
        </w:tc>
        <w:tc>
          <w:tcPr>
            <w:cnfStyle w:val="000100000000" w:firstRow="0" w:lastRow="0" w:firstColumn="0" w:lastColumn="1" w:oddVBand="0" w:evenVBand="0" w:oddHBand="0" w:evenHBand="0" w:firstRowFirstColumn="0" w:firstRowLastColumn="0" w:lastRowFirstColumn="0" w:lastRowLastColumn="0"/>
            <w:tcW w:w="4788" w:type="dxa"/>
          </w:tcPr>
          <w:p w14:paraId="51EA86D6" w14:textId="77777777" w:rsidR="005A742D" w:rsidRPr="00676B91" w:rsidRDefault="005A742D" w:rsidP="00BD7810">
            <w:pPr>
              <w:widowControl w:val="0"/>
              <w:ind w:left="432" w:hanging="432"/>
              <w:jc w:val="both"/>
              <w:rPr>
                <w:b w:val="0"/>
              </w:rPr>
            </w:pPr>
            <w:r w:rsidRPr="00676B91">
              <w:rPr>
                <w:b w:val="0"/>
              </w:rPr>
              <w:t>In his essay “Notes on Punctuation,” Lewis Thomas* gives the following advice to writers using quota</w:t>
            </w:r>
            <w:r w:rsidRPr="00676B91">
              <w:rPr>
                <w:b w:val="0"/>
              </w:rPr>
              <w:softHyphen/>
              <w:t>tions:</w:t>
            </w:r>
          </w:p>
          <w:p w14:paraId="2D439D2E" w14:textId="77777777" w:rsidR="005A742D" w:rsidRPr="00676B91" w:rsidRDefault="005A742D" w:rsidP="00BD7810">
            <w:pPr>
              <w:widowControl w:val="0"/>
              <w:ind w:left="432" w:hanging="432"/>
              <w:jc w:val="both"/>
              <w:rPr>
                <w:b w:val="0"/>
              </w:rPr>
            </w:pPr>
            <w:r w:rsidRPr="00676B91">
              <w:rPr>
                <w:b w:val="0"/>
              </w:rPr>
              <w:t>If something is to be quoted, the exact words must be used.</w:t>
            </w:r>
          </w:p>
          <w:p w14:paraId="15F1B499" w14:textId="77777777" w:rsidR="005A742D" w:rsidRPr="00676B91" w:rsidRDefault="005A742D" w:rsidP="00BD7810">
            <w:pPr>
              <w:widowControl w:val="0"/>
              <w:ind w:left="432" w:hanging="432"/>
              <w:jc w:val="both"/>
              <w:rPr>
                <w:b w:val="0"/>
              </w:rPr>
            </w:pPr>
            <w:r w:rsidRPr="00676B91">
              <w:rPr>
                <w:b w:val="0"/>
              </w:rPr>
              <w:t>If part of it must be left out because of space limi</w:t>
            </w:r>
            <w:r w:rsidRPr="00676B91">
              <w:rPr>
                <w:b w:val="0"/>
              </w:rPr>
              <w:softHyphen/>
              <w:t>tations, it is good manners to insert three dots to indicate the omission, but it is unethical to do this if it means connecting two thoughts which the ori</w:t>
            </w:r>
            <w:r w:rsidRPr="00676B91">
              <w:rPr>
                <w:b w:val="0"/>
              </w:rPr>
              <w:softHyphen/>
              <w:t>ginal author did not intend to have tied together.</w:t>
            </w:r>
          </w:p>
        </w:tc>
      </w:tr>
      <w:tr w:rsidR="005A742D" w:rsidRPr="00F32B94" w14:paraId="2146C1A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899AD3E" w14:textId="77777777" w:rsidR="005A742D" w:rsidRPr="00676B91" w:rsidRDefault="005A742D" w:rsidP="00BD7810">
            <w:pPr>
              <w:widowControl w:val="0"/>
              <w:jc w:val="center"/>
              <w:rPr>
                <w:sz w:val="32"/>
              </w:rPr>
            </w:pPr>
            <w:r w:rsidRPr="00676B91">
              <w:rPr>
                <w:sz w:val="32"/>
              </w:rPr>
              <w:t>…</w:t>
            </w:r>
          </w:p>
          <w:p w14:paraId="7A98060D" w14:textId="77777777" w:rsidR="005A742D" w:rsidRPr="00676B91" w:rsidRDefault="005A742D" w:rsidP="00BD7810">
            <w:pPr>
              <w:widowControl w:val="0"/>
              <w:jc w:val="center"/>
              <w:rPr>
                <w:b w:val="0"/>
                <w:sz w:val="40"/>
              </w:rPr>
            </w:pPr>
            <w:r w:rsidRPr="00676B91">
              <w:rPr>
                <w:sz w:val="32"/>
              </w:rPr>
              <w:t>….</w:t>
            </w:r>
          </w:p>
        </w:tc>
        <w:tc>
          <w:tcPr>
            <w:tcW w:w="4133" w:type="dxa"/>
          </w:tcPr>
          <w:p w14:paraId="352D1B75"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If part of a quotation is omitted, the omission must be marked with points of ellipsis. When the omission comes in the middle of a sen</w:t>
            </w:r>
            <w:r w:rsidRPr="00F32B94">
              <w:softHyphen/>
              <w:t>tence, three points are used. When the omis</w:t>
            </w:r>
            <w:r w:rsidRPr="00F32B94">
              <w:softHyphen/>
              <w:t>sion includes the end of one or more sen</w:t>
            </w:r>
            <w:r w:rsidRPr="00F32B94">
              <w:softHyphen/>
              <w:t>tences, four points are used.</w:t>
            </w:r>
          </w:p>
        </w:tc>
        <w:tc>
          <w:tcPr>
            <w:cnfStyle w:val="000100000000" w:firstRow="0" w:lastRow="0" w:firstColumn="0" w:lastColumn="1" w:oddVBand="0" w:evenVBand="0" w:oddHBand="0" w:evenHBand="0" w:firstRowFirstColumn="0" w:firstRowLastColumn="0" w:lastRowFirstColumn="0" w:lastRowLastColumn="0"/>
            <w:tcW w:w="4788" w:type="dxa"/>
          </w:tcPr>
          <w:p w14:paraId="1E831F5D" w14:textId="77777777" w:rsidR="005A742D" w:rsidRPr="00676B91" w:rsidRDefault="005A742D" w:rsidP="00BD7810">
            <w:pPr>
              <w:widowControl w:val="0"/>
              <w:ind w:left="432" w:hanging="432"/>
              <w:jc w:val="both"/>
              <w:rPr>
                <w:b w:val="0"/>
              </w:rPr>
            </w:pPr>
            <w:r w:rsidRPr="00676B91">
              <w:rPr>
                <w:b w:val="0"/>
              </w:rPr>
              <w:t>Lewis Thomas offers this advice:</w:t>
            </w:r>
          </w:p>
          <w:p w14:paraId="2756EDAE" w14:textId="77777777" w:rsidR="005A742D" w:rsidRPr="00676B91" w:rsidRDefault="005A742D" w:rsidP="00BD7810">
            <w:pPr>
              <w:widowControl w:val="0"/>
              <w:ind w:left="432" w:hanging="432"/>
              <w:jc w:val="both"/>
              <w:rPr>
                <w:b w:val="0"/>
              </w:rPr>
            </w:pPr>
            <w:r w:rsidRPr="00676B91">
              <w:rPr>
                <w:b w:val="0"/>
              </w:rPr>
              <w:t>If something is to be quoted, the exact words must be used.</w:t>
            </w:r>
          </w:p>
          <w:p w14:paraId="4CE8FD35" w14:textId="77777777" w:rsidR="005A742D" w:rsidRPr="00676B91" w:rsidRDefault="005A742D" w:rsidP="00BD7810">
            <w:pPr>
              <w:widowControl w:val="0"/>
              <w:ind w:left="432" w:hanging="432"/>
              <w:jc w:val="both"/>
              <w:rPr>
                <w:b w:val="0"/>
              </w:rPr>
            </w:pPr>
            <w:r w:rsidRPr="00676B91">
              <w:rPr>
                <w:b w:val="0"/>
              </w:rPr>
              <w:t>If part of it must be left out . . . insert three dots to indicate the omission, but it is unethical to do this if it means connecting two thoughts which the ori</w:t>
            </w:r>
            <w:r w:rsidRPr="00676B91">
              <w:rPr>
                <w:b w:val="0"/>
              </w:rPr>
              <w:softHyphen/>
              <w:t>ginal author did not intend to have tied together.</w:t>
            </w:r>
          </w:p>
        </w:tc>
      </w:tr>
      <w:tr w:rsidR="005A742D" w:rsidRPr="00F32B94" w14:paraId="3C3B442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28016FC" w14:textId="77777777" w:rsidR="005A742D" w:rsidRPr="00676B91" w:rsidRDefault="005A742D" w:rsidP="00BD7810">
            <w:pPr>
              <w:widowControl w:val="0"/>
              <w:jc w:val="center"/>
              <w:rPr>
                <w:b w:val="0"/>
                <w:sz w:val="52"/>
                <w:szCs w:val="52"/>
              </w:rPr>
            </w:pPr>
            <w:r w:rsidRPr="00676B91">
              <w:rPr>
                <w:b w:val="0"/>
                <w:sz w:val="44"/>
                <w:szCs w:val="52"/>
              </w:rPr>
              <w:t>[</w:t>
            </w:r>
            <w:r>
              <w:rPr>
                <w:b w:val="0"/>
                <w:sz w:val="44"/>
                <w:szCs w:val="52"/>
              </w:rPr>
              <w:t xml:space="preserve"> </w:t>
            </w:r>
            <w:r w:rsidRPr="00676B91">
              <w:rPr>
                <w:b w:val="0"/>
                <w:sz w:val="44"/>
                <w:szCs w:val="52"/>
              </w:rPr>
              <w:t>]</w:t>
            </w:r>
          </w:p>
        </w:tc>
        <w:tc>
          <w:tcPr>
            <w:tcW w:w="4133" w:type="dxa"/>
          </w:tcPr>
          <w:p w14:paraId="76FE89ED"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writers insert something within a quoted passage, the insertion should be set off with brackets. Insertions are sometimes used to supply words that make a quotation easier to understand.</w:t>
            </w:r>
          </w:p>
        </w:tc>
        <w:tc>
          <w:tcPr>
            <w:cnfStyle w:val="000100000000" w:firstRow="0" w:lastRow="0" w:firstColumn="0" w:lastColumn="1" w:oddVBand="0" w:evenVBand="0" w:oddHBand="0" w:evenHBand="0" w:firstRowFirstColumn="0" w:firstRowLastColumn="0" w:lastRowFirstColumn="0" w:lastRowLastColumn="0"/>
            <w:tcW w:w="4788" w:type="dxa"/>
          </w:tcPr>
          <w:p w14:paraId="1DFE34C6" w14:textId="77777777" w:rsidR="005A742D" w:rsidRPr="00676B91" w:rsidRDefault="005A742D" w:rsidP="00BD7810">
            <w:pPr>
              <w:widowControl w:val="0"/>
              <w:ind w:left="432" w:hanging="432"/>
              <w:jc w:val="both"/>
              <w:rPr>
                <w:b w:val="0"/>
              </w:rPr>
            </w:pPr>
            <w:r w:rsidRPr="00676B91">
              <w:rPr>
                <w:b w:val="0"/>
              </w:rPr>
              <w:t>Lewis Thomas warns that “it is unethical to [omit words in a quotation] . . . if it means connecting two thoughts which the original author did not intend to have tied together.”</w:t>
            </w:r>
          </w:p>
        </w:tc>
      </w:tr>
      <w:tr w:rsidR="005A742D" w:rsidRPr="00F32B94" w14:paraId="481D984C"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8B27D29" w14:textId="77777777" w:rsidR="005A742D" w:rsidRPr="00676B91" w:rsidRDefault="005A742D" w:rsidP="00BD7810">
            <w:pPr>
              <w:widowControl w:val="0"/>
              <w:jc w:val="both"/>
              <w:rPr>
                <w:b w:val="0"/>
              </w:rPr>
            </w:pPr>
          </w:p>
        </w:tc>
        <w:tc>
          <w:tcPr>
            <w:tcW w:w="4133" w:type="dxa"/>
          </w:tcPr>
          <w:p w14:paraId="02786471"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Writers can make clear that a mistake in the quotation has been carried over from the origi</w:t>
            </w:r>
            <w:r w:rsidRPr="00F32B94">
              <w:softHyphen/>
              <w:t xml:space="preserve">nal by using the word </w:t>
            </w:r>
            <w:r w:rsidRPr="000E462F">
              <w:rPr>
                <w:i/>
              </w:rPr>
              <w:t>sic</w:t>
            </w:r>
            <w:r w:rsidRPr="00F32B94">
              <w:t>, meaning “thus.”</w:t>
            </w:r>
          </w:p>
        </w:tc>
        <w:tc>
          <w:tcPr>
            <w:cnfStyle w:val="000100000000" w:firstRow="0" w:lastRow="0" w:firstColumn="0" w:lastColumn="1" w:oddVBand="0" w:evenVBand="0" w:oddHBand="0" w:evenHBand="0" w:firstRowFirstColumn="0" w:firstRowLastColumn="0" w:lastRowFirstColumn="0" w:lastRowLastColumn="0"/>
            <w:tcW w:w="4788" w:type="dxa"/>
          </w:tcPr>
          <w:p w14:paraId="5FB1EEA8" w14:textId="77777777" w:rsidR="005A742D" w:rsidRPr="00676B91" w:rsidRDefault="005A742D" w:rsidP="00BD7810">
            <w:pPr>
              <w:widowControl w:val="0"/>
              <w:ind w:left="432" w:hanging="432"/>
              <w:jc w:val="both"/>
              <w:rPr>
                <w:b w:val="0"/>
              </w:rPr>
            </w:pPr>
            <w:r w:rsidRPr="00676B91">
              <w:rPr>
                <w:b w:val="0"/>
              </w:rPr>
              <w:t xml:space="preserve">As Senator </w:t>
            </w:r>
            <w:proofErr w:type="spellStart"/>
            <w:r w:rsidRPr="00676B91">
              <w:rPr>
                <w:b w:val="0"/>
              </w:rPr>
              <w:t>Claghome</w:t>
            </w:r>
            <w:proofErr w:type="spellEnd"/>
            <w:r w:rsidRPr="00676B91">
              <w:rPr>
                <w:b w:val="0"/>
              </w:rPr>
              <w:t xml:space="preserve"> wrote to his </w:t>
            </w:r>
            <w:r w:rsidRPr="00676B91">
              <w:rPr>
                <w:b w:val="0"/>
                <w:bCs w:val="0"/>
              </w:rPr>
              <w:t xml:space="preserve">constituents, </w:t>
            </w:r>
            <w:r w:rsidRPr="00676B91">
              <w:rPr>
                <w:b w:val="0"/>
              </w:rPr>
              <w:t xml:space="preserve">“My fundamental political principals </w:t>
            </w:r>
            <w:r w:rsidRPr="00676B91">
              <w:rPr>
                <w:rFonts w:cs="Garamond"/>
                <w:b w:val="0"/>
                <w:iCs/>
              </w:rPr>
              <w:t>[</w:t>
            </w:r>
            <w:r w:rsidRPr="00676B91">
              <w:rPr>
                <w:rFonts w:cs="Garamond"/>
                <w:b w:val="0"/>
                <w:i/>
                <w:iCs/>
              </w:rPr>
              <w:t>sic</w:t>
            </w:r>
            <w:r w:rsidRPr="00676B91">
              <w:rPr>
                <w:rFonts w:cs="Garamond"/>
                <w:b w:val="0"/>
                <w:iCs/>
              </w:rPr>
              <w:t>]</w:t>
            </w:r>
            <w:r w:rsidRPr="00676B91">
              <w:rPr>
                <w:b w:val="0"/>
              </w:rPr>
              <w:t xml:space="preserve"> make it impossible for me to support the bill in its present form.”</w:t>
            </w:r>
          </w:p>
        </w:tc>
      </w:tr>
      <w:tr w:rsidR="005A742D" w:rsidRPr="00F32B94" w14:paraId="3C07215D"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268705B" w14:textId="77777777" w:rsidR="005A742D" w:rsidRPr="00676B91" w:rsidRDefault="005A742D" w:rsidP="00BD7810">
            <w:pPr>
              <w:widowControl w:val="0"/>
              <w:jc w:val="center"/>
              <w:rPr>
                <w:b w:val="0"/>
                <w:sz w:val="52"/>
              </w:rPr>
            </w:pPr>
            <w:r w:rsidRPr="00676B91">
              <w:rPr>
                <w:b w:val="0"/>
                <w:sz w:val="52"/>
              </w:rPr>
              <w:t>,</w:t>
            </w:r>
          </w:p>
        </w:tc>
        <w:tc>
          <w:tcPr>
            <w:tcW w:w="4133" w:type="dxa"/>
          </w:tcPr>
          <w:p w14:paraId="6BAB173E"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Text that reports the source of quoted material is usually separated from it by a comma.</w:t>
            </w:r>
          </w:p>
        </w:tc>
        <w:tc>
          <w:tcPr>
            <w:cnfStyle w:val="000100000000" w:firstRow="0" w:lastRow="0" w:firstColumn="0" w:lastColumn="1" w:oddVBand="0" w:evenVBand="0" w:oddHBand="0" w:evenHBand="0" w:firstRowFirstColumn="0" w:firstRowLastColumn="0" w:lastRowFirstColumn="0" w:lastRowLastColumn="0"/>
            <w:tcW w:w="4788" w:type="dxa"/>
          </w:tcPr>
          <w:p w14:paraId="1DA78A9B" w14:textId="77777777" w:rsidR="005A742D" w:rsidRPr="00676B91" w:rsidRDefault="005A742D" w:rsidP="00BD7810">
            <w:pPr>
              <w:widowControl w:val="0"/>
              <w:ind w:left="432" w:hanging="432"/>
              <w:jc w:val="both"/>
              <w:rPr>
                <w:b w:val="0"/>
              </w:rPr>
            </w:pPr>
            <w:r w:rsidRPr="00676B91">
              <w:rPr>
                <w:b w:val="0"/>
              </w:rPr>
              <w:t>Mark said, “I’ve decided not to apply to law school until next year.”</w:t>
            </w:r>
          </w:p>
          <w:p w14:paraId="3F7D1122" w14:textId="77777777" w:rsidR="005A742D" w:rsidRPr="00676B91" w:rsidRDefault="005A742D" w:rsidP="00BD7810">
            <w:pPr>
              <w:widowControl w:val="0"/>
              <w:ind w:left="432" w:hanging="432"/>
              <w:jc w:val="both"/>
              <w:rPr>
                <w:b w:val="0"/>
              </w:rPr>
            </w:pPr>
            <w:r w:rsidRPr="00676B91">
              <w:rPr>
                <w:b w:val="0"/>
              </w:rPr>
              <w:t>“I think we should encourage people to vote,” said the mayor.</w:t>
            </w:r>
          </w:p>
        </w:tc>
      </w:tr>
      <w:tr w:rsidR="005A742D" w:rsidRPr="00F32B94" w14:paraId="568FA23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897C8B8" w14:textId="77777777" w:rsidR="005A742D" w:rsidRPr="00676B91" w:rsidRDefault="005A742D" w:rsidP="00BD7810">
            <w:pPr>
              <w:widowControl w:val="0"/>
              <w:jc w:val="both"/>
              <w:rPr>
                <w:b w:val="0"/>
              </w:rPr>
            </w:pPr>
          </w:p>
        </w:tc>
        <w:tc>
          <w:tcPr>
            <w:tcW w:w="4133" w:type="dxa"/>
          </w:tcPr>
          <w:p w14:paraId="71FC362C"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When quoted words are woven into a text so that they perform a basic </w:t>
            </w:r>
            <w:r w:rsidRPr="00F32B94">
              <w:rPr>
                <w:bCs/>
              </w:rPr>
              <w:t xml:space="preserve">grammatical </w:t>
            </w:r>
            <w:r w:rsidRPr="00F32B94">
              <w:t>function in the sentence, no introductory punctuation is used.</w:t>
            </w:r>
          </w:p>
        </w:tc>
        <w:tc>
          <w:tcPr>
            <w:cnfStyle w:val="000100000000" w:firstRow="0" w:lastRow="0" w:firstColumn="0" w:lastColumn="1" w:oddVBand="0" w:evenVBand="0" w:oddHBand="0" w:evenHBand="0" w:firstRowFirstColumn="0" w:firstRowLastColumn="0" w:lastRowFirstColumn="0" w:lastRowLastColumn="0"/>
            <w:tcW w:w="4788" w:type="dxa"/>
          </w:tcPr>
          <w:p w14:paraId="73B73596" w14:textId="77777777" w:rsidR="005A742D" w:rsidRPr="00676B91" w:rsidRDefault="005A742D" w:rsidP="00BD7810">
            <w:pPr>
              <w:widowControl w:val="0"/>
              <w:ind w:left="432" w:hanging="432"/>
              <w:jc w:val="both"/>
              <w:rPr>
                <w:b w:val="0"/>
              </w:rPr>
            </w:pPr>
            <w:r w:rsidRPr="00676B91">
              <w:rPr>
                <w:b w:val="0"/>
              </w:rPr>
              <w:t>According to Thoreau, most of us “lead lives of quiet desperation.”</w:t>
            </w:r>
          </w:p>
        </w:tc>
      </w:tr>
      <w:tr w:rsidR="005A742D" w:rsidRPr="00F32B94" w14:paraId="02F474EA"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5F4F1961" w14:textId="77777777" w:rsidR="005A742D" w:rsidRPr="00676B91" w:rsidRDefault="005A742D" w:rsidP="00BD7810">
            <w:pPr>
              <w:widowControl w:val="0"/>
              <w:jc w:val="both"/>
              <w:rPr>
                <w:b w:val="0"/>
              </w:rPr>
            </w:pPr>
          </w:p>
          <w:p w14:paraId="788D92AC" w14:textId="77777777" w:rsidR="005A742D" w:rsidRPr="00676B91" w:rsidRDefault="005A742D" w:rsidP="00BD7810">
            <w:pPr>
              <w:widowControl w:val="0"/>
              <w:jc w:val="both"/>
              <w:rPr>
                <w:b w:val="0"/>
                <w:sz w:val="52"/>
                <w:szCs w:val="52"/>
              </w:rPr>
            </w:pPr>
            <w:r w:rsidRPr="00676B91">
              <w:rPr>
                <w:b w:val="0"/>
                <w:sz w:val="52"/>
                <w:szCs w:val="52"/>
              </w:rPr>
              <w:t>‘’</w:t>
            </w:r>
          </w:p>
          <w:p w14:paraId="6A40DB06" w14:textId="77777777" w:rsidR="005A742D" w:rsidRPr="00676B91" w:rsidRDefault="005A742D" w:rsidP="00BD7810">
            <w:pPr>
              <w:widowControl w:val="0"/>
              <w:jc w:val="both"/>
              <w:rPr>
                <w:b w:val="0"/>
              </w:rPr>
            </w:pPr>
          </w:p>
        </w:tc>
        <w:tc>
          <w:tcPr>
            <w:tcW w:w="4133" w:type="dxa"/>
          </w:tcPr>
          <w:p w14:paraId="551F6FD6"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Quotations that are included within other quo</w:t>
            </w:r>
            <w:r w:rsidRPr="00F32B94">
              <w:softHyphen/>
              <w:t>tations are set off by single quotation marks.</w:t>
            </w:r>
          </w:p>
        </w:tc>
        <w:tc>
          <w:tcPr>
            <w:cnfStyle w:val="000100000000" w:firstRow="0" w:lastRow="0" w:firstColumn="0" w:lastColumn="1" w:oddVBand="0" w:evenVBand="0" w:oddHBand="0" w:evenHBand="0" w:firstRowFirstColumn="0" w:firstRowLastColumn="0" w:lastRowFirstColumn="0" w:lastRowLastColumn="0"/>
            <w:tcW w:w="4788" w:type="dxa"/>
          </w:tcPr>
          <w:p w14:paraId="32124BD8" w14:textId="77777777" w:rsidR="005A742D" w:rsidRPr="00676B91" w:rsidRDefault="005A742D" w:rsidP="00BD7810">
            <w:pPr>
              <w:widowControl w:val="0"/>
              <w:ind w:left="432" w:hanging="432"/>
              <w:jc w:val="both"/>
              <w:rPr>
                <w:b w:val="0"/>
              </w:rPr>
            </w:pPr>
            <w:r w:rsidRPr="00676B91">
              <w:rPr>
                <w:b w:val="0"/>
              </w:rPr>
              <w:t xml:space="preserve">The witness made the same </w:t>
            </w:r>
            <w:r w:rsidRPr="00676B91">
              <w:rPr>
                <w:b w:val="0"/>
                <w:bCs w:val="0"/>
              </w:rPr>
              <w:t xml:space="preserve">damaging </w:t>
            </w:r>
            <w:r w:rsidRPr="00676B91">
              <w:rPr>
                <w:b w:val="0"/>
              </w:rPr>
              <w:t>statement under cross-examination: “As I entered the room, I heard him say, ‘I’m determined to get even.’”</w:t>
            </w:r>
          </w:p>
        </w:tc>
      </w:tr>
      <w:tr w:rsidR="005A742D" w:rsidRPr="00F32B94" w14:paraId="0EA20BB0"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735E782" w14:textId="77777777" w:rsidR="005A742D" w:rsidRPr="00676B91" w:rsidRDefault="005A742D" w:rsidP="00BD7810">
            <w:pPr>
              <w:widowControl w:val="0"/>
              <w:jc w:val="both"/>
              <w:rPr>
                <w:b w:val="0"/>
                <w:sz w:val="52"/>
                <w:szCs w:val="52"/>
              </w:rPr>
            </w:pPr>
            <w:r w:rsidRPr="00676B91">
              <w:rPr>
                <w:b w:val="0"/>
                <w:sz w:val="44"/>
                <w:szCs w:val="52"/>
              </w:rPr>
              <w:t>“”</w:t>
            </w:r>
          </w:p>
        </w:tc>
        <w:tc>
          <w:tcPr>
            <w:tcW w:w="4133" w:type="dxa"/>
          </w:tcPr>
          <w:p w14:paraId="69FF5066"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Final quotation marks follow other punctuation marks, except for semicolons and colons.</w:t>
            </w:r>
          </w:p>
        </w:tc>
        <w:tc>
          <w:tcPr>
            <w:cnfStyle w:val="000100000000" w:firstRow="0" w:lastRow="0" w:firstColumn="0" w:lastColumn="1" w:oddVBand="0" w:evenVBand="0" w:oddHBand="0" w:evenHBand="0" w:firstRowFirstColumn="0" w:firstRowLastColumn="0" w:lastRowFirstColumn="0" w:lastRowLastColumn="0"/>
            <w:tcW w:w="4788" w:type="dxa"/>
          </w:tcPr>
          <w:p w14:paraId="02BC58A9" w14:textId="77777777" w:rsidR="005A742D" w:rsidRPr="00676B91" w:rsidRDefault="005A742D" w:rsidP="00BD7810">
            <w:pPr>
              <w:widowControl w:val="0"/>
              <w:ind w:left="432" w:hanging="432"/>
              <w:jc w:val="both"/>
              <w:rPr>
                <w:b w:val="0"/>
              </w:rPr>
            </w:pPr>
            <w:r w:rsidRPr="00676B91">
              <w:rPr>
                <w:b w:val="0"/>
              </w:rPr>
              <w:t xml:space="preserve">Ed began reading Williams’s “The Glass </w:t>
            </w:r>
            <w:r w:rsidRPr="00676B91">
              <w:rPr>
                <w:b w:val="0"/>
                <w:bCs w:val="0"/>
              </w:rPr>
              <w:t xml:space="preserve">Menagerie”; </w:t>
            </w:r>
            <w:r w:rsidRPr="00676B91">
              <w:rPr>
                <w:b w:val="0"/>
              </w:rPr>
              <w:t>then he turned to “A Streetcar Named Desire.”</w:t>
            </w:r>
          </w:p>
        </w:tc>
      </w:tr>
      <w:tr w:rsidR="005A742D" w:rsidRPr="00F32B94" w14:paraId="03A5CCAA"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79A70C91" w14:textId="77777777" w:rsidR="005A742D" w:rsidRPr="00676B91" w:rsidRDefault="005A742D" w:rsidP="00BD7810">
            <w:pPr>
              <w:widowControl w:val="0"/>
              <w:jc w:val="both"/>
              <w:rPr>
                <w:b w:val="0"/>
              </w:rPr>
            </w:pPr>
          </w:p>
        </w:tc>
        <w:tc>
          <w:tcPr>
            <w:tcW w:w="4133" w:type="dxa"/>
          </w:tcPr>
          <w:p w14:paraId="189A1F46" w14:textId="77777777" w:rsidR="005A742D" w:rsidRPr="00676B91"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676B91">
              <w:rPr>
                <w:b w:val="0"/>
              </w:rPr>
              <w:t>Question marks and exclamation marks precede final quotation marks when they refer to the quoted words. They follow when they refer to the sentence as a whole.</w:t>
            </w:r>
          </w:p>
        </w:tc>
        <w:tc>
          <w:tcPr>
            <w:cnfStyle w:val="000100000000" w:firstRow="0" w:lastRow="0" w:firstColumn="0" w:lastColumn="1" w:oddVBand="0" w:evenVBand="0" w:oddHBand="0" w:evenHBand="0" w:firstRowFirstColumn="0" w:firstRowLastColumn="0" w:lastRowFirstColumn="0" w:lastRowLastColumn="0"/>
            <w:tcW w:w="4788" w:type="dxa"/>
          </w:tcPr>
          <w:p w14:paraId="6BAE7900" w14:textId="77777777" w:rsidR="005A742D" w:rsidRPr="00676B91" w:rsidRDefault="005A742D" w:rsidP="00BD7810">
            <w:pPr>
              <w:widowControl w:val="0"/>
              <w:ind w:left="432" w:hanging="432"/>
              <w:jc w:val="both"/>
              <w:rPr>
                <w:b w:val="0"/>
              </w:rPr>
            </w:pPr>
            <w:r w:rsidRPr="00676B91">
              <w:rPr>
                <w:b w:val="0"/>
              </w:rPr>
              <w:t xml:space="preserve">Once more she asked, “What </w:t>
            </w:r>
            <w:r w:rsidRPr="00676B91">
              <w:rPr>
                <w:b w:val="0"/>
                <w:bCs w:val="0"/>
              </w:rPr>
              <w:t xml:space="preserve">do </w:t>
            </w:r>
            <w:r w:rsidRPr="00676B91">
              <w:rPr>
                <w:b w:val="0"/>
              </w:rPr>
              <w:t xml:space="preserve">you </w:t>
            </w:r>
            <w:r w:rsidRPr="00676B91">
              <w:rPr>
                <w:b w:val="0"/>
                <w:bCs w:val="0"/>
              </w:rPr>
              <w:t xml:space="preserve">think </w:t>
            </w:r>
            <w:r w:rsidRPr="00676B91">
              <w:rPr>
                <w:b w:val="0"/>
              </w:rPr>
              <w:t xml:space="preserve">we </w:t>
            </w:r>
            <w:r w:rsidRPr="00676B91">
              <w:rPr>
                <w:b w:val="0"/>
                <w:bCs w:val="0"/>
              </w:rPr>
              <w:t xml:space="preserve">should </w:t>
            </w:r>
            <w:r w:rsidRPr="00676B91">
              <w:rPr>
                <w:b w:val="0"/>
              </w:rPr>
              <w:t>do about this?”</w:t>
            </w:r>
          </w:p>
          <w:p w14:paraId="1F64D429" w14:textId="77777777" w:rsidR="005A742D" w:rsidRPr="00676B91" w:rsidRDefault="005A742D" w:rsidP="00BD7810">
            <w:pPr>
              <w:widowControl w:val="0"/>
              <w:ind w:left="432" w:hanging="432"/>
              <w:jc w:val="both"/>
              <w:rPr>
                <w:b w:val="0"/>
              </w:rPr>
            </w:pPr>
            <w:r w:rsidRPr="00676B91">
              <w:rPr>
                <w:b w:val="0"/>
              </w:rPr>
              <w:t xml:space="preserve">What did Carol mean when she said, “I’m </w:t>
            </w:r>
            <w:r w:rsidRPr="00676B91">
              <w:rPr>
                <w:b w:val="0"/>
                <w:bCs w:val="0"/>
              </w:rPr>
              <w:t xml:space="preserve">going </w:t>
            </w:r>
            <w:r w:rsidRPr="00676B91">
              <w:rPr>
                <w:b w:val="0"/>
              </w:rPr>
              <w:t>to do something about this”?</w:t>
            </w:r>
          </w:p>
          <w:p w14:paraId="7A2BF6BE" w14:textId="77777777" w:rsidR="005A742D" w:rsidRPr="00676B91" w:rsidRDefault="005A742D" w:rsidP="00BD7810">
            <w:pPr>
              <w:widowControl w:val="0"/>
              <w:ind w:left="432" w:hanging="432"/>
              <w:jc w:val="both"/>
              <w:rPr>
                <w:b w:val="0"/>
              </w:rPr>
            </w:pPr>
            <w:r w:rsidRPr="00676B91">
              <w:rPr>
                <w:b w:val="0"/>
              </w:rPr>
              <w:t>“Get out of here!” he yelled. [1527]</w:t>
            </w:r>
          </w:p>
        </w:tc>
      </w:tr>
    </w:tbl>
    <w:p w14:paraId="0AA95021" w14:textId="77777777" w:rsidR="005A742D" w:rsidRPr="00F32B94" w:rsidRDefault="005A742D" w:rsidP="005A742D">
      <w:pPr>
        <w:widowControl w:val="0"/>
      </w:pPr>
    </w:p>
    <w:p w14:paraId="1C73C893" w14:textId="77777777" w:rsidR="005A742D" w:rsidRPr="00F32B94" w:rsidRDefault="005A742D" w:rsidP="005A742D">
      <w:pPr>
        <w:widowControl w:val="0"/>
      </w:pPr>
      <w:r>
        <w:rPr>
          <w:rFonts w:cs="Arial"/>
          <w:bCs/>
        </w:rPr>
        <w:t>5</w:t>
      </w:r>
      <w:r w:rsidRPr="00F32B94">
        <w:rPr>
          <w:rFonts w:cs="Arial"/>
          <w:bCs/>
        </w:rPr>
        <w:t>. WORD-LEVEL PUNCTUATION</w:t>
      </w:r>
    </w:p>
    <w:p w14:paraId="20E266ED" w14:textId="77777777" w:rsidR="005A742D" w:rsidRPr="00F32B94" w:rsidRDefault="005A742D" w:rsidP="005A742D">
      <w:pPr>
        <w:widowControl w:val="0"/>
      </w:pPr>
    </w:p>
    <w:p w14:paraId="28935C6E" w14:textId="77777777" w:rsidR="005A742D" w:rsidRPr="000E462F" w:rsidRDefault="005A742D" w:rsidP="005A742D">
      <w:pPr>
        <w:widowControl w:val="0"/>
        <w:rPr>
          <w:rFonts w:cs="Garamond"/>
        </w:rPr>
      </w:pPr>
      <w:r w:rsidRPr="00F32B94">
        <w:rPr>
          <w:rFonts w:cs="Garamond"/>
        </w:rPr>
        <w:t xml:space="preserve">The punctuation covered so far is used to clarify the structure of sentences. There are also punctuation marks that are </w:t>
      </w:r>
      <w:r w:rsidRPr="00F32B94">
        <w:rPr>
          <w:rFonts w:cs="Garamond"/>
          <w:bCs/>
        </w:rPr>
        <w:t>used with words.</w:t>
      </w:r>
    </w:p>
    <w:p w14:paraId="384DA2A1"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2B0ED841"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1564DCF2" w14:textId="77777777" w:rsidR="005A742D" w:rsidRPr="00F32B94" w:rsidRDefault="005A742D" w:rsidP="00BD7810">
            <w:pPr>
              <w:widowControl w:val="0"/>
              <w:jc w:val="center"/>
            </w:pPr>
            <w:r w:rsidRPr="00192E7A">
              <w:rPr>
                <w:rFonts w:cs="Arial"/>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597CFD50" w14:textId="77777777" w:rsidR="005A742D" w:rsidRPr="00F32B94" w:rsidRDefault="005A742D" w:rsidP="00BD7810">
            <w:pPr>
              <w:widowControl w:val="0"/>
              <w:jc w:val="center"/>
            </w:pPr>
            <w:r w:rsidRPr="00192E7A">
              <w:t>Examples</w:t>
            </w:r>
          </w:p>
        </w:tc>
      </w:tr>
      <w:tr w:rsidR="005A742D" w:rsidRPr="00F32B94" w14:paraId="6B23086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38B088E" w14:textId="77777777" w:rsidR="005A742D" w:rsidRDefault="005A742D" w:rsidP="00BD7810">
            <w:pPr>
              <w:widowControl w:val="0"/>
              <w:jc w:val="both"/>
            </w:pPr>
          </w:p>
          <w:p w14:paraId="37D432B6" w14:textId="77777777" w:rsidR="005A742D" w:rsidRPr="00192E7A" w:rsidRDefault="005A742D" w:rsidP="00BD7810">
            <w:pPr>
              <w:widowControl w:val="0"/>
              <w:jc w:val="center"/>
              <w:rPr>
                <w:sz w:val="52"/>
                <w:szCs w:val="52"/>
              </w:rPr>
            </w:pPr>
            <w:r>
              <w:rPr>
                <w:sz w:val="52"/>
                <w:szCs w:val="52"/>
              </w:rPr>
              <w:t>’</w:t>
            </w:r>
          </w:p>
        </w:tc>
        <w:tc>
          <w:tcPr>
            <w:tcW w:w="4133" w:type="dxa"/>
          </w:tcPr>
          <w:p w14:paraId="62AA4529"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The apostrophe is used with nouns to show possession:</w:t>
            </w:r>
          </w:p>
        </w:tc>
        <w:tc>
          <w:tcPr>
            <w:cnfStyle w:val="000100000000" w:firstRow="0" w:lastRow="0" w:firstColumn="0" w:lastColumn="1" w:oddVBand="0" w:evenVBand="0" w:oddHBand="0" w:evenHBand="0" w:firstRowFirstColumn="0" w:firstRowLastColumn="0" w:lastRowFirstColumn="0" w:lastRowLastColumn="0"/>
            <w:tcW w:w="4788" w:type="dxa"/>
          </w:tcPr>
          <w:p w14:paraId="392C15F4" w14:textId="77777777" w:rsidR="005A742D" w:rsidRPr="00676B91" w:rsidRDefault="005A742D" w:rsidP="00BD7810">
            <w:pPr>
              <w:widowControl w:val="0"/>
              <w:ind w:left="432" w:hanging="432"/>
              <w:jc w:val="both"/>
              <w:rPr>
                <w:rFonts w:cs="Garamond"/>
                <w:b w:val="0"/>
              </w:rPr>
            </w:pPr>
            <w:r w:rsidRPr="00676B91">
              <w:rPr>
                <w:rFonts w:cs="Garamond"/>
                <w:b w:val="0"/>
              </w:rPr>
              <w:t>The company’s management resisted the union’s demands.</w:t>
            </w:r>
          </w:p>
          <w:p w14:paraId="6B53063B" w14:textId="77777777" w:rsidR="005A742D" w:rsidRPr="00676B91" w:rsidRDefault="005A742D" w:rsidP="00BD7810">
            <w:pPr>
              <w:widowControl w:val="0"/>
              <w:ind w:left="432" w:hanging="432"/>
              <w:jc w:val="both"/>
              <w:rPr>
                <w:b w:val="0"/>
              </w:rPr>
            </w:pPr>
            <w:r w:rsidRPr="00676B91">
              <w:rPr>
                <w:rFonts w:cs="Garamond"/>
                <w:b w:val="0"/>
              </w:rPr>
              <w:t>She found it impossible to decipher the students’ handwriting.</w:t>
            </w:r>
          </w:p>
        </w:tc>
      </w:tr>
      <w:tr w:rsidR="005A742D" w:rsidRPr="00F32B94" w14:paraId="76C9DCA5"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A066B1A" w14:textId="77777777" w:rsidR="005A742D" w:rsidRPr="00F32B94" w:rsidRDefault="005A742D" w:rsidP="00BD7810">
            <w:pPr>
              <w:widowControl w:val="0"/>
              <w:jc w:val="both"/>
            </w:pPr>
          </w:p>
        </w:tc>
        <w:tc>
          <w:tcPr>
            <w:tcW w:w="4133" w:type="dxa"/>
          </w:tcPr>
          <w:p w14:paraId="23479EE3"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(1) </w:t>
            </w:r>
            <w:r w:rsidRPr="00F32B94">
              <w:rPr>
                <w:rFonts w:cs="Garamond"/>
              </w:rPr>
              <w:t>An apostrophe plus s is added to all words—singular or plural—that do not end in -</w:t>
            </w:r>
            <w:r w:rsidRPr="000E462F">
              <w:rPr>
                <w:rFonts w:cs="Garamond"/>
                <w:i/>
              </w:rPr>
              <w:t>s</w:t>
            </w:r>
            <w:r w:rsidRPr="00F32B94">
              <w:rPr>
                <w:rFonts w:cs="Garamond"/>
              </w:rPr>
              <w:t>.</w:t>
            </w:r>
          </w:p>
        </w:tc>
        <w:tc>
          <w:tcPr>
            <w:cnfStyle w:val="000100000000" w:firstRow="0" w:lastRow="0" w:firstColumn="0" w:lastColumn="1" w:oddVBand="0" w:evenVBand="0" w:oddHBand="0" w:evenHBand="0" w:firstRowFirstColumn="0" w:firstRowLastColumn="0" w:lastRowFirstColumn="0" w:lastRowLastColumn="0"/>
            <w:tcW w:w="4788" w:type="dxa"/>
          </w:tcPr>
          <w:p w14:paraId="0DA72729" w14:textId="77777777" w:rsidR="005A742D" w:rsidRPr="00676B91" w:rsidRDefault="005A742D" w:rsidP="00BD7810">
            <w:pPr>
              <w:widowControl w:val="0"/>
              <w:ind w:left="432" w:hanging="432"/>
              <w:jc w:val="both"/>
              <w:rPr>
                <w:rFonts w:cs="Garamond"/>
                <w:b w:val="0"/>
              </w:rPr>
            </w:pPr>
            <w:r w:rsidRPr="00676B91">
              <w:rPr>
                <w:rFonts w:cs="Garamond"/>
                <w:b w:val="0"/>
              </w:rPr>
              <w:t>the boy’s hat</w:t>
            </w:r>
            <w:r w:rsidRPr="00676B91">
              <w:rPr>
                <w:rFonts w:cs="Garamond"/>
                <w:b w:val="0"/>
              </w:rPr>
              <w:tab/>
            </w:r>
            <w:r w:rsidRPr="00676B91">
              <w:rPr>
                <w:rFonts w:cs="Garamond"/>
                <w:b w:val="0"/>
              </w:rPr>
              <w:tab/>
              <w:t>children’s literature</w:t>
            </w:r>
          </w:p>
          <w:p w14:paraId="60960850" w14:textId="77777777" w:rsidR="005A742D" w:rsidRPr="00676B91" w:rsidRDefault="005A742D" w:rsidP="00BD7810">
            <w:pPr>
              <w:widowControl w:val="0"/>
              <w:ind w:left="432" w:hanging="432"/>
              <w:jc w:val="both"/>
              <w:rPr>
                <w:b w:val="0"/>
              </w:rPr>
            </w:pPr>
            <w:r w:rsidRPr="00676B91">
              <w:rPr>
                <w:rFonts w:cs="Garamond"/>
                <w:b w:val="0"/>
              </w:rPr>
              <w:t>a week’s vacation</w:t>
            </w:r>
          </w:p>
        </w:tc>
      </w:tr>
      <w:tr w:rsidR="005A742D" w:rsidRPr="00F32B94" w14:paraId="74EC81AB"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922A240" w14:textId="77777777" w:rsidR="005A742D" w:rsidRPr="00F32B94" w:rsidRDefault="005A742D" w:rsidP="00BD7810">
            <w:pPr>
              <w:widowControl w:val="0"/>
              <w:jc w:val="both"/>
            </w:pPr>
          </w:p>
        </w:tc>
        <w:tc>
          <w:tcPr>
            <w:tcW w:w="4133" w:type="dxa"/>
          </w:tcPr>
          <w:p w14:paraId="00B731EB"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(2) </w:t>
            </w:r>
            <w:r w:rsidRPr="00F32B94">
              <w:rPr>
                <w:rFonts w:cs="Garamond"/>
              </w:rPr>
              <w:t>Just an apostrophe is added at the end of plural words that end in -</w:t>
            </w:r>
            <w:r w:rsidRPr="000E462F">
              <w:rPr>
                <w:rFonts w:cs="Garamond"/>
                <w:i/>
              </w:rPr>
              <w:t>s</w:t>
            </w:r>
            <w:r w:rsidRPr="00F32B94">
              <w:rPr>
                <w:rFonts w:cs="Garamond"/>
              </w:rPr>
              <w:t>.</w:t>
            </w:r>
          </w:p>
        </w:tc>
        <w:tc>
          <w:tcPr>
            <w:cnfStyle w:val="000100000000" w:firstRow="0" w:lastRow="0" w:firstColumn="0" w:lastColumn="1" w:oddVBand="0" w:evenVBand="0" w:oddHBand="0" w:evenHBand="0" w:firstRowFirstColumn="0" w:firstRowLastColumn="0" w:lastRowFirstColumn="0" w:lastRowLastColumn="0"/>
            <w:tcW w:w="4788" w:type="dxa"/>
          </w:tcPr>
          <w:p w14:paraId="0F02AE7C" w14:textId="77777777" w:rsidR="005A742D" w:rsidRPr="00676B91" w:rsidRDefault="005A742D" w:rsidP="00BD7810">
            <w:pPr>
              <w:widowControl w:val="0"/>
              <w:ind w:left="432" w:hanging="432"/>
              <w:jc w:val="both"/>
              <w:rPr>
                <w:b w:val="0"/>
              </w:rPr>
            </w:pPr>
            <w:r w:rsidRPr="00676B91">
              <w:rPr>
                <w:rFonts w:cs="Garamond"/>
                <w:b w:val="0"/>
              </w:rPr>
              <w:t>the boys’ hats</w:t>
            </w:r>
            <w:r w:rsidRPr="00676B91">
              <w:rPr>
                <w:rFonts w:cs="Garamond"/>
                <w:b w:val="0"/>
              </w:rPr>
              <w:tab/>
            </w:r>
            <w:r w:rsidRPr="00676B91">
              <w:rPr>
                <w:rFonts w:cs="Garamond"/>
                <w:b w:val="0"/>
              </w:rPr>
              <w:tab/>
              <w:t>two weeks’ vacation</w:t>
            </w:r>
          </w:p>
        </w:tc>
      </w:tr>
      <w:tr w:rsidR="005A742D" w:rsidRPr="00F32B94" w14:paraId="6A29C45F"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037726C" w14:textId="77777777" w:rsidR="005A742D" w:rsidRPr="00F32B94" w:rsidRDefault="005A742D" w:rsidP="00BD7810">
            <w:pPr>
              <w:widowControl w:val="0"/>
              <w:jc w:val="both"/>
            </w:pPr>
          </w:p>
        </w:tc>
        <w:tc>
          <w:tcPr>
            <w:tcW w:w="4133" w:type="dxa"/>
          </w:tcPr>
          <w:p w14:paraId="5A2D6DAD"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(3) </w:t>
            </w:r>
            <w:r w:rsidRPr="00F32B94">
              <w:rPr>
                <w:rFonts w:cs="Garamond"/>
              </w:rPr>
              <w:t>An apostrophe plus s is usually added at the end of singular words that end in -</w:t>
            </w:r>
            <w:r w:rsidRPr="000E462F">
              <w:rPr>
                <w:rFonts w:cs="Garamond"/>
                <w:i/>
              </w:rPr>
              <w:t>s</w:t>
            </w:r>
            <w:r w:rsidRPr="00F32B94">
              <w:rPr>
                <w:rFonts w:cs="Garamond"/>
              </w:rPr>
              <w:t>. Just an apostrophe is added to names of classical or biblical derivation that end in -</w:t>
            </w:r>
            <w:r w:rsidRPr="000E462F">
              <w:rPr>
                <w:rFonts w:cs="Garamond"/>
                <w:i/>
              </w:rPr>
              <w:t>s</w:t>
            </w:r>
            <w:r w:rsidRPr="00F32B94">
              <w:rPr>
                <w:rFonts w:cs="Garamond"/>
              </w:rPr>
              <w:t>.</w:t>
            </w:r>
          </w:p>
        </w:tc>
        <w:tc>
          <w:tcPr>
            <w:cnfStyle w:val="000100000000" w:firstRow="0" w:lastRow="0" w:firstColumn="0" w:lastColumn="1" w:oddVBand="0" w:evenVBand="0" w:oddHBand="0" w:evenHBand="0" w:firstRowFirstColumn="0" w:firstRowLastColumn="0" w:lastRowFirstColumn="0" w:lastRowLastColumn="0"/>
            <w:tcW w:w="4788" w:type="dxa"/>
          </w:tcPr>
          <w:p w14:paraId="1BD57AE3" w14:textId="77777777" w:rsidR="005A742D" w:rsidRPr="00676B91" w:rsidRDefault="005A742D" w:rsidP="00BD7810">
            <w:pPr>
              <w:widowControl w:val="0"/>
              <w:ind w:left="432" w:hanging="432"/>
              <w:jc w:val="both"/>
              <w:rPr>
                <w:rFonts w:cs="Garamond"/>
                <w:b w:val="0"/>
              </w:rPr>
            </w:pPr>
            <w:r w:rsidRPr="00676B91">
              <w:rPr>
                <w:rFonts w:cs="Garamond"/>
                <w:b w:val="0"/>
              </w:rPr>
              <w:t>the countess’s daughter</w:t>
            </w:r>
            <w:r w:rsidRPr="00676B91">
              <w:rPr>
                <w:rFonts w:cs="Garamond"/>
                <w:b w:val="0"/>
              </w:rPr>
              <w:tab/>
              <w:t>Dickens’s novels</w:t>
            </w:r>
          </w:p>
          <w:p w14:paraId="67D825A9" w14:textId="77777777" w:rsidR="005A742D" w:rsidRPr="00676B91" w:rsidRDefault="005A742D" w:rsidP="00BD7810">
            <w:pPr>
              <w:widowControl w:val="0"/>
              <w:ind w:left="432" w:hanging="432"/>
              <w:jc w:val="both"/>
              <w:rPr>
                <w:b w:val="0"/>
              </w:rPr>
            </w:pPr>
            <w:r w:rsidRPr="00676B91">
              <w:rPr>
                <w:rFonts w:cs="Garamond"/>
                <w:b w:val="0"/>
              </w:rPr>
              <w:t>Achilles’ heel</w:t>
            </w:r>
            <w:r w:rsidRPr="00676B91">
              <w:rPr>
                <w:rFonts w:cs="Garamond"/>
                <w:b w:val="0"/>
              </w:rPr>
              <w:tab/>
            </w:r>
            <w:r w:rsidRPr="00676B91">
              <w:rPr>
                <w:rFonts w:cs="Garamond"/>
                <w:b w:val="0"/>
              </w:rPr>
              <w:tab/>
            </w:r>
            <w:r w:rsidRPr="00676B91">
              <w:rPr>
                <w:rFonts w:cs="Garamond"/>
                <w:b w:val="0"/>
              </w:rPr>
              <w:tab/>
              <w:t>Moses’ brother</w:t>
            </w:r>
          </w:p>
        </w:tc>
      </w:tr>
      <w:tr w:rsidR="005A742D" w:rsidRPr="00F32B94" w14:paraId="17E24ABA"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5F5F53A4" w14:textId="77777777" w:rsidR="005A742D" w:rsidRPr="00F32B94" w:rsidRDefault="005A742D" w:rsidP="00BD7810">
            <w:pPr>
              <w:widowControl w:val="0"/>
              <w:jc w:val="both"/>
            </w:pPr>
          </w:p>
        </w:tc>
        <w:tc>
          <w:tcPr>
            <w:tcW w:w="4133" w:type="dxa"/>
          </w:tcPr>
          <w:p w14:paraId="6718A054"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An apostrophe is used in contractions to show where letters have been omitted.</w:t>
            </w:r>
          </w:p>
        </w:tc>
        <w:tc>
          <w:tcPr>
            <w:cnfStyle w:val="000100000000" w:firstRow="0" w:lastRow="0" w:firstColumn="0" w:lastColumn="1" w:oddVBand="0" w:evenVBand="0" w:oddHBand="0" w:evenHBand="0" w:firstRowFirstColumn="0" w:firstRowLastColumn="0" w:lastRowFirstColumn="0" w:lastRowLastColumn="0"/>
            <w:tcW w:w="4788" w:type="dxa"/>
          </w:tcPr>
          <w:p w14:paraId="36CBA9FB" w14:textId="77777777" w:rsidR="005A742D" w:rsidRPr="00676B91" w:rsidRDefault="005A742D" w:rsidP="00BD7810">
            <w:pPr>
              <w:widowControl w:val="0"/>
              <w:ind w:left="432" w:hanging="432"/>
              <w:jc w:val="both"/>
              <w:rPr>
                <w:rFonts w:cs="Garamond"/>
                <w:b w:val="0"/>
              </w:rPr>
            </w:pPr>
            <w:r w:rsidRPr="00676B91">
              <w:rPr>
                <w:rFonts w:cs="Garamond"/>
                <w:b w:val="0"/>
              </w:rPr>
              <w:t>he’s</w:t>
            </w:r>
            <w:r w:rsidRPr="00676B91">
              <w:rPr>
                <w:rFonts w:cs="Garamond"/>
                <w:b w:val="0"/>
              </w:rPr>
              <w:tab/>
            </w:r>
            <w:r>
              <w:rPr>
                <w:rFonts w:cs="Garamond"/>
                <w:b w:val="0"/>
              </w:rPr>
              <w:tab/>
            </w:r>
            <w:r w:rsidRPr="00676B91">
              <w:rPr>
                <w:rFonts w:cs="Garamond"/>
                <w:b w:val="0"/>
              </w:rPr>
              <w:t>didn’t</w:t>
            </w:r>
            <w:r w:rsidRPr="00676B91">
              <w:rPr>
                <w:rFonts w:cs="Garamond"/>
                <w:b w:val="0"/>
              </w:rPr>
              <w:tab/>
            </w:r>
            <w:r>
              <w:rPr>
                <w:rFonts w:cs="Garamond"/>
                <w:b w:val="0"/>
              </w:rPr>
              <w:tab/>
            </w:r>
            <w:r w:rsidRPr="00676B91">
              <w:rPr>
                <w:rFonts w:cs="Garamond"/>
                <w:b w:val="0"/>
              </w:rPr>
              <w:t>let’s</w:t>
            </w:r>
            <w:r w:rsidRPr="00676B91">
              <w:rPr>
                <w:rFonts w:cs="Garamond"/>
                <w:b w:val="0"/>
              </w:rPr>
              <w:tab/>
              <w:t>ma’am</w:t>
            </w:r>
          </w:p>
          <w:p w14:paraId="3E44D880" w14:textId="77777777" w:rsidR="005A742D" w:rsidRPr="00676B91" w:rsidRDefault="005A742D" w:rsidP="00BD7810">
            <w:pPr>
              <w:widowControl w:val="0"/>
              <w:ind w:left="432" w:hanging="432"/>
              <w:jc w:val="both"/>
              <w:rPr>
                <w:rFonts w:cs="Garamond"/>
                <w:b w:val="0"/>
              </w:rPr>
            </w:pPr>
            <w:r w:rsidRPr="00676B91">
              <w:rPr>
                <w:rFonts w:cs="Garamond"/>
                <w:b w:val="0"/>
              </w:rPr>
              <w:t>four o’clock</w:t>
            </w:r>
            <w:r w:rsidRPr="00676B91">
              <w:rPr>
                <w:rFonts w:cs="Garamond"/>
                <w:b w:val="0"/>
              </w:rPr>
              <w:tab/>
            </w:r>
            <w:proofErr w:type="spellStart"/>
            <w:r w:rsidRPr="00676B91">
              <w:rPr>
                <w:rFonts w:cs="Garamond"/>
                <w:b w:val="0"/>
              </w:rPr>
              <w:t>readin</w:t>
            </w:r>
            <w:proofErr w:type="spellEnd"/>
            <w:r w:rsidRPr="00676B91">
              <w:rPr>
                <w:rFonts w:cs="Garamond"/>
                <w:b w:val="0"/>
              </w:rPr>
              <w:t xml:space="preserve">’, </w:t>
            </w:r>
            <w:proofErr w:type="spellStart"/>
            <w:r w:rsidRPr="00676B91">
              <w:rPr>
                <w:rFonts w:cs="Garamond"/>
                <w:b w:val="0"/>
              </w:rPr>
              <w:t>writin</w:t>
            </w:r>
            <w:proofErr w:type="spellEnd"/>
            <w:r w:rsidRPr="00676B91">
              <w:rPr>
                <w:rFonts w:cs="Garamond"/>
                <w:b w:val="0"/>
              </w:rPr>
              <w:t>’, and ’</w:t>
            </w:r>
            <w:proofErr w:type="spellStart"/>
            <w:r w:rsidRPr="00676B91">
              <w:rPr>
                <w:rFonts w:cs="Garamond"/>
                <w:b w:val="0"/>
              </w:rPr>
              <w:t>rithmetic</w:t>
            </w:r>
            <w:proofErr w:type="spellEnd"/>
          </w:p>
          <w:p w14:paraId="723289ED" w14:textId="77777777" w:rsidR="005A742D" w:rsidRPr="00676B91" w:rsidRDefault="005A742D" w:rsidP="00BD7810">
            <w:pPr>
              <w:widowControl w:val="0"/>
              <w:ind w:left="432" w:hanging="432"/>
              <w:jc w:val="both"/>
              <w:rPr>
                <w:b w:val="0"/>
              </w:rPr>
            </w:pPr>
            <w:r w:rsidRPr="00676B91">
              <w:rPr>
                <w:rFonts w:cs="Garamond"/>
                <w:b w:val="0"/>
              </w:rPr>
              <w:t>the class of ’55</w:t>
            </w:r>
          </w:p>
        </w:tc>
      </w:tr>
      <w:tr w:rsidR="005A742D" w:rsidRPr="00F32B94" w14:paraId="3838BDFA"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5F597E56" w14:textId="77777777" w:rsidR="005A742D" w:rsidRPr="00F32B94" w:rsidRDefault="005A742D" w:rsidP="00BD7810">
            <w:pPr>
              <w:widowControl w:val="0"/>
              <w:jc w:val="both"/>
            </w:pPr>
          </w:p>
        </w:tc>
        <w:tc>
          <w:tcPr>
            <w:tcW w:w="4133" w:type="dxa"/>
          </w:tcPr>
          <w:p w14:paraId="07508F00"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And apostrophe is sometimes used when mak</w:t>
            </w:r>
            <w:r w:rsidRPr="00F32B94">
              <w:rPr>
                <w:rFonts w:cs="Garamond"/>
              </w:rPr>
              <w:softHyphen/>
              <w:t>ing letters or numbers plural.</w:t>
            </w:r>
          </w:p>
        </w:tc>
        <w:tc>
          <w:tcPr>
            <w:cnfStyle w:val="000100000000" w:firstRow="0" w:lastRow="0" w:firstColumn="0" w:lastColumn="1" w:oddVBand="0" w:evenVBand="0" w:oddHBand="0" w:evenHBand="0" w:firstRowFirstColumn="0" w:firstRowLastColumn="0" w:lastRowFirstColumn="0" w:lastRowLastColumn="0"/>
            <w:tcW w:w="4788" w:type="dxa"/>
          </w:tcPr>
          <w:p w14:paraId="388A99BD" w14:textId="77777777" w:rsidR="005A742D" w:rsidRPr="00676B91" w:rsidRDefault="005A742D" w:rsidP="00BD7810">
            <w:pPr>
              <w:widowControl w:val="0"/>
              <w:ind w:left="432" w:hanging="432"/>
              <w:jc w:val="both"/>
              <w:rPr>
                <w:b w:val="0"/>
              </w:rPr>
            </w:pPr>
            <w:r w:rsidRPr="00676B91">
              <w:rPr>
                <w:rFonts w:cs="Garamond"/>
                <w:b w:val="0"/>
              </w:rPr>
              <w:t>45’s</w:t>
            </w:r>
            <w:r w:rsidRPr="00676B91">
              <w:rPr>
                <w:rFonts w:cs="Garamond"/>
                <w:b w:val="0"/>
              </w:rPr>
              <w:tab/>
            </w:r>
            <w:r w:rsidRPr="00676B91">
              <w:rPr>
                <w:rFonts w:cs="Garamond"/>
                <w:b w:val="0"/>
              </w:rPr>
              <w:tab/>
            </w:r>
            <w:r w:rsidRPr="00676B91">
              <w:rPr>
                <w:rFonts w:cs="Garamond"/>
                <w:b w:val="0"/>
              </w:rPr>
              <w:tab/>
            </w:r>
            <w:r>
              <w:rPr>
                <w:rFonts w:cs="Garamond"/>
                <w:b w:val="0"/>
              </w:rPr>
              <w:tab/>
            </w:r>
            <w:r w:rsidRPr="00676B91">
              <w:rPr>
                <w:rFonts w:cs="Garamond"/>
                <w:b w:val="0"/>
              </w:rPr>
              <w:t>ABC’s</w:t>
            </w:r>
          </w:p>
        </w:tc>
      </w:tr>
      <w:tr w:rsidR="005A742D" w:rsidRPr="00F32B94" w14:paraId="2EC7AF30"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3DD033F" w14:textId="77777777" w:rsidR="005A742D" w:rsidRPr="00192E7A" w:rsidRDefault="005A742D" w:rsidP="00BD7810">
            <w:pPr>
              <w:widowControl w:val="0"/>
              <w:jc w:val="center"/>
              <w:rPr>
                <w:sz w:val="52"/>
                <w:szCs w:val="52"/>
              </w:rPr>
            </w:pPr>
            <w:r>
              <w:rPr>
                <w:sz w:val="52"/>
                <w:szCs w:val="52"/>
              </w:rPr>
              <w:t>.</w:t>
            </w:r>
          </w:p>
        </w:tc>
        <w:tc>
          <w:tcPr>
            <w:tcW w:w="4133" w:type="dxa"/>
          </w:tcPr>
          <w:p w14:paraId="00D28984"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A period is used to mark shortened forms like abbreviations and initials.</w:t>
            </w:r>
          </w:p>
        </w:tc>
        <w:tc>
          <w:tcPr>
            <w:cnfStyle w:val="000100000000" w:firstRow="0" w:lastRow="0" w:firstColumn="0" w:lastColumn="1" w:oddVBand="0" w:evenVBand="0" w:oddHBand="0" w:evenHBand="0" w:firstRowFirstColumn="0" w:firstRowLastColumn="0" w:lastRowFirstColumn="0" w:lastRowLastColumn="0"/>
            <w:tcW w:w="4788" w:type="dxa"/>
          </w:tcPr>
          <w:p w14:paraId="27F249B9" w14:textId="77777777" w:rsidR="005A742D" w:rsidRPr="00676B91" w:rsidRDefault="005A742D" w:rsidP="00BD7810">
            <w:pPr>
              <w:widowControl w:val="0"/>
              <w:ind w:left="432" w:hanging="432"/>
              <w:jc w:val="both"/>
              <w:rPr>
                <w:rFonts w:cs="Garamond"/>
                <w:b w:val="0"/>
              </w:rPr>
            </w:pPr>
            <w:r w:rsidRPr="00676B91">
              <w:rPr>
                <w:rFonts w:cs="Garamond"/>
                <w:b w:val="0"/>
              </w:rPr>
              <w:t>Prof. M. L. Smith</w:t>
            </w:r>
            <w:r w:rsidRPr="00676B91">
              <w:rPr>
                <w:rFonts w:cs="Garamond"/>
                <w:b w:val="0"/>
              </w:rPr>
              <w:tab/>
              <w:t>14 ft.</w:t>
            </w:r>
            <w:r w:rsidRPr="00676B91">
              <w:rPr>
                <w:rFonts w:cs="Garamond"/>
                <w:b w:val="0"/>
              </w:rPr>
              <w:tab/>
              <w:t>4:00 p.m.</w:t>
            </w:r>
          </w:p>
          <w:p w14:paraId="1502FD9A" w14:textId="77777777" w:rsidR="005A742D" w:rsidRPr="00676B91" w:rsidRDefault="005A742D" w:rsidP="00BD7810">
            <w:pPr>
              <w:widowControl w:val="0"/>
              <w:ind w:left="432" w:hanging="432"/>
              <w:jc w:val="both"/>
              <w:rPr>
                <w:b w:val="0"/>
              </w:rPr>
            </w:pPr>
            <w:r w:rsidRPr="00676B91">
              <w:rPr>
                <w:rFonts w:cs="Garamond"/>
                <w:b w:val="0"/>
              </w:rPr>
              <w:t>U.S.A. or USA</w:t>
            </w:r>
            <w:r w:rsidRPr="00676B91">
              <w:rPr>
                <w:rFonts w:cs="Garamond"/>
                <w:b w:val="0"/>
              </w:rPr>
              <w:tab/>
              <w:t>etc.</w:t>
            </w:r>
          </w:p>
        </w:tc>
      </w:tr>
      <w:tr w:rsidR="005A742D" w:rsidRPr="00F32B94" w14:paraId="33BD7DFB"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D98830A" w14:textId="77777777" w:rsidR="005A742D" w:rsidRPr="00192E7A" w:rsidRDefault="005A742D" w:rsidP="00BD7810">
            <w:pPr>
              <w:widowControl w:val="0"/>
              <w:jc w:val="center"/>
              <w:rPr>
                <w:sz w:val="52"/>
                <w:szCs w:val="52"/>
              </w:rPr>
            </w:pPr>
            <w:r>
              <w:rPr>
                <w:sz w:val="52"/>
                <w:szCs w:val="52"/>
              </w:rPr>
              <w:t>-</w:t>
            </w:r>
          </w:p>
        </w:tc>
        <w:tc>
          <w:tcPr>
            <w:tcW w:w="4133" w:type="dxa"/>
          </w:tcPr>
          <w:p w14:paraId="1EE7FA7A"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A hyphen is used to end a line of text when part of a word must be carried over to the next line.</w:t>
            </w:r>
          </w:p>
        </w:tc>
        <w:tc>
          <w:tcPr>
            <w:cnfStyle w:val="000100000000" w:firstRow="0" w:lastRow="0" w:firstColumn="0" w:lastColumn="1" w:oddVBand="0" w:evenVBand="0" w:oddHBand="0" w:evenHBand="0" w:firstRowFirstColumn="0" w:firstRowLastColumn="0" w:lastRowFirstColumn="0" w:lastRowLastColumn="0"/>
            <w:tcW w:w="4788" w:type="dxa"/>
          </w:tcPr>
          <w:p w14:paraId="4480E267" w14:textId="77777777" w:rsidR="005A742D" w:rsidRPr="00676B91" w:rsidRDefault="005A742D" w:rsidP="00BD7810">
            <w:pPr>
              <w:widowControl w:val="0"/>
              <w:ind w:left="432" w:hanging="432"/>
              <w:jc w:val="right"/>
              <w:rPr>
                <w:rFonts w:cs="Garamond"/>
                <w:b w:val="0"/>
              </w:rPr>
            </w:pPr>
            <w:r w:rsidRPr="00676B91">
              <w:rPr>
                <w:rFonts w:cs="Garamond"/>
                <w:b w:val="0"/>
              </w:rPr>
              <w:t xml:space="preserve">. . . </w:t>
            </w:r>
            <w:proofErr w:type="spellStart"/>
            <w:r w:rsidRPr="00676B91">
              <w:rPr>
                <w:rFonts w:cs="Garamond"/>
                <w:b w:val="0"/>
              </w:rPr>
              <w:t>insta</w:t>
            </w:r>
            <w:proofErr w:type="spellEnd"/>
            <w:r w:rsidRPr="00676B91">
              <w:rPr>
                <w:rFonts w:cs="Garamond"/>
                <w:b w:val="0"/>
              </w:rPr>
              <w:t>-</w:t>
            </w:r>
          </w:p>
          <w:p w14:paraId="1F7A5938" w14:textId="77777777" w:rsidR="005A742D" w:rsidRPr="00676B91" w:rsidRDefault="005A742D" w:rsidP="00BD7810">
            <w:pPr>
              <w:widowControl w:val="0"/>
              <w:ind w:left="432" w:hanging="432"/>
              <w:jc w:val="both"/>
              <w:rPr>
                <w:b w:val="0"/>
              </w:rPr>
            </w:pPr>
            <w:r w:rsidRPr="00676B91">
              <w:rPr>
                <w:rFonts w:cs="Garamond"/>
                <w:b w:val="0"/>
              </w:rPr>
              <w:softHyphen/>
            </w:r>
            <w:proofErr w:type="spellStart"/>
            <w:r w:rsidRPr="00676B91">
              <w:rPr>
                <w:rFonts w:cs="Garamond"/>
                <w:b w:val="0"/>
              </w:rPr>
              <w:t>bility</w:t>
            </w:r>
            <w:proofErr w:type="spellEnd"/>
          </w:p>
        </w:tc>
      </w:tr>
      <w:tr w:rsidR="005A742D" w:rsidRPr="00F32B94" w14:paraId="35E34BA5"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0796C859" w14:textId="77777777" w:rsidR="005A742D" w:rsidRPr="00F32B94" w:rsidRDefault="005A742D" w:rsidP="00BD7810">
            <w:pPr>
              <w:widowControl w:val="0"/>
              <w:jc w:val="both"/>
            </w:pPr>
          </w:p>
        </w:tc>
        <w:tc>
          <w:tcPr>
            <w:tcW w:w="4133" w:type="dxa"/>
          </w:tcPr>
          <w:p w14:paraId="3E90C0B8"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Hyphens are sometimes used to form com</w:t>
            </w:r>
            <w:r w:rsidRPr="00F32B94">
              <w:rPr>
                <w:rFonts w:cs="Garamond"/>
              </w:rPr>
              <w:softHyphen/>
              <w:t>pound words.</w:t>
            </w:r>
          </w:p>
        </w:tc>
        <w:tc>
          <w:tcPr>
            <w:cnfStyle w:val="000100000000" w:firstRow="0" w:lastRow="0" w:firstColumn="0" w:lastColumn="1" w:oddVBand="0" w:evenVBand="0" w:oddHBand="0" w:evenHBand="0" w:firstRowFirstColumn="0" w:firstRowLastColumn="0" w:lastRowFirstColumn="0" w:lastRowLastColumn="0"/>
            <w:tcW w:w="4788" w:type="dxa"/>
          </w:tcPr>
          <w:p w14:paraId="523E2A22" w14:textId="77777777" w:rsidR="005A742D" w:rsidRPr="00676B91" w:rsidRDefault="005A742D" w:rsidP="00BD7810">
            <w:pPr>
              <w:widowControl w:val="0"/>
              <w:ind w:left="432" w:hanging="432"/>
              <w:jc w:val="both"/>
              <w:rPr>
                <w:b w:val="0"/>
              </w:rPr>
            </w:pPr>
            <w:r w:rsidRPr="00676B91">
              <w:rPr>
                <w:rFonts w:cs="Garamond"/>
                <w:b w:val="0"/>
              </w:rPr>
              <w:t>twenty-five</w:t>
            </w:r>
            <w:r w:rsidRPr="00676B91">
              <w:rPr>
                <w:rFonts w:cs="Garamond"/>
                <w:b w:val="0"/>
              </w:rPr>
              <w:tab/>
            </w:r>
            <w:r w:rsidRPr="00676B91">
              <w:rPr>
                <w:rFonts w:cs="Garamond"/>
                <w:b w:val="0"/>
              </w:rPr>
              <w:tab/>
              <w:t>self-confidence</w:t>
            </w:r>
          </w:p>
        </w:tc>
      </w:tr>
      <w:tr w:rsidR="005A742D" w:rsidRPr="00F32B94" w14:paraId="35D781C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BD9C4FE" w14:textId="77777777" w:rsidR="005A742D" w:rsidRPr="00F32B94" w:rsidRDefault="005A742D" w:rsidP="00BD7810">
            <w:pPr>
              <w:widowControl w:val="0"/>
              <w:jc w:val="both"/>
              <w:rPr>
                <w:rFonts w:cs="Garamond"/>
              </w:rPr>
            </w:pPr>
          </w:p>
        </w:tc>
        <w:tc>
          <w:tcPr>
            <w:tcW w:w="4133" w:type="dxa"/>
          </w:tcPr>
          <w:p w14:paraId="1C672C20"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rPr>
                <w:rFonts w:cs="Garamond"/>
              </w:rPr>
            </w:pPr>
            <w:r w:rsidRPr="00F32B94">
              <w:rPr>
                <w:rFonts w:cs="Garamond"/>
              </w:rPr>
              <w:t xml:space="preserve">In certain situations, hyphens are used between </w:t>
            </w:r>
            <w:r w:rsidRPr="00F32B94">
              <w:rPr>
                <w:rFonts w:cs="Garamond"/>
              </w:rPr>
              <w:lastRenderedPageBreak/>
              <w:t>prefixes or suffixes and root words.</w:t>
            </w:r>
          </w:p>
        </w:tc>
        <w:tc>
          <w:tcPr>
            <w:cnfStyle w:val="000100000000" w:firstRow="0" w:lastRow="0" w:firstColumn="0" w:lastColumn="1" w:oddVBand="0" w:evenVBand="0" w:oddHBand="0" w:evenHBand="0" w:firstRowFirstColumn="0" w:firstRowLastColumn="0" w:lastRowFirstColumn="0" w:lastRowLastColumn="0"/>
            <w:tcW w:w="4788" w:type="dxa"/>
          </w:tcPr>
          <w:p w14:paraId="3D14982C" w14:textId="77777777" w:rsidR="005A742D" w:rsidRPr="00676B91" w:rsidRDefault="005A742D" w:rsidP="00BD7810">
            <w:pPr>
              <w:widowControl w:val="0"/>
              <w:ind w:left="432" w:hanging="432"/>
              <w:jc w:val="both"/>
              <w:rPr>
                <w:rFonts w:cs="Garamond"/>
                <w:b w:val="0"/>
              </w:rPr>
            </w:pPr>
            <w:r w:rsidRPr="00676B91">
              <w:rPr>
                <w:rFonts w:cs="Garamond"/>
                <w:b w:val="0"/>
              </w:rPr>
              <w:lastRenderedPageBreak/>
              <w:t xml:space="preserve">catlike </w:t>
            </w:r>
            <w:r w:rsidRPr="00676B91">
              <w:rPr>
                <w:rFonts w:cs="Verdana"/>
                <w:b w:val="0"/>
                <w:i/>
                <w:iCs/>
              </w:rPr>
              <w:t>but</w:t>
            </w:r>
            <w:r w:rsidRPr="00676B91">
              <w:rPr>
                <w:rFonts w:cs="Verdana"/>
                <w:b w:val="0"/>
                <w:iCs/>
              </w:rPr>
              <w:t xml:space="preserve"> </w:t>
            </w:r>
            <w:r w:rsidRPr="00676B91">
              <w:rPr>
                <w:rFonts w:cs="Garamond"/>
                <w:b w:val="0"/>
              </w:rPr>
              <w:t>bull-like</w:t>
            </w:r>
          </w:p>
          <w:p w14:paraId="5A1EB3F0" w14:textId="77777777" w:rsidR="005A742D" w:rsidRPr="00676B91" w:rsidRDefault="005A742D" w:rsidP="00BD7810">
            <w:pPr>
              <w:widowControl w:val="0"/>
              <w:ind w:left="432" w:hanging="432"/>
              <w:jc w:val="both"/>
              <w:rPr>
                <w:rFonts w:cs="Garamond"/>
                <w:b w:val="0"/>
              </w:rPr>
            </w:pPr>
            <w:r w:rsidRPr="00676B91">
              <w:rPr>
                <w:rFonts w:cs="Garamond"/>
                <w:b w:val="0"/>
              </w:rPr>
              <w:lastRenderedPageBreak/>
              <w:t xml:space="preserve">preschool </w:t>
            </w:r>
            <w:r w:rsidRPr="00676B91">
              <w:rPr>
                <w:rFonts w:cs="Verdana"/>
                <w:b w:val="0"/>
                <w:i/>
                <w:iCs/>
              </w:rPr>
              <w:t>but</w:t>
            </w:r>
            <w:r w:rsidRPr="00676B91">
              <w:rPr>
                <w:rFonts w:cs="Verdana"/>
                <w:b w:val="0"/>
                <w:iCs/>
              </w:rPr>
              <w:t xml:space="preserve"> </w:t>
            </w:r>
            <w:r w:rsidRPr="00676B91">
              <w:rPr>
                <w:rFonts w:cs="Garamond"/>
                <w:b w:val="0"/>
              </w:rPr>
              <w:t>pre-Christian</w:t>
            </w:r>
          </w:p>
          <w:p w14:paraId="66E9E3DD" w14:textId="77777777" w:rsidR="005A742D" w:rsidRPr="00676B91" w:rsidRDefault="005A742D" w:rsidP="00BD7810">
            <w:pPr>
              <w:widowControl w:val="0"/>
              <w:ind w:left="432" w:hanging="432"/>
              <w:jc w:val="both"/>
              <w:rPr>
                <w:rFonts w:cs="Garamond"/>
                <w:b w:val="0"/>
              </w:rPr>
            </w:pPr>
            <w:r w:rsidRPr="00676B91">
              <w:rPr>
                <w:rFonts w:cs="Garamond"/>
                <w:b w:val="0"/>
              </w:rPr>
              <w:t xml:space="preserve">recover </w:t>
            </w:r>
            <w:r w:rsidRPr="00676B91">
              <w:rPr>
                <w:rFonts w:cs="Garamond"/>
                <w:b w:val="0"/>
                <w:i/>
              </w:rPr>
              <w:t>vs</w:t>
            </w:r>
            <w:r w:rsidRPr="00676B91">
              <w:rPr>
                <w:rFonts w:cs="Garamond"/>
                <w:b w:val="0"/>
              </w:rPr>
              <w:t>. re-cover</w:t>
            </w:r>
          </w:p>
        </w:tc>
      </w:tr>
      <w:tr w:rsidR="005A742D" w:rsidRPr="00F32B94" w14:paraId="295D62C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79AB019" w14:textId="77777777" w:rsidR="005A742D" w:rsidRPr="00F32B94" w:rsidRDefault="005A742D" w:rsidP="00BD7810">
            <w:pPr>
              <w:widowControl w:val="0"/>
              <w:jc w:val="both"/>
              <w:rPr>
                <w:rFonts w:cs="Garamond"/>
              </w:rPr>
            </w:pPr>
          </w:p>
        </w:tc>
        <w:tc>
          <w:tcPr>
            <w:tcW w:w="4133" w:type="dxa"/>
          </w:tcPr>
          <w:p w14:paraId="74626BC5"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rPr>
                <w:rFonts w:cs="Garamond"/>
              </w:rPr>
            </w:pPr>
            <w:r w:rsidRPr="00F32B94">
              <w:rPr>
                <w:rFonts w:cs="Garamond"/>
              </w:rPr>
              <w:t>Hyphens are often used to indicate that a group of words is to be understood as a unit.</w:t>
            </w:r>
          </w:p>
        </w:tc>
        <w:tc>
          <w:tcPr>
            <w:cnfStyle w:val="000100000000" w:firstRow="0" w:lastRow="0" w:firstColumn="0" w:lastColumn="1" w:oddVBand="0" w:evenVBand="0" w:oddHBand="0" w:evenHBand="0" w:firstRowFirstColumn="0" w:firstRowLastColumn="0" w:lastRowFirstColumn="0" w:lastRowLastColumn="0"/>
            <w:tcW w:w="4788" w:type="dxa"/>
          </w:tcPr>
          <w:p w14:paraId="7ECD69B6" w14:textId="77777777" w:rsidR="005A742D" w:rsidRPr="00676B91" w:rsidRDefault="005A742D" w:rsidP="00BD7810">
            <w:pPr>
              <w:widowControl w:val="0"/>
              <w:ind w:left="432" w:hanging="432"/>
              <w:jc w:val="both"/>
              <w:rPr>
                <w:rFonts w:cs="Garamond"/>
                <w:b w:val="0"/>
              </w:rPr>
            </w:pPr>
            <w:r w:rsidRPr="00676B91">
              <w:rPr>
                <w:rFonts w:cs="Garamond"/>
                <w:b w:val="0"/>
              </w:rPr>
              <w:t>a scholar-athlete</w:t>
            </w:r>
            <w:r w:rsidRPr="00676B91">
              <w:rPr>
                <w:rFonts w:cs="Garamond"/>
                <w:b w:val="0"/>
              </w:rPr>
              <w:tab/>
              <w:t>hand-to-hand combat</w:t>
            </w:r>
          </w:p>
        </w:tc>
      </w:tr>
      <w:tr w:rsidR="005A742D" w:rsidRPr="00F32B94" w14:paraId="4EB352C8"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7EA34947" w14:textId="77777777" w:rsidR="005A742D" w:rsidRPr="00F32B94" w:rsidRDefault="005A742D" w:rsidP="00BD7810">
            <w:pPr>
              <w:widowControl w:val="0"/>
              <w:jc w:val="both"/>
              <w:rPr>
                <w:rFonts w:cs="Garamond"/>
              </w:rPr>
            </w:pPr>
          </w:p>
        </w:tc>
        <w:tc>
          <w:tcPr>
            <w:tcW w:w="4133" w:type="dxa"/>
          </w:tcPr>
          <w:p w14:paraId="593F1297" w14:textId="77777777" w:rsidR="005A742D" w:rsidRPr="00676B91"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rFonts w:cs="Garamond"/>
                <w:b w:val="0"/>
              </w:rPr>
            </w:pPr>
            <w:r w:rsidRPr="00676B91">
              <w:rPr>
                <w:rFonts w:cs="Garamond"/>
                <w:b w:val="0"/>
              </w:rPr>
              <w:t>When two modifiers containing hyphens are joined together, common elements are often not repeated.</w:t>
            </w:r>
          </w:p>
        </w:tc>
        <w:tc>
          <w:tcPr>
            <w:cnfStyle w:val="000100000000" w:firstRow="0" w:lastRow="0" w:firstColumn="0" w:lastColumn="1" w:oddVBand="0" w:evenVBand="0" w:oddHBand="0" w:evenHBand="0" w:firstRowFirstColumn="0" w:firstRowLastColumn="0" w:lastRowFirstColumn="0" w:lastRowLastColumn="0"/>
            <w:tcW w:w="4788" w:type="dxa"/>
          </w:tcPr>
          <w:p w14:paraId="63B916FA" w14:textId="77777777" w:rsidR="005A742D" w:rsidRPr="00676B91" w:rsidRDefault="005A742D" w:rsidP="00BD7810">
            <w:pPr>
              <w:widowControl w:val="0"/>
              <w:ind w:left="432" w:hanging="432"/>
              <w:jc w:val="both"/>
              <w:rPr>
                <w:rFonts w:cs="Garamond"/>
                <w:b w:val="0"/>
              </w:rPr>
            </w:pPr>
            <w:r w:rsidRPr="00676B91">
              <w:rPr>
                <w:rFonts w:cs="Garamond"/>
                <w:b w:val="0"/>
              </w:rPr>
              <w:t>The study included fourth- and twelfth-grade students.</w:t>
            </w:r>
          </w:p>
        </w:tc>
      </w:tr>
    </w:tbl>
    <w:p w14:paraId="507B93F4" w14:textId="77777777" w:rsidR="005A742D" w:rsidRDefault="005A742D" w:rsidP="005A742D">
      <w:pPr>
        <w:widowControl w:val="0"/>
        <w:rPr>
          <w:rFonts w:cs="Bookman Old Style"/>
        </w:rPr>
      </w:pPr>
    </w:p>
    <w:p w14:paraId="2FE7D48E" w14:textId="77777777" w:rsidR="005A742D" w:rsidRPr="000E462F" w:rsidRDefault="005A742D" w:rsidP="005A742D">
      <w:pPr>
        <w:widowControl w:val="0"/>
        <w:rPr>
          <w:sz w:val="20"/>
        </w:rPr>
      </w:pPr>
      <w:r w:rsidRPr="000E462F">
        <w:rPr>
          <w:rFonts w:cs="Bookman Old Style"/>
          <w:sz w:val="20"/>
        </w:rPr>
        <w:t>Note: It is important not to confuse the hyphen (-) with the dash (—), which is more than twice as long. The hyphen is used to group words and parts of words together, while the dash is used to clarify sentence structure. With a typewriter, a dash is formed by typing two successive hyphens(--). Many word-pro</w:t>
      </w:r>
      <w:r w:rsidRPr="000E462F">
        <w:rPr>
          <w:rFonts w:cs="Bookman Old Style"/>
          <w:sz w:val="20"/>
        </w:rPr>
        <w:softHyphen/>
        <w:t xml:space="preserve">cessing </w:t>
      </w:r>
      <w:r w:rsidRPr="000E462F">
        <w:rPr>
          <w:rFonts w:cs="Bookman Old Style"/>
          <w:bCs/>
          <w:sz w:val="20"/>
        </w:rPr>
        <w:t xml:space="preserve">programs have both </w:t>
      </w:r>
      <w:r w:rsidRPr="000E462F">
        <w:rPr>
          <w:rFonts w:cs="Bookman Old Style"/>
          <w:sz w:val="20"/>
        </w:rPr>
        <w:t xml:space="preserve">a </w:t>
      </w:r>
      <w:r w:rsidRPr="000E462F">
        <w:rPr>
          <w:rFonts w:cs="Bookman Old Style"/>
          <w:bCs/>
          <w:sz w:val="20"/>
        </w:rPr>
        <w:t xml:space="preserve">hyphen </w:t>
      </w:r>
      <w:r w:rsidRPr="000E462F">
        <w:rPr>
          <w:rFonts w:cs="Bookman Old Style"/>
          <w:sz w:val="20"/>
        </w:rPr>
        <w:t xml:space="preserve">and a dash on the </w:t>
      </w:r>
      <w:r w:rsidRPr="000E462F">
        <w:rPr>
          <w:rFonts w:cs="Bookman Old Style"/>
          <w:bCs/>
          <w:sz w:val="20"/>
        </w:rPr>
        <w:t>keyboard.</w:t>
      </w:r>
    </w:p>
    <w:p w14:paraId="6BD2080D" w14:textId="77777777" w:rsidR="005A742D" w:rsidRDefault="005A742D" w:rsidP="005A742D">
      <w:pPr>
        <w:widowControl w:val="0"/>
        <w:rPr>
          <w:rFonts w:cs="Arial"/>
          <w:bCs/>
        </w:rPr>
      </w:pPr>
    </w:p>
    <w:p w14:paraId="738BCAF6" w14:textId="77777777" w:rsidR="005A742D" w:rsidRPr="00F32B94" w:rsidRDefault="005A742D" w:rsidP="005A742D">
      <w:pPr>
        <w:widowControl w:val="0"/>
      </w:pPr>
      <w:r w:rsidRPr="00F32B94">
        <w:rPr>
          <w:rFonts w:cs="Arial"/>
          <w:bCs/>
        </w:rPr>
        <w:t>6. OTHER USES OF PUNCTUATION MARKS</w:t>
      </w:r>
    </w:p>
    <w:p w14:paraId="54F64377"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37C33DE3"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06870F11" w14:textId="77777777" w:rsidR="005A742D" w:rsidRPr="00F32B94" w:rsidRDefault="005A742D" w:rsidP="00BD7810">
            <w:pPr>
              <w:widowControl w:val="0"/>
              <w:jc w:val="center"/>
            </w:pPr>
            <w:r w:rsidRPr="00192E7A">
              <w:rPr>
                <w:rFonts w:cs="Arial"/>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0659A2B2" w14:textId="77777777" w:rsidR="005A742D" w:rsidRPr="00F32B94" w:rsidRDefault="005A742D" w:rsidP="00BD7810">
            <w:pPr>
              <w:widowControl w:val="0"/>
              <w:jc w:val="center"/>
            </w:pPr>
            <w:r w:rsidRPr="00192E7A">
              <w:rPr>
                <w:rFonts w:cs="Arial"/>
                <w:bCs w:val="0"/>
              </w:rPr>
              <w:t>Examples</w:t>
            </w:r>
          </w:p>
        </w:tc>
      </w:tr>
      <w:tr w:rsidR="005A742D" w:rsidRPr="00F32B94" w14:paraId="3505528A"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582A0248" w14:textId="77777777" w:rsidR="005A742D" w:rsidRPr="00192E7A" w:rsidRDefault="005A742D" w:rsidP="00BD7810">
            <w:pPr>
              <w:widowControl w:val="0"/>
              <w:jc w:val="center"/>
              <w:rPr>
                <w:sz w:val="52"/>
                <w:szCs w:val="52"/>
              </w:rPr>
            </w:pPr>
            <w:r>
              <w:rPr>
                <w:sz w:val="52"/>
                <w:szCs w:val="52"/>
              </w:rPr>
              <w:t>,</w:t>
            </w:r>
          </w:p>
        </w:tc>
        <w:tc>
          <w:tcPr>
            <w:tcW w:w="4133" w:type="dxa"/>
          </w:tcPr>
          <w:p w14:paraId="5EA675AC"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Commas are used to indicate that a word or words used elsewhere in the sentence have been omitted.</w:t>
            </w:r>
          </w:p>
        </w:tc>
        <w:tc>
          <w:tcPr>
            <w:cnfStyle w:val="000100000000" w:firstRow="0" w:lastRow="0" w:firstColumn="0" w:lastColumn="1" w:oddVBand="0" w:evenVBand="0" w:oddHBand="0" w:evenHBand="0" w:firstRowFirstColumn="0" w:firstRowLastColumn="0" w:lastRowFirstColumn="0" w:lastRowLastColumn="0"/>
            <w:tcW w:w="4788" w:type="dxa"/>
          </w:tcPr>
          <w:p w14:paraId="32FD2871" w14:textId="77777777" w:rsidR="005A742D" w:rsidRPr="00676B91" w:rsidRDefault="005A742D" w:rsidP="00BD7810">
            <w:pPr>
              <w:widowControl w:val="0"/>
              <w:ind w:left="432" w:hanging="432"/>
              <w:jc w:val="both"/>
              <w:rPr>
                <w:b w:val="0"/>
              </w:rPr>
            </w:pPr>
            <w:r w:rsidRPr="00676B91">
              <w:rPr>
                <w:rFonts w:cs="Garamond"/>
                <w:b w:val="0"/>
              </w:rPr>
              <w:t xml:space="preserve">Our company has found it difficult to find and keep skilled workers: the supply is limited; the demand, </w:t>
            </w:r>
            <w:r w:rsidRPr="00676B91">
              <w:rPr>
                <w:rFonts w:cs="Garamond"/>
                <w:b w:val="0"/>
                <w:bCs w:val="0"/>
              </w:rPr>
              <w:t xml:space="preserve">heavy; </w:t>
            </w:r>
            <w:r w:rsidRPr="00676B91">
              <w:rPr>
                <w:rFonts w:cs="Garamond"/>
                <w:b w:val="0"/>
              </w:rPr>
              <w:t xml:space="preserve">the turnover, </w:t>
            </w:r>
            <w:r w:rsidRPr="00676B91">
              <w:rPr>
                <w:rFonts w:cs="Garamond"/>
                <w:b w:val="0"/>
                <w:bCs w:val="0"/>
              </w:rPr>
              <w:t>high.</w:t>
            </w:r>
          </w:p>
        </w:tc>
      </w:tr>
      <w:tr w:rsidR="005A742D" w:rsidRPr="00F32B94" w14:paraId="0D8996F6"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83C49A8" w14:textId="77777777" w:rsidR="005A742D" w:rsidRPr="00F32B94" w:rsidRDefault="005A742D" w:rsidP="00BD7810">
            <w:pPr>
              <w:widowControl w:val="0"/>
              <w:jc w:val="both"/>
            </w:pPr>
          </w:p>
        </w:tc>
        <w:tc>
          <w:tcPr>
            <w:tcW w:w="4133" w:type="dxa"/>
          </w:tcPr>
          <w:p w14:paraId="2BE27D7C"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A comma is used after the complimentary close in a letter. In a personal letter, a comma is also used after the salutation.</w:t>
            </w:r>
          </w:p>
        </w:tc>
        <w:tc>
          <w:tcPr>
            <w:cnfStyle w:val="000100000000" w:firstRow="0" w:lastRow="0" w:firstColumn="0" w:lastColumn="1" w:oddVBand="0" w:evenVBand="0" w:oddHBand="0" w:evenHBand="0" w:firstRowFirstColumn="0" w:firstRowLastColumn="0" w:lastRowFirstColumn="0" w:lastRowLastColumn="0"/>
            <w:tcW w:w="4788" w:type="dxa"/>
          </w:tcPr>
          <w:p w14:paraId="2AF4D484" w14:textId="77777777" w:rsidR="005A742D" w:rsidRPr="00676B91" w:rsidRDefault="005A742D" w:rsidP="00BD7810">
            <w:pPr>
              <w:widowControl w:val="0"/>
              <w:ind w:left="432" w:hanging="432"/>
              <w:jc w:val="both"/>
              <w:rPr>
                <w:b w:val="0"/>
              </w:rPr>
            </w:pPr>
            <w:r w:rsidRPr="00676B91">
              <w:rPr>
                <w:rFonts w:cs="Garamond"/>
                <w:b w:val="0"/>
              </w:rPr>
              <w:t>Very truly yours,</w:t>
            </w:r>
            <w:r w:rsidRPr="00676B91">
              <w:rPr>
                <w:rFonts w:cs="Garamond"/>
                <w:b w:val="0"/>
              </w:rPr>
              <w:tab/>
              <w:t>Love,</w:t>
            </w:r>
            <w:r w:rsidRPr="00676B91">
              <w:rPr>
                <w:rFonts w:cs="Garamond"/>
                <w:b w:val="0"/>
              </w:rPr>
              <w:tab/>
              <w:t>Dear Sally,</w:t>
            </w:r>
          </w:p>
        </w:tc>
      </w:tr>
      <w:tr w:rsidR="005A742D" w:rsidRPr="00F32B94" w14:paraId="25B7103A"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2710806" w14:textId="77777777" w:rsidR="005A742D" w:rsidRPr="00F32B94" w:rsidRDefault="005A742D" w:rsidP="00BD7810">
            <w:pPr>
              <w:widowControl w:val="0"/>
              <w:jc w:val="both"/>
            </w:pPr>
          </w:p>
        </w:tc>
        <w:tc>
          <w:tcPr>
            <w:tcW w:w="4133" w:type="dxa"/>
          </w:tcPr>
          <w:p w14:paraId="754DB1E8"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rPr>
                <w:rFonts w:cs="Garamond"/>
              </w:rPr>
              <w:t>In numbers used primarily to express quantity, commas are used to divide the digits into groups of three. Commas are not ordinarily used in numbers that are used for identification.</w:t>
            </w:r>
          </w:p>
        </w:tc>
        <w:tc>
          <w:tcPr>
            <w:cnfStyle w:val="000100000000" w:firstRow="0" w:lastRow="0" w:firstColumn="0" w:lastColumn="1" w:oddVBand="0" w:evenVBand="0" w:oddHBand="0" w:evenHBand="0" w:firstRowFirstColumn="0" w:firstRowLastColumn="0" w:lastRowFirstColumn="0" w:lastRowLastColumn="0"/>
            <w:tcW w:w="4788" w:type="dxa"/>
          </w:tcPr>
          <w:p w14:paraId="40AF087E" w14:textId="77777777" w:rsidR="005A742D" w:rsidRPr="00676B91" w:rsidRDefault="005A742D" w:rsidP="00BD7810">
            <w:pPr>
              <w:widowControl w:val="0"/>
              <w:ind w:left="432" w:hanging="432"/>
              <w:jc w:val="both"/>
              <w:rPr>
                <w:rFonts w:cs="Garamond"/>
                <w:b w:val="0"/>
              </w:rPr>
            </w:pPr>
            <w:r w:rsidRPr="00676B91">
              <w:rPr>
                <w:rFonts w:cs="Garamond"/>
                <w:b w:val="0"/>
              </w:rPr>
              <w:t>The attendance at this year’s convention was 12,347.</w:t>
            </w:r>
          </w:p>
          <w:p w14:paraId="15E5A351" w14:textId="77777777" w:rsidR="005A742D" w:rsidRPr="00676B91" w:rsidRDefault="005A742D" w:rsidP="00BD7810">
            <w:pPr>
              <w:widowControl w:val="0"/>
              <w:ind w:left="432" w:hanging="432"/>
              <w:jc w:val="both"/>
              <w:rPr>
                <w:b w:val="0"/>
              </w:rPr>
            </w:pPr>
            <w:r w:rsidRPr="00676B91">
              <w:rPr>
                <w:rFonts w:cs="Garamond"/>
                <w:b w:val="0"/>
              </w:rPr>
              <w:t>Norma lived at 18325 Sunset Boulevard. [1528]</w:t>
            </w:r>
          </w:p>
        </w:tc>
      </w:tr>
      <w:tr w:rsidR="005A742D" w:rsidRPr="00F32B94" w14:paraId="146D91F6"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7AF64494" w14:textId="77777777" w:rsidR="005A742D" w:rsidRDefault="005A742D" w:rsidP="00BD7810">
            <w:pPr>
              <w:widowControl w:val="0"/>
              <w:jc w:val="both"/>
            </w:pPr>
          </w:p>
          <w:p w14:paraId="54B1D4DB" w14:textId="77777777" w:rsidR="005A742D" w:rsidRPr="00192E7A" w:rsidRDefault="005A742D" w:rsidP="00BD7810">
            <w:pPr>
              <w:widowControl w:val="0"/>
              <w:jc w:val="both"/>
              <w:rPr>
                <w:sz w:val="52"/>
                <w:szCs w:val="52"/>
              </w:rPr>
            </w:pPr>
            <w:r w:rsidRPr="00192E7A">
              <w:rPr>
                <w:sz w:val="44"/>
                <w:szCs w:val="52"/>
              </w:rPr>
              <w:t>“”</w:t>
            </w:r>
          </w:p>
        </w:tc>
        <w:tc>
          <w:tcPr>
            <w:tcW w:w="4133" w:type="dxa"/>
          </w:tcPr>
          <w:p w14:paraId="453FAF66"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Quotation marks are used occasionally to indi</w:t>
            </w:r>
            <w:r w:rsidRPr="00F32B94">
              <w:softHyphen/>
              <w:t>cate that a word or phrase is used in a special way. For other special uses of quotation marks, see the Italics section below.</w:t>
            </w:r>
          </w:p>
        </w:tc>
        <w:tc>
          <w:tcPr>
            <w:cnfStyle w:val="000100000000" w:firstRow="0" w:lastRow="0" w:firstColumn="0" w:lastColumn="1" w:oddVBand="0" w:evenVBand="0" w:oddHBand="0" w:evenHBand="0" w:firstRowFirstColumn="0" w:firstRowLastColumn="0" w:lastRowFirstColumn="0" w:lastRowLastColumn="0"/>
            <w:tcW w:w="4788" w:type="dxa"/>
          </w:tcPr>
          <w:p w14:paraId="3738ADBA" w14:textId="77777777" w:rsidR="005A742D" w:rsidRPr="00676B91" w:rsidRDefault="005A742D" w:rsidP="00BD7810">
            <w:pPr>
              <w:widowControl w:val="0"/>
              <w:ind w:left="432" w:hanging="432"/>
              <w:jc w:val="both"/>
              <w:rPr>
                <w:b w:val="0"/>
              </w:rPr>
            </w:pPr>
            <w:r w:rsidRPr="00676B91">
              <w:rPr>
                <w:b w:val="0"/>
              </w:rPr>
              <w:t>People still speak of “typing,” even when they are seated in front of a computer screen.</w:t>
            </w:r>
          </w:p>
        </w:tc>
      </w:tr>
      <w:tr w:rsidR="005A742D" w:rsidRPr="00F32B94" w14:paraId="384FCA84"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A855898" w14:textId="77777777" w:rsidR="005A742D" w:rsidRPr="00192E7A" w:rsidRDefault="005A742D" w:rsidP="00BD7810">
            <w:pPr>
              <w:widowControl w:val="0"/>
              <w:jc w:val="center"/>
              <w:rPr>
                <w:sz w:val="52"/>
                <w:szCs w:val="52"/>
              </w:rPr>
            </w:pPr>
            <w:r>
              <w:rPr>
                <w:sz w:val="52"/>
                <w:szCs w:val="52"/>
              </w:rPr>
              <w:t>:</w:t>
            </w:r>
          </w:p>
        </w:tc>
        <w:tc>
          <w:tcPr>
            <w:tcW w:w="4133" w:type="dxa"/>
          </w:tcPr>
          <w:p w14:paraId="78A48AF8"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A colon can be used generally to call attention to what follows.</w:t>
            </w:r>
          </w:p>
        </w:tc>
        <w:tc>
          <w:tcPr>
            <w:cnfStyle w:val="000100000000" w:firstRow="0" w:lastRow="0" w:firstColumn="0" w:lastColumn="1" w:oddVBand="0" w:evenVBand="0" w:oddHBand="0" w:evenHBand="0" w:firstRowFirstColumn="0" w:firstRowLastColumn="0" w:lastRowFirstColumn="0" w:lastRowLastColumn="0"/>
            <w:tcW w:w="4788" w:type="dxa"/>
          </w:tcPr>
          <w:p w14:paraId="5B743E6F" w14:textId="77777777" w:rsidR="005A742D" w:rsidRPr="00676B91" w:rsidRDefault="005A742D" w:rsidP="00BD7810">
            <w:pPr>
              <w:widowControl w:val="0"/>
              <w:ind w:left="432" w:hanging="432"/>
              <w:jc w:val="both"/>
              <w:rPr>
                <w:b w:val="0"/>
              </w:rPr>
            </w:pPr>
            <w:r w:rsidRPr="00676B91">
              <w:rPr>
                <w:b w:val="0"/>
              </w:rPr>
              <w:t xml:space="preserve">There were originally five Marx </w:t>
            </w:r>
            <w:proofErr w:type="spellStart"/>
            <w:r w:rsidRPr="00676B91">
              <w:rPr>
                <w:b w:val="0"/>
              </w:rPr>
              <w:t>brothers</w:t>
            </w:r>
            <w:proofErr w:type="spellEnd"/>
            <w:r w:rsidRPr="00676B91">
              <w:rPr>
                <w:b w:val="0"/>
              </w:rPr>
              <w:t xml:space="preserve">: Groucho, Chico, Harpo, </w:t>
            </w:r>
            <w:proofErr w:type="spellStart"/>
            <w:r w:rsidRPr="00676B91">
              <w:rPr>
                <w:b w:val="0"/>
              </w:rPr>
              <w:t>Zeppo</w:t>
            </w:r>
            <w:proofErr w:type="spellEnd"/>
            <w:r w:rsidRPr="00676B91">
              <w:rPr>
                <w:b w:val="0"/>
              </w:rPr>
              <w:t xml:space="preserve">, and </w:t>
            </w:r>
            <w:proofErr w:type="spellStart"/>
            <w:r w:rsidRPr="00676B91">
              <w:rPr>
                <w:b w:val="0"/>
              </w:rPr>
              <w:t>Gummo</w:t>
            </w:r>
            <w:proofErr w:type="spellEnd"/>
            <w:r w:rsidRPr="00676B91">
              <w:rPr>
                <w:b w:val="0"/>
              </w:rPr>
              <w:t>.</w:t>
            </w:r>
          </w:p>
          <w:p w14:paraId="158C095C" w14:textId="77777777" w:rsidR="005A742D" w:rsidRPr="00676B91" w:rsidRDefault="005A742D" w:rsidP="00BD7810">
            <w:pPr>
              <w:widowControl w:val="0"/>
              <w:ind w:left="432" w:hanging="432"/>
              <w:jc w:val="both"/>
              <w:rPr>
                <w:b w:val="0"/>
              </w:rPr>
            </w:pPr>
            <w:r w:rsidRPr="00676B91">
              <w:rPr>
                <w:b w:val="0"/>
              </w:rPr>
              <w:t>The senior citizens demanded the following: better police protection, more convenient medical facili</w:t>
            </w:r>
            <w:r w:rsidRPr="00676B91">
              <w:rPr>
                <w:b w:val="0"/>
              </w:rPr>
              <w:softHyphen/>
              <w:t>ties, and a new recreational center.</w:t>
            </w:r>
          </w:p>
        </w:tc>
      </w:tr>
      <w:tr w:rsidR="005A742D" w:rsidRPr="00F32B94" w14:paraId="47DB6D2D"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818F75A" w14:textId="77777777" w:rsidR="005A742D" w:rsidRPr="00192E7A" w:rsidRDefault="005A742D" w:rsidP="00BD7810">
            <w:pPr>
              <w:widowControl w:val="0"/>
              <w:jc w:val="both"/>
              <w:rPr>
                <w:b w:val="0"/>
              </w:rPr>
            </w:pPr>
          </w:p>
        </w:tc>
        <w:tc>
          <w:tcPr>
            <w:tcW w:w="4133" w:type="dxa"/>
          </w:tcPr>
          <w:p w14:paraId="20D629E3"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A colon is used after the salutation in a busi</w:t>
            </w:r>
            <w:r w:rsidRPr="00F32B94">
              <w:softHyphen/>
              <w:t>ness letter.</w:t>
            </w:r>
          </w:p>
        </w:tc>
        <w:tc>
          <w:tcPr>
            <w:cnfStyle w:val="000100000000" w:firstRow="0" w:lastRow="0" w:firstColumn="0" w:lastColumn="1" w:oddVBand="0" w:evenVBand="0" w:oddHBand="0" w:evenHBand="0" w:firstRowFirstColumn="0" w:firstRowLastColumn="0" w:lastRowFirstColumn="0" w:lastRowLastColumn="0"/>
            <w:tcW w:w="4788" w:type="dxa"/>
          </w:tcPr>
          <w:p w14:paraId="5311BC69" w14:textId="77777777" w:rsidR="005A742D" w:rsidRPr="00676B91" w:rsidRDefault="005A742D" w:rsidP="00BD7810">
            <w:pPr>
              <w:widowControl w:val="0"/>
              <w:ind w:left="432" w:hanging="432"/>
              <w:jc w:val="both"/>
              <w:rPr>
                <w:b w:val="0"/>
              </w:rPr>
            </w:pPr>
            <w:r w:rsidRPr="00676B91">
              <w:rPr>
                <w:b w:val="0"/>
              </w:rPr>
              <w:t>Dear Ms. McFadden:</w:t>
            </w:r>
          </w:p>
          <w:p w14:paraId="6A75E4E7" w14:textId="77777777" w:rsidR="005A742D" w:rsidRPr="00676B91" w:rsidRDefault="005A742D" w:rsidP="00BD7810">
            <w:pPr>
              <w:widowControl w:val="0"/>
              <w:ind w:left="432" w:hanging="432"/>
              <w:jc w:val="both"/>
              <w:rPr>
                <w:b w:val="0"/>
              </w:rPr>
            </w:pPr>
            <w:r w:rsidRPr="00676B91">
              <w:rPr>
                <w:b w:val="0"/>
              </w:rPr>
              <w:t>Dear Valued Customer:</w:t>
            </w:r>
            <w:r w:rsidRPr="00676B91">
              <w:rPr>
                <w:b w:val="0"/>
              </w:rPr>
              <w:tab/>
              <w:t>Dear Frank:</w:t>
            </w:r>
          </w:p>
        </w:tc>
      </w:tr>
      <w:tr w:rsidR="005A742D" w:rsidRPr="00F32B94" w14:paraId="1B4F6CA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7F82978" w14:textId="77777777" w:rsidR="005A742D" w:rsidRPr="00676B91" w:rsidRDefault="005A742D" w:rsidP="00BD7810">
            <w:pPr>
              <w:widowControl w:val="0"/>
              <w:jc w:val="both"/>
              <w:rPr>
                <w:sz w:val="52"/>
                <w:szCs w:val="52"/>
              </w:rPr>
            </w:pPr>
            <w:r w:rsidRPr="00676B91">
              <w:rPr>
                <w:sz w:val="40"/>
                <w:szCs w:val="52"/>
              </w:rPr>
              <w:t>—</w:t>
            </w:r>
          </w:p>
        </w:tc>
        <w:tc>
          <w:tcPr>
            <w:tcW w:w="4133" w:type="dxa"/>
          </w:tcPr>
          <w:p w14:paraId="165BBD6F"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The dash can be used to indicate hesitations in speech.</w:t>
            </w:r>
          </w:p>
        </w:tc>
        <w:tc>
          <w:tcPr>
            <w:cnfStyle w:val="000100000000" w:firstRow="0" w:lastRow="0" w:firstColumn="0" w:lastColumn="1" w:oddVBand="0" w:evenVBand="0" w:oddHBand="0" w:evenHBand="0" w:firstRowFirstColumn="0" w:firstRowLastColumn="0" w:lastRowFirstColumn="0" w:lastRowLastColumn="0"/>
            <w:tcW w:w="4788" w:type="dxa"/>
          </w:tcPr>
          <w:p w14:paraId="587F00D2" w14:textId="77777777" w:rsidR="005A742D" w:rsidRPr="00676B91" w:rsidRDefault="005A742D" w:rsidP="00BD7810">
            <w:pPr>
              <w:widowControl w:val="0"/>
              <w:ind w:left="432" w:hanging="432"/>
              <w:jc w:val="both"/>
              <w:rPr>
                <w:b w:val="0"/>
              </w:rPr>
            </w:pPr>
            <w:r w:rsidRPr="00676B91">
              <w:rPr>
                <w:b w:val="0"/>
              </w:rPr>
              <w:t>“Well—uh—I’d like to try again—if you’ll let me,” he offered.</w:t>
            </w:r>
          </w:p>
        </w:tc>
      </w:tr>
      <w:tr w:rsidR="005A742D" w:rsidRPr="00F32B94" w14:paraId="6D2B7343"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51081FE1" w14:textId="77777777" w:rsidR="005A742D" w:rsidRPr="00F32B94" w:rsidRDefault="005A742D" w:rsidP="00BD7810">
            <w:pPr>
              <w:widowControl w:val="0"/>
              <w:jc w:val="both"/>
            </w:pPr>
          </w:p>
        </w:tc>
        <w:tc>
          <w:tcPr>
            <w:tcW w:w="4133" w:type="dxa"/>
          </w:tcPr>
          <w:p w14:paraId="3FBBD314"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a list precedes a general statement about the items listed, it is followed by a dash.</w:t>
            </w:r>
          </w:p>
        </w:tc>
        <w:tc>
          <w:tcPr>
            <w:cnfStyle w:val="000100000000" w:firstRow="0" w:lastRow="0" w:firstColumn="0" w:lastColumn="1" w:oddVBand="0" w:evenVBand="0" w:oddHBand="0" w:evenHBand="0" w:firstRowFirstColumn="0" w:firstRowLastColumn="0" w:lastRowFirstColumn="0" w:lastRowLastColumn="0"/>
            <w:tcW w:w="4788" w:type="dxa"/>
          </w:tcPr>
          <w:p w14:paraId="239D8607" w14:textId="77777777" w:rsidR="005A742D" w:rsidRPr="00676B91" w:rsidRDefault="005A742D" w:rsidP="00BD7810">
            <w:pPr>
              <w:widowControl w:val="0"/>
              <w:ind w:left="432" w:hanging="432"/>
              <w:jc w:val="both"/>
              <w:rPr>
                <w:b w:val="0"/>
              </w:rPr>
            </w:pPr>
            <w:r w:rsidRPr="00676B91">
              <w:rPr>
                <w:b w:val="0"/>
              </w:rPr>
              <w:t>Strength, endurance, flexibility—these three goals should guide your quest for overall physical fit</w:t>
            </w:r>
            <w:r w:rsidRPr="00676B91">
              <w:rPr>
                <w:b w:val="0"/>
              </w:rPr>
              <w:softHyphen/>
              <w:t>ness.</w:t>
            </w:r>
          </w:p>
        </w:tc>
      </w:tr>
      <w:tr w:rsidR="005A742D" w:rsidRPr="00F32B94" w14:paraId="11D5A7D8"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36F1BE70" w14:textId="77777777" w:rsidR="005A742D" w:rsidRDefault="005A742D" w:rsidP="00BD7810">
            <w:pPr>
              <w:widowControl w:val="0"/>
              <w:jc w:val="both"/>
            </w:pPr>
          </w:p>
          <w:p w14:paraId="73239425" w14:textId="77777777" w:rsidR="005A742D" w:rsidRPr="00192E7A" w:rsidRDefault="005A742D" w:rsidP="00BD7810">
            <w:pPr>
              <w:widowControl w:val="0"/>
              <w:jc w:val="center"/>
              <w:rPr>
                <w:sz w:val="52"/>
                <w:szCs w:val="52"/>
              </w:rPr>
            </w:pPr>
            <w:r>
              <w:rPr>
                <w:sz w:val="52"/>
                <w:szCs w:val="52"/>
              </w:rPr>
              <w:t>-</w:t>
            </w:r>
          </w:p>
        </w:tc>
        <w:tc>
          <w:tcPr>
            <w:tcW w:w="4133" w:type="dxa"/>
          </w:tcPr>
          <w:p w14:paraId="36F737E4" w14:textId="77777777" w:rsidR="005A742D" w:rsidRPr="00676B91"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676B91">
              <w:rPr>
                <w:b w:val="0"/>
              </w:rPr>
              <w:t xml:space="preserve">The hyphen can be used ash substitute for </w:t>
            </w:r>
            <w:r w:rsidRPr="00676B91">
              <w:rPr>
                <w:b w:val="0"/>
                <w:i/>
                <w:iCs/>
              </w:rPr>
              <w:t>to</w:t>
            </w:r>
            <w:r w:rsidRPr="00676B91">
              <w:rPr>
                <w:b w:val="0"/>
                <w:iCs/>
              </w:rPr>
              <w:t xml:space="preserve">, </w:t>
            </w:r>
            <w:r w:rsidRPr="00676B91">
              <w:rPr>
                <w:b w:val="0"/>
              </w:rPr>
              <w:t xml:space="preserve">with the meaning “up to and including.” It should not, however, be used in conjunction with </w:t>
            </w:r>
            <w:r w:rsidRPr="00676B91">
              <w:rPr>
                <w:rFonts w:cs="Bookman Old Style"/>
                <w:b w:val="0"/>
                <w:i/>
                <w:iCs/>
              </w:rPr>
              <w:t>from</w:t>
            </w:r>
            <w:r w:rsidRPr="00676B91">
              <w:rPr>
                <w:rFonts w:cs="Bookman Old Style"/>
                <w:b w:val="0"/>
                <w:iCs/>
              </w:rPr>
              <w:t>.</w:t>
            </w:r>
          </w:p>
        </w:tc>
        <w:tc>
          <w:tcPr>
            <w:cnfStyle w:val="000100000000" w:firstRow="0" w:lastRow="0" w:firstColumn="0" w:lastColumn="1" w:oddVBand="0" w:evenVBand="0" w:oddHBand="0" w:evenHBand="0" w:firstRowFirstColumn="0" w:firstRowLastColumn="0" w:lastRowFirstColumn="0" w:lastRowLastColumn="0"/>
            <w:tcW w:w="4788" w:type="dxa"/>
          </w:tcPr>
          <w:p w14:paraId="452807C2" w14:textId="77777777" w:rsidR="005A742D" w:rsidRPr="00676B91" w:rsidRDefault="005A742D" w:rsidP="00BD7810">
            <w:pPr>
              <w:widowControl w:val="0"/>
              <w:ind w:left="432" w:hanging="432"/>
              <w:jc w:val="both"/>
              <w:rPr>
                <w:b w:val="0"/>
                <w:bCs w:val="0"/>
              </w:rPr>
            </w:pPr>
            <w:r w:rsidRPr="00676B91">
              <w:rPr>
                <w:b w:val="0"/>
              </w:rPr>
              <w:t xml:space="preserve">The text of the Constitution can be found on pages </w:t>
            </w:r>
            <w:r w:rsidRPr="00676B91">
              <w:rPr>
                <w:b w:val="0"/>
                <w:bCs w:val="0"/>
              </w:rPr>
              <w:t>679-87.</w:t>
            </w:r>
          </w:p>
          <w:p w14:paraId="2BBE86D4" w14:textId="77777777" w:rsidR="005A742D" w:rsidRPr="00676B91" w:rsidRDefault="005A742D" w:rsidP="00BD7810">
            <w:pPr>
              <w:widowControl w:val="0"/>
              <w:ind w:left="432" w:hanging="432"/>
              <w:jc w:val="both"/>
              <w:rPr>
                <w:b w:val="0"/>
              </w:rPr>
            </w:pPr>
            <w:r w:rsidRPr="00676B91">
              <w:rPr>
                <w:b w:val="0"/>
              </w:rPr>
              <w:t>The period between 1890-1914 was a particularly tranquil time in Europe.</w:t>
            </w:r>
          </w:p>
          <w:p w14:paraId="47473554" w14:textId="77777777" w:rsidR="005A742D" w:rsidRPr="00676B91" w:rsidRDefault="005A742D" w:rsidP="00BD7810">
            <w:pPr>
              <w:widowControl w:val="0"/>
              <w:ind w:left="432" w:hanging="432"/>
              <w:jc w:val="both"/>
              <w:rPr>
                <w:b w:val="0"/>
              </w:rPr>
            </w:pPr>
            <w:r w:rsidRPr="00676B91">
              <w:rPr>
                <w:b w:val="0"/>
              </w:rPr>
              <w:t>The Civil War lasted from 1861 to 1865. (not from 1861-1865)</w:t>
            </w:r>
          </w:p>
        </w:tc>
      </w:tr>
    </w:tbl>
    <w:p w14:paraId="4C94B228" w14:textId="77777777" w:rsidR="005A742D" w:rsidRPr="00F32B94" w:rsidRDefault="005A742D" w:rsidP="005A742D">
      <w:pPr>
        <w:widowControl w:val="0"/>
      </w:pPr>
    </w:p>
    <w:p w14:paraId="7F837435" w14:textId="77777777" w:rsidR="005A742D" w:rsidRPr="00F32B94" w:rsidRDefault="005A742D" w:rsidP="005A742D">
      <w:pPr>
        <w:widowControl w:val="0"/>
      </w:pPr>
      <w:r w:rsidRPr="00F32B94">
        <w:t>ITALICS</w:t>
      </w:r>
    </w:p>
    <w:p w14:paraId="710E00A0"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11104048"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413ADF34" w14:textId="77777777" w:rsidR="005A742D" w:rsidRPr="00F32B94" w:rsidRDefault="005A742D" w:rsidP="00BD7810">
            <w:pPr>
              <w:widowControl w:val="0"/>
              <w:jc w:val="center"/>
            </w:pPr>
            <w:r w:rsidRPr="00192E7A">
              <w:rPr>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0A91A915" w14:textId="77777777" w:rsidR="005A742D" w:rsidRPr="00F32B94" w:rsidRDefault="005A742D" w:rsidP="00BD7810">
            <w:pPr>
              <w:widowControl w:val="0"/>
              <w:jc w:val="center"/>
            </w:pPr>
            <w:r w:rsidRPr="00192E7A">
              <w:t>Examples</w:t>
            </w:r>
          </w:p>
        </w:tc>
      </w:tr>
      <w:tr w:rsidR="005A742D" w:rsidRPr="00F32B94" w14:paraId="423FCD5D"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377EBFBB" w14:textId="77777777" w:rsidR="005A742D" w:rsidRPr="00F32B94" w:rsidRDefault="005A742D" w:rsidP="00BD7810">
            <w:pPr>
              <w:widowControl w:val="0"/>
              <w:jc w:val="both"/>
            </w:pPr>
          </w:p>
        </w:tc>
        <w:tc>
          <w:tcPr>
            <w:tcW w:w="4133" w:type="dxa"/>
          </w:tcPr>
          <w:p w14:paraId="148E3DE8"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Titles of newspapers, magazines, and books </w:t>
            </w:r>
            <w:r w:rsidRPr="00F32B94">
              <w:lastRenderedPageBreak/>
              <w:t>should be put in italics. Articles, essays, sto</w:t>
            </w:r>
            <w:r w:rsidRPr="00F32B94">
              <w:softHyphen/>
              <w:t>ries, chapters, and poems should be enclosed in quotation marks.</w:t>
            </w:r>
          </w:p>
        </w:tc>
        <w:tc>
          <w:tcPr>
            <w:cnfStyle w:val="000100000000" w:firstRow="0" w:lastRow="0" w:firstColumn="0" w:lastColumn="1" w:oddVBand="0" w:evenVBand="0" w:oddHBand="0" w:evenHBand="0" w:firstRowFirstColumn="0" w:firstRowLastColumn="0" w:lastRowFirstColumn="0" w:lastRowLastColumn="0"/>
            <w:tcW w:w="4788" w:type="dxa"/>
          </w:tcPr>
          <w:p w14:paraId="2FE9A002" w14:textId="77777777" w:rsidR="005A742D" w:rsidRPr="00015EBA" w:rsidRDefault="005A742D" w:rsidP="00BD7810">
            <w:pPr>
              <w:widowControl w:val="0"/>
              <w:ind w:left="432" w:hanging="432"/>
              <w:jc w:val="both"/>
              <w:rPr>
                <w:b w:val="0"/>
                <w:iCs/>
              </w:rPr>
            </w:pPr>
            <w:r w:rsidRPr="00015EBA">
              <w:rPr>
                <w:rFonts w:cs="Bookman Old Style"/>
                <w:b w:val="0"/>
                <w:i/>
                <w:iCs/>
              </w:rPr>
              <w:lastRenderedPageBreak/>
              <w:t xml:space="preserve">The New York </w:t>
            </w:r>
            <w:r w:rsidRPr="00015EBA">
              <w:rPr>
                <w:b w:val="0"/>
                <w:i/>
                <w:iCs/>
              </w:rPr>
              <w:t>Times</w:t>
            </w:r>
          </w:p>
          <w:p w14:paraId="30AC4571" w14:textId="77777777" w:rsidR="005A742D" w:rsidRPr="00015EBA" w:rsidRDefault="005A742D" w:rsidP="00BD7810">
            <w:pPr>
              <w:widowControl w:val="0"/>
              <w:ind w:left="432" w:hanging="432"/>
              <w:jc w:val="both"/>
              <w:rPr>
                <w:rFonts w:cs="Bookman Old Style"/>
                <w:b w:val="0"/>
                <w:iCs/>
              </w:rPr>
            </w:pPr>
            <w:r w:rsidRPr="00015EBA">
              <w:rPr>
                <w:rFonts w:cs="Bookman Old Style"/>
                <w:b w:val="0"/>
                <w:i/>
                <w:iCs/>
              </w:rPr>
              <w:lastRenderedPageBreak/>
              <w:t>Consumer Reports</w:t>
            </w:r>
          </w:p>
          <w:p w14:paraId="5BF0DC49" w14:textId="77777777" w:rsidR="005A742D" w:rsidRPr="00015EBA" w:rsidRDefault="005A742D" w:rsidP="00BD7810">
            <w:pPr>
              <w:widowControl w:val="0"/>
              <w:ind w:left="432" w:hanging="432"/>
              <w:jc w:val="both"/>
              <w:rPr>
                <w:b w:val="0"/>
              </w:rPr>
            </w:pPr>
            <w:r w:rsidRPr="00015EBA">
              <w:rPr>
                <w:b w:val="0"/>
              </w:rPr>
              <w:t>Whitman’s “Song of Myself”</w:t>
            </w:r>
          </w:p>
        </w:tc>
      </w:tr>
      <w:tr w:rsidR="005A742D" w:rsidRPr="00F32B94" w14:paraId="7E2E5068"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4B63165" w14:textId="77777777" w:rsidR="005A742D" w:rsidRPr="00F32B94" w:rsidRDefault="005A742D" w:rsidP="00BD7810">
            <w:pPr>
              <w:widowControl w:val="0"/>
              <w:jc w:val="both"/>
            </w:pPr>
          </w:p>
        </w:tc>
        <w:tc>
          <w:tcPr>
            <w:tcW w:w="4133" w:type="dxa"/>
          </w:tcPr>
          <w:p w14:paraId="7C91A38A"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Titles of plays and movies should be put in italics. Television and radio </w:t>
            </w:r>
            <w:r w:rsidRPr="00F32B94">
              <w:rPr>
                <w:bCs/>
              </w:rPr>
              <w:t xml:space="preserve">programs </w:t>
            </w:r>
            <w:r w:rsidRPr="00F32B94">
              <w:t>should be enclosed in quotation marks.</w:t>
            </w:r>
          </w:p>
        </w:tc>
        <w:tc>
          <w:tcPr>
            <w:cnfStyle w:val="000100000000" w:firstRow="0" w:lastRow="0" w:firstColumn="0" w:lastColumn="1" w:oddVBand="0" w:evenVBand="0" w:oddHBand="0" w:evenHBand="0" w:firstRowFirstColumn="0" w:firstRowLastColumn="0" w:lastRowFirstColumn="0" w:lastRowLastColumn="0"/>
            <w:tcW w:w="4788" w:type="dxa"/>
          </w:tcPr>
          <w:p w14:paraId="7A3BD9A5" w14:textId="77777777" w:rsidR="005A742D" w:rsidRPr="00015EBA" w:rsidRDefault="005A742D" w:rsidP="00BD7810">
            <w:pPr>
              <w:widowControl w:val="0"/>
              <w:ind w:left="432" w:hanging="432"/>
              <w:jc w:val="both"/>
              <w:rPr>
                <w:rFonts w:cs="Bookman Old Style"/>
                <w:b w:val="0"/>
                <w:iCs/>
              </w:rPr>
            </w:pPr>
            <w:r w:rsidRPr="00015EBA">
              <w:rPr>
                <w:b w:val="0"/>
              </w:rPr>
              <w:t xml:space="preserve">Shakespeare’s </w:t>
            </w:r>
            <w:r w:rsidRPr="00015EBA">
              <w:rPr>
                <w:rFonts w:cs="Bookman Old Style"/>
                <w:b w:val="0"/>
                <w:i/>
                <w:iCs/>
              </w:rPr>
              <w:t>Hamlet</w:t>
            </w:r>
          </w:p>
          <w:p w14:paraId="65197A29" w14:textId="77777777" w:rsidR="005A742D" w:rsidRPr="00015EBA" w:rsidRDefault="005A742D" w:rsidP="00BD7810">
            <w:pPr>
              <w:widowControl w:val="0"/>
              <w:ind w:left="432" w:hanging="432"/>
              <w:jc w:val="both"/>
              <w:rPr>
                <w:rFonts w:cs="Bookman Old Style"/>
                <w:b w:val="0"/>
                <w:iCs/>
              </w:rPr>
            </w:pPr>
            <w:r w:rsidRPr="00015EBA">
              <w:rPr>
                <w:b w:val="0"/>
              </w:rPr>
              <w:t xml:space="preserve">the movie </w:t>
            </w:r>
            <w:r w:rsidRPr="00015EBA">
              <w:rPr>
                <w:rFonts w:cs="Bookman Old Style"/>
                <w:b w:val="0"/>
                <w:i/>
                <w:iCs/>
              </w:rPr>
              <w:t>High Noon</w:t>
            </w:r>
          </w:p>
          <w:p w14:paraId="1D707467" w14:textId="77777777" w:rsidR="005A742D" w:rsidRPr="00015EBA" w:rsidRDefault="005A742D" w:rsidP="00BD7810">
            <w:pPr>
              <w:widowControl w:val="0"/>
              <w:ind w:left="432" w:hanging="432"/>
              <w:jc w:val="both"/>
              <w:rPr>
                <w:b w:val="0"/>
              </w:rPr>
            </w:pPr>
            <w:r w:rsidRPr="00015EBA">
              <w:rPr>
                <w:b w:val="0"/>
              </w:rPr>
              <w:t>“Sesame Street”</w:t>
            </w:r>
          </w:p>
        </w:tc>
      </w:tr>
      <w:tr w:rsidR="005A742D" w:rsidRPr="00F32B94" w14:paraId="2049B569"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51CFA070" w14:textId="77777777" w:rsidR="005A742D" w:rsidRPr="00F32B94" w:rsidRDefault="005A742D" w:rsidP="00BD7810">
            <w:pPr>
              <w:widowControl w:val="0"/>
              <w:jc w:val="both"/>
            </w:pPr>
          </w:p>
        </w:tc>
        <w:tc>
          <w:tcPr>
            <w:tcW w:w="4133" w:type="dxa"/>
          </w:tcPr>
          <w:p w14:paraId="254ACFDE"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Titles of works of art and long musical works should be put into italics. Shorter works such as songs should be enclosed in quotation marks. When the form of a musical work is used as its title, neither italics nor quotation marks are used.</w:t>
            </w:r>
          </w:p>
        </w:tc>
        <w:tc>
          <w:tcPr>
            <w:cnfStyle w:val="000100000000" w:firstRow="0" w:lastRow="0" w:firstColumn="0" w:lastColumn="1" w:oddVBand="0" w:evenVBand="0" w:oddHBand="0" w:evenHBand="0" w:firstRowFirstColumn="0" w:firstRowLastColumn="0" w:lastRowFirstColumn="0" w:lastRowLastColumn="0"/>
            <w:tcW w:w="4788" w:type="dxa"/>
          </w:tcPr>
          <w:p w14:paraId="42152FB2" w14:textId="77777777" w:rsidR="005A742D" w:rsidRPr="00015EBA" w:rsidRDefault="005A742D" w:rsidP="00BD7810">
            <w:pPr>
              <w:widowControl w:val="0"/>
              <w:ind w:left="432" w:hanging="432"/>
              <w:jc w:val="both"/>
              <w:rPr>
                <w:rFonts w:cs="Bookman Old Style"/>
                <w:b w:val="0"/>
                <w:iCs/>
              </w:rPr>
            </w:pPr>
            <w:r w:rsidRPr="00015EBA">
              <w:rPr>
                <w:b w:val="0"/>
              </w:rPr>
              <w:t xml:space="preserve">Leonardo </w:t>
            </w:r>
            <w:r w:rsidRPr="00015EBA">
              <w:rPr>
                <w:rFonts w:cs="Bookman Old Style"/>
                <w:b w:val="0"/>
                <w:lang w:val="de-DE"/>
              </w:rPr>
              <w:t xml:space="preserve">da </w:t>
            </w:r>
            <w:r w:rsidRPr="00015EBA">
              <w:rPr>
                <w:b w:val="0"/>
              </w:rPr>
              <w:t xml:space="preserve">Vinci’s </w:t>
            </w:r>
            <w:r w:rsidRPr="00015EBA">
              <w:rPr>
                <w:rFonts w:cs="Bookman Old Style"/>
                <w:b w:val="0"/>
                <w:i/>
                <w:iCs/>
              </w:rPr>
              <w:t>Last Supper</w:t>
            </w:r>
          </w:p>
          <w:p w14:paraId="41D39468" w14:textId="77777777" w:rsidR="005A742D" w:rsidRPr="00015EBA" w:rsidRDefault="005A742D" w:rsidP="00BD7810">
            <w:pPr>
              <w:widowControl w:val="0"/>
              <w:ind w:left="432" w:hanging="432"/>
              <w:jc w:val="both"/>
              <w:rPr>
                <w:rFonts w:cs="Bookman Old Style"/>
                <w:b w:val="0"/>
                <w:iCs/>
              </w:rPr>
            </w:pPr>
            <w:r w:rsidRPr="00015EBA">
              <w:rPr>
                <w:b w:val="0"/>
              </w:rPr>
              <w:t xml:space="preserve">Handel’s </w:t>
            </w:r>
            <w:r w:rsidRPr="00015EBA">
              <w:rPr>
                <w:rFonts w:cs="Bookman Old Style"/>
                <w:b w:val="0"/>
                <w:i/>
                <w:iCs/>
              </w:rPr>
              <w:t>Messiah</w:t>
            </w:r>
          </w:p>
          <w:p w14:paraId="6CF14454" w14:textId="77777777" w:rsidR="005A742D" w:rsidRPr="00015EBA" w:rsidRDefault="005A742D" w:rsidP="00BD7810">
            <w:pPr>
              <w:widowControl w:val="0"/>
              <w:ind w:left="432" w:hanging="432"/>
              <w:jc w:val="both"/>
              <w:rPr>
                <w:b w:val="0"/>
              </w:rPr>
            </w:pPr>
            <w:r w:rsidRPr="00015EBA">
              <w:rPr>
                <w:b w:val="0"/>
              </w:rPr>
              <w:t>“Summertime”</w:t>
            </w:r>
          </w:p>
          <w:p w14:paraId="7ED72F97" w14:textId="77777777" w:rsidR="005A742D" w:rsidRPr="00015EBA" w:rsidRDefault="005A742D" w:rsidP="00BD7810">
            <w:pPr>
              <w:widowControl w:val="0"/>
              <w:ind w:left="432" w:hanging="432"/>
              <w:jc w:val="both"/>
              <w:rPr>
                <w:b w:val="0"/>
              </w:rPr>
            </w:pPr>
            <w:r w:rsidRPr="00015EBA">
              <w:rPr>
                <w:b w:val="0"/>
              </w:rPr>
              <w:t>Beethoven’s Ninth Symphony</w:t>
            </w:r>
          </w:p>
        </w:tc>
      </w:tr>
      <w:tr w:rsidR="005A742D" w:rsidRPr="00F32B94" w14:paraId="30D91673"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46C132DE" w14:textId="77777777" w:rsidR="005A742D" w:rsidRPr="00F32B94" w:rsidRDefault="005A742D" w:rsidP="00BD7810">
            <w:pPr>
              <w:widowControl w:val="0"/>
              <w:jc w:val="both"/>
            </w:pPr>
          </w:p>
        </w:tc>
        <w:tc>
          <w:tcPr>
            <w:tcW w:w="4133" w:type="dxa"/>
          </w:tcPr>
          <w:p w14:paraId="7CC9518D"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The names of ships and airplanes should be put in italics.</w:t>
            </w:r>
          </w:p>
        </w:tc>
        <w:tc>
          <w:tcPr>
            <w:cnfStyle w:val="000100000000" w:firstRow="0" w:lastRow="0" w:firstColumn="0" w:lastColumn="1" w:oddVBand="0" w:evenVBand="0" w:oddHBand="0" w:evenHBand="0" w:firstRowFirstColumn="0" w:firstRowLastColumn="0" w:lastRowFirstColumn="0" w:lastRowLastColumn="0"/>
            <w:tcW w:w="4788" w:type="dxa"/>
          </w:tcPr>
          <w:p w14:paraId="524A856F" w14:textId="77777777" w:rsidR="005A742D" w:rsidRPr="00015EBA" w:rsidRDefault="005A742D" w:rsidP="00BD7810">
            <w:pPr>
              <w:widowControl w:val="0"/>
              <w:ind w:left="432" w:hanging="432"/>
              <w:jc w:val="both"/>
              <w:rPr>
                <w:rFonts w:cs="Bookman Old Style"/>
                <w:b w:val="0"/>
                <w:iCs/>
              </w:rPr>
            </w:pPr>
            <w:r w:rsidRPr="00015EBA">
              <w:rPr>
                <w:b w:val="0"/>
              </w:rPr>
              <w:t xml:space="preserve">the aircraft carrier </w:t>
            </w:r>
            <w:r w:rsidRPr="00015EBA">
              <w:rPr>
                <w:rFonts w:cs="Bookman Old Style"/>
                <w:b w:val="0"/>
                <w:i/>
                <w:iCs/>
              </w:rPr>
              <w:t>Intrepid</w:t>
            </w:r>
          </w:p>
          <w:p w14:paraId="0FEDCCDE" w14:textId="77777777" w:rsidR="005A742D" w:rsidRPr="00015EBA" w:rsidRDefault="005A742D" w:rsidP="00BD7810">
            <w:pPr>
              <w:widowControl w:val="0"/>
              <w:ind w:left="432" w:hanging="432"/>
              <w:jc w:val="both"/>
              <w:rPr>
                <w:b w:val="0"/>
              </w:rPr>
            </w:pPr>
            <w:r w:rsidRPr="00015EBA">
              <w:rPr>
                <w:b w:val="0"/>
              </w:rPr>
              <w:t xml:space="preserve">Lindbergh’s </w:t>
            </w:r>
            <w:r w:rsidRPr="00015EBA">
              <w:rPr>
                <w:b w:val="0"/>
                <w:i/>
                <w:iCs/>
              </w:rPr>
              <w:t xml:space="preserve">The </w:t>
            </w:r>
            <w:r w:rsidRPr="00015EBA">
              <w:rPr>
                <w:rFonts w:cs="Bookman Old Style"/>
                <w:b w:val="0"/>
                <w:i/>
                <w:iCs/>
              </w:rPr>
              <w:t>Spirit of St. Louis</w:t>
            </w:r>
          </w:p>
        </w:tc>
      </w:tr>
      <w:tr w:rsidR="005A742D" w:rsidRPr="00F32B94" w14:paraId="3A20B156"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133EFD4A" w14:textId="77777777" w:rsidR="005A742D" w:rsidRPr="00F32B94" w:rsidRDefault="005A742D" w:rsidP="00BD7810">
            <w:pPr>
              <w:widowControl w:val="0"/>
              <w:jc w:val="both"/>
            </w:pPr>
          </w:p>
        </w:tc>
        <w:tc>
          <w:tcPr>
            <w:tcW w:w="4133" w:type="dxa"/>
          </w:tcPr>
          <w:p w14:paraId="7287CC9B"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Words and phrases from a foreign language should be put in italics. </w:t>
            </w:r>
            <w:r w:rsidRPr="00F32B94">
              <w:rPr>
                <w:bCs/>
              </w:rPr>
              <w:t xml:space="preserve">Accompanying </w:t>
            </w:r>
            <w:r w:rsidRPr="00F32B94">
              <w:t>transla</w:t>
            </w:r>
            <w:r w:rsidRPr="00F32B94">
              <w:softHyphen/>
              <w:t>tions are often enclosed in quotation marks. Words of foreign origin that have become familiar in an English context should not be italicized.</w:t>
            </w:r>
          </w:p>
        </w:tc>
        <w:tc>
          <w:tcPr>
            <w:cnfStyle w:val="000100000000" w:firstRow="0" w:lastRow="0" w:firstColumn="0" w:lastColumn="1" w:oddVBand="0" w:evenVBand="0" w:oddHBand="0" w:evenHBand="0" w:firstRowFirstColumn="0" w:firstRowLastColumn="0" w:lastRowFirstColumn="0" w:lastRowLastColumn="0"/>
            <w:tcW w:w="4788" w:type="dxa"/>
          </w:tcPr>
          <w:p w14:paraId="5EC15682" w14:textId="77777777" w:rsidR="005A742D" w:rsidRPr="00015EBA" w:rsidRDefault="005A742D" w:rsidP="00BD7810">
            <w:pPr>
              <w:widowControl w:val="0"/>
              <w:ind w:left="432" w:hanging="432"/>
              <w:jc w:val="both"/>
              <w:rPr>
                <w:b w:val="0"/>
              </w:rPr>
            </w:pPr>
            <w:r w:rsidRPr="00015EBA">
              <w:rPr>
                <w:b w:val="0"/>
              </w:rPr>
              <w:t xml:space="preserve">As a group, these artists are in the </w:t>
            </w:r>
            <w:r w:rsidRPr="00015EBA">
              <w:rPr>
                <w:b w:val="0"/>
                <w:bCs w:val="0"/>
              </w:rPr>
              <w:t xml:space="preserve">avant-garde. </w:t>
            </w:r>
            <w:r w:rsidRPr="00015EBA">
              <w:rPr>
                <w:b w:val="0"/>
              </w:rPr>
              <w:t xml:space="preserve">They are not, however, to be thought of as </w:t>
            </w:r>
            <w:r w:rsidRPr="00015EBA">
              <w:rPr>
                <w:rFonts w:cs="Bookman Old Style"/>
                <w:b w:val="0"/>
                <w:i/>
                <w:iCs/>
              </w:rPr>
              <w:t xml:space="preserve">enfants </w:t>
            </w:r>
            <w:r w:rsidRPr="00015EBA">
              <w:rPr>
                <w:b w:val="0"/>
                <w:i/>
                <w:iCs/>
                <w:lang w:val="de-DE"/>
              </w:rPr>
              <w:t>terri</w:t>
            </w:r>
            <w:r w:rsidRPr="00015EBA">
              <w:rPr>
                <w:b w:val="0"/>
                <w:i/>
                <w:iCs/>
                <w:lang w:val="de-DE"/>
              </w:rPr>
              <w:softHyphen/>
              <w:t>bles</w:t>
            </w:r>
            <w:r w:rsidRPr="00015EBA">
              <w:rPr>
                <w:b w:val="0"/>
                <w:iCs/>
                <w:lang w:val="de-DE"/>
              </w:rPr>
              <w:t xml:space="preserve">, </w:t>
            </w:r>
            <w:r w:rsidRPr="00015EBA">
              <w:rPr>
                <w:b w:val="0"/>
              </w:rPr>
              <w:t>or “terrible children,” people whose work is so outrageous as to shock or embarrass.</w:t>
            </w:r>
          </w:p>
        </w:tc>
      </w:tr>
      <w:tr w:rsidR="005A742D" w:rsidRPr="00F32B94" w14:paraId="21742DF2"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1340109A" w14:textId="77777777" w:rsidR="005A742D" w:rsidRPr="00F32B94" w:rsidRDefault="005A742D" w:rsidP="00BD7810">
            <w:pPr>
              <w:widowControl w:val="0"/>
              <w:jc w:val="both"/>
            </w:pPr>
          </w:p>
        </w:tc>
        <w:tc>
          <w:tcPr>
            <w:tcW w:w="4133" w:type="dxa"/>
          </w:tcPr>
          <w:p w14:paraId="1BC9AE0D"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Words used as words, and letters used as let</w:t>
            </w:r>
            <w:r w:rsidRPr="00F32B94">
              <w:softHyphen/>
              <w:t>ters, should be put in italics.</w:t>
            </w:r>
          </w:p>
        </w:tc>
        <w:tc>
          <w:tcPr>
            <w:cnfStyle w:val="000100000000" w:firstRow="0" w:lastRow="0" w:firstColumn="0" w:lastColumn="1" w:oddVBand="0" w:evenVBand="0" w:oddHBand="0" w:evenHBand="0" w:firstRowFirstColumn="0" w:firstRowLastColumn="0" w:lastRowFirstColumn="0" w:lastRowLastColumn="0"/>
            <w:tcW w:w="4788" w:type="dxa"/>
          </w:tcPr>
          <w:p w14:paraId="2326F4DA" w14:textId="77777777" w:rsidR="005A742D" w:rsidRPr="00015EBA" w:rsidRDefault="005A742D" w:rsidP="00BD7810">
            <w:pPr>
              <w:widowControl w:val="0"/>
              <w:ind w:left="432" w:hanging="432"/>
              <w:jc w:val="both"/>
              <w:rPr>
                <w:b w:val="0"/>
                <w:iCs/>
              </w:rPr>
            </w:pPr>
            <w:r w:rsidRPr="00015EBA">
              <w:rPr>
                <w:b w:val="0"/>
              </w:rPr>
              <w:t xml:space="preserve">I can never remember how to spell </w:t>
            </w:r>
            <w:r w:rsidRPr="00015EBA">
              <w:rPr>
                <w:b w:val="0"/>
                <w:i/>
                <w:iCs/>
              </w:rPr>
              <w:t>broccoli</w:t>
            </w:r>
            <w:r w:rsidRPr="00015EBA">
              <w:rPr>
                <w:b w:val="0"/>
                <w:iCs/>
              </w:rPr>
              <w:t>.</w:t>
            </w:r>
          </w:p>
          <w:p w14:paraId="288C17A7" w14:textId="77777777" w:rsidR="005A742D" w:rsidRPr="00015EBA" w:rsidRDefault="005A742D" w:rsidP="00BD7810">
            <w:pPr>
              <w:widowControl w:val="0"/>
              <w:ind w:left="432" w:hanging="432"/>
              <w:jc w:val="both"/>
              <w:rPr>
                <w:b w:val="0"/>
              </w:rPr>
            </w:pPr>
            <w:r w:rsidRPr="00015EBA">
              <w:rPr>
                <w:b w:val="0"/>
              </w:rPr>
              <w:t xml:space="preserve">Your handwriting is hard to read; the </w:t>
            </w:r>
            <w:r w:rsidRPr="00015EBA">
              <w:rPr>
                <w:b w:val="0"/>
                <w:i/>
              </w:rPr>
              <w:t>o</w:t>
            </w:r>
            <w:r w:rsidRPr="00015EBA">
              <w:rPr>
                <w:b w:val="0"/>
              </w:rPr>
              <w:t xml:space="preserve">’s and </w:t>
            </w:r>
            <w:r w:rsidRPr="00015EBA">
              <w:rPr>
                <w:b w:val="0"/>
                <w:i/>
              </w:rPr>
              <w:t>a</w:t>
            </w:r>
            <w:r w:rsidRPr="00015EBA">
              <w:rPr>
                <w:b w:val="0"/>
              </w:rPr>
              <w:t xml:space="preserve">’s look </w:t>
            </w:r>
            <w:r w:rsidRPr="00015EBA">
              <w:rPr>
                <w:b w:val="0"/>
                <w:bCs w:val="0"/>
              </w:rPr>
              <w:t>alike.</w:t>
            </w:r>
          </w:p>
        </w:tc>
      </w:tr>
      <w:tr w:rsidR="005A742D" w:rsidRPr="00F32B94" w14:paraId="77710280"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01137350" w14:textId="77777777" w:rsidR="005A742D" w:rsidRPr="00F32B94" w:rsidRDefault="005A742D" w:rsidP="00BD7810">
            <w:pPr>
              <w:widowControl w:val="0"/>
              <w:jc w:val="both"/>
            </w:pPr>
          </w:p>
        </w:tc>
        <w:tc>
          <w:tcPr>
            <w:tcW w:w="4133" w:type="dxa"/>
          </w:tcPr>
          <w:p w14:paraId="623B61BB" w14:textId="77777777" w:rsidR="005A742D" w:rsidRPr="00015EBA"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015EBA">
              <w:rPr>
                <w:b w:val="0"/>
              </w:rPr>
              <w:t>Italics are sometimes used to indicate that a word or words should be pronounced with extra emphasis.</w:t>
            </w:r>
          </w:p>
        </w:tc>
        <w:tc>
          <w:tcPr>
            <w:cnfStyle w:val="000100000000" w:firstRow="0" w:lastRow="0" w:firstColumn="0" w:lastColumn="1" w:oddVBand="0" w:evenVBand="0" w:oddHBand="0" w:evenHBand="0" w:firstRowFirstColumn="0" w:firstRowLastColumn="0" w:lastRowFirstColumn="0" w:lastRowLastColumn="0"/>
            <w:tcW w:w="4788" w:type="dxa"/>
          </w:tcPr>
          <w:p w14:paraId="1B214071" w14:textId="77777777" w:rsidR="005A742D" w:rsidRPr="00015EBA" w:rsidRDefault="005A742D" w:rsidP="00BD7810">
            <w:pPr>
              <w:widowControl w:val="0"/>
              <w:ind w:left="432" w:hanging="432"/>
              <w:jc w:val="both"/>
              <w:rPr>
                <w:b w:val="0"/>
              </w:rPr>
            </w:pPr>
            <w:r w:rsidRPr="00015EBA">
              <w:rPr>
                <w:b w:val="0"/>
              </w:rPr>
              <w:t xml:space="preserve">The boss is </w:t>
            </w:r>
            <w:r w:rsidRPr="00015EBA">
              <w:rPr>
                <w:b w:val="0"/>
                <w:i/>
                <w:iCs/>
              </w:rPr>
              <w:t>very</w:t>
            </w:r>
            <w:r w:rsidRPr="00015EBA">
              <w:rPr>
                <w:b w:val="0"/>
                <w:iCs/>
              </w:rPr>
              <w:t xml:space="preserve"> </w:t>
            </w:r>
            <w:r w:rsidRPr="00015EBA">
              <w:rPr>
                <w:b w:val="0"/>
              </w:rPr>
              <w:t>hard to get along with today.</w:t>
            </w:r>
          </w:p>
          <w:p w14:paraId="65B1F781" w14:textId="77777777" w:rsidR="005A742D" w:rsidRPr="00015EBA" w:rsidRDefault="005A742D" w:rsidP="00BD7810">
            <w:pPr>
              <w:widowControl w:val="0"/>
              <w:ind w:left="432" w:hanging="432"/>
              <w:jc w:val="both"/>
              <w:rPr>
                <w:b w:val="0"/>
              </w:rPr>
            </w:pPr>
            <w:r w:rsidRPr="00015EBA">
              <w:rPr>
                <w:b w:val="0"/>
              </w:rPr>
              <w:t xml:space="preserve">John loaned the tape to Robert, and </w:t>
            </w:r>
            <w:r w:rsidRPr="00015EBA">
              <w:rPr>
                <w:b w:val="0"/>
                <w:i/>
                <w:iCs/>
              </w:rPr>
              <w:t>he</w:t>
            </w:r>
            <w:r w:rsidRPr="00015EBA">
              <w:rPr>
                <w:b w:val="0"/>
                <w:iCs/>
              </w:rPr>
              <w:t xml:space="preserve"> </w:t>
            </w:r>
            <w:r w:rsidRPr="00015EBA">
              <w:rPr>
                <w:b w:val="0"/>
              </w:rPr>
              <w:t>gave it to Sally. [1529]</w:t>
            </w:r>
          </w:p>
        </w:tc>
      </w:tr>
    </w:tbl>
    <w:p w14:paraId="4579E541" w14:textId="77777777" w:rsidR="005A742D" w:rsidRDefault="005A742D" w:rsidP="005A742D">
      <w:pPr>
        <w:widowControl w:val="0"/>
      </w:pPr>
    </w:p>
    <w:p w14:paraId="705CD915" w14:textId="77777777" w:rsidR="005A742D" w:rsidRPr="00F32B94" w:rsidRDefault="005A742D" w:rsidP="005A742D">
      <w:pPr>
        <w:widowControl w:val="0"/>
      </w:pPr>
      <w:r>
        <w:br w:type="page"/>
      </w:r>
      <w:r w:rsidRPr="00F32B94">
        <w:rPr>
          <w:rFonts w:cs="Bookman Old Style"/>
        </w:rPr>
        <w:lastRenderedPageBreak/>
        <w:t>CAPITALIZATION</w:t>
      </w:r>
    </w:p>
    <w:p w14:paraId="3500FF1A" w14:textId="77777777" w:rsidR="005A742D" w:rsidRPr="00F32B94" w:rsidRDefault="005A742D" w:rsidP="005A742D">
      <w:pPr>
        <w:widowControl w:val="0"/>
      </w:pPr>
    </w:p>
    <w:tbl>
      <w:tblPr>
        <w:tblStyle w:val="TableGrid2"/>
        <w:tblW w:w="0" w:type="auto"/>
        <w:tblLayout w:type="fixed"/>
        <w:tblLook w:val="01E0" w:firstRow="1" w:lastRow="1" w:firstColumn="1" w:lastColumn="1" w:noHBand="0" w:noVBand="0"/>
      </w:tblPr>
      <w:tblGrid>
        <w:gridCol w:w="655"/>
        <w:gridCol w:w="4133"/>
        <w:gridCol w:w="4788"/>
      </w:tblGrid>
      <w:tr w:rsidR="005A742D" w:rsidRPr="00F32B94" w14:paraId="18B56553" w14:textId="77777777" w:rsidTr="00BD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14:paraId="024767AF" w14:textId="77777777" w:rsidR="005A742D" w:rsidRPr="00F32B94" w:rsidRDefault="005A742D" w:rsidP="00BD7810">
            <w:pPr>
              <w:widowControl w:val="0"/>
              <w:jc w:val="center"/>
            </w:pPr>
            <w:r w:rsidRPr="00192E7A">
              <w:rPr>
                <w:bCs w:val="0"/>
              </w:rPr>
              <w:t>Guidelines</w:t>
            </w:r>
          </w:p>
        </w:tc>
        <w:tc>
          <w:tcPr>
            <w:cnfStyle w:val="000100000000" w:firstRow="0" w:lastRow="0" w:firstColumn="0" w:lastColumn="1" w:oddVBand="0" w:evenVBand="0" w:oddHBand="0" w:evenHBand="0" w:firstRowFirstColumn="0" w:firstRowLastColumn="0" w:lastRowFirstColumn="0" w:lastRowLastColumn="0"/>
            <w:tcW w:w="4788" w:type="dxa"/>
          </w:tcPr>
          <w:p w14:paraId="086152E2" w14:textId="77777777" w:rsidR="005A742D" w:rsidRPr="00F32B94" w:rsidRDefault="005A742D" w:rsidP="00BD7810">
            <w:pPr>
              <w:widowControl w:val="0"/>
              <w:jc w:val="center"/>
            </w:pPr>
            <w:r w:rsidRPr="00192E7A">
              <w:rPr>
                <w:bCs w:val="0"/>
              </w:rPr>
              <w:t>Examples</w:t>
            </w:r>
          </w:p>
        </w:tc>
      </w:tr>
      <w:tr w:rsidR="005A742D" w:rsidRPr="00F32B94" w14:paraId="68F1249A"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01FCD49F" w14:textId="77777777" w:rsidR="005A742D" w:rsidRPr="00F32B94" w:rsidRDefault="005A742D" w:rsidP="00BD7810">
            <w:pPr>
              <w:widowControl w:val="0"/>
              <w:jc w:val="both"/>
            </w:pPr>
          </w:p>
        </w:tc>
        <w:tc>
          <w:tcPr>
            <w:tcW w:w="4133" w:type="dxa"/>
          </w:tcPr>
          <w:p w14:paraId="5B759A2F"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 xml:space="preserve">The important words in titles are capitalized. This includes the first and last words and all other words except articles, prepositions, and coordinating conjunctions, such as </w:t>
            </w:r>
            <w:r w:rsidRPr="00F32B94">
              <w:rPr>
                <w:rFonts w:cs="Bookman Old Style"/>
                <w:i/>
                <w:iCs/>
              </w:rPr>
              <w:t>and</w:t>
            </w:r>
            <w:r w:rsidRPr="00F32B94">
              <w:rPr>
                <w:rFonts w:cs="Bookman Old Style"/>
                <w:iCs/>
              </w:rPr>
              <w:t>,</w:t>
            </w:r>
            <w:r w:rsidRPr="00F32B94">
              <w:rPr>
                <w:rFonts w:cs="Bookman Old Style"/>
                <w:i/>
                <w:iCs/>
              </w:rPr>
              <w:t xml:space="preserve"> but</w:t>
            </w:r>
            <w:r w:rsidRPr="00F32B94">
              <w:rPr>
                <w:rFonts w:cs="Bookman Old Style"/>
                <w:iCs/>
              </w:rPr>
              <w:t>,</w:t>
            </w:r>
            <w:r w:rsidRPr="00F32B94">
              <w:t xml:space="preserve"> and </w:t>
            </w:r>
            <w:r w:rsidRPr="00F32B94">
              <w:rPr>
                <w:i/>
              </w:rPr>
              <w:t>or</w:t>
            </w:r>
            <w:r w:rsidRPr="00F32B94">
              <w:t>.</w:t>
            </w:r>
          </w:p>
        </w:tc>
        <w:tc>
          <w:tcPr>
            <w:cnfStyle w:val="000100000000" w:firstRow="0" w:lastRow="0" w:firstColumn="0" w:lastColumn="1" w:oddVBand="0" w:evenVBand="0" w:oddHBand="0" w:evenHBand="0" w:firstRowFirstColumn="0" w:firstRowLastColumn="0" w:lastRowFirstColumn="0" w:lastRowLastColumn="0"/>
            <w:tcW w:w="4788" w:type="dxa"/>
          </w:tcPr>
          <w:p w14:paraId="49A8EB09" w14:textId="77777777" w:rsidR="005A742D" w:rsidRPr="00015EBA" w:rsidRDefault="005A742D" w:rsidP="00BD7810">
            <w:pPr>
              <w:widowControl w:val="0"/>
              <w:ind w:left="432" w:hanging="432"/>
              <w:jc w:val="both"/>
              <w:rPr>
                <w:rFonts w:cs="Bookman Old Style"/>
                <w:b w:val="0"/>
                <w:iCs/>
              </w:rPr>
            </w:pPr>
            <w:r w:rsidRPr="00015EBA">
              <w:rPr>
                <w:rFonts w:cs="Bookman Old Style"/>
                <w:b w:val="0"/>
                <w:i/>
                <w:iCs/>
              </w:rPr>
              <w:t>The Cat in the Hat</w:t>
            </w:r>
          </w:p>
          <w:p w14:paraId="704D84EB" w14:textId="77777777" w:rsidR="005A742D" w:rsidRPr="00015EBA" w:rsidRDefault="005A742D" w:rsidP="00BD7810">
            <w:pPr>
              <w:widowControl w:val="0"/>
              <w:ind w:left="432" w:hanging="432"/>
              <w:jc w:val="both"/>
              <w:rPr>
                <w:b w:val="0"/>
              </w:rPr>
            </w:pPr>
            <w:r w:rsidRPr="00015EBA">
              <w:rPr>
                <w:rFonts w:cs="Bookman Old Style"/>
                <w:b w:val="0"/>
                <w:i/>
                <w:iCs/>
              </w:rPr>
              <w:t>Gone with the Wind</w:t>
            </w:r>
          </w:p>
        </w:tc>
      </w:tr>
      <w:tr w:rsidR="005A742D" w:rsidRPr="00F32B94" w14:paraId="00697121"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06162441" w14:textId="77777777" w:rsidR="005A742D" w:rsidRPr="00F32B94" w:rsidRDefault="005A742D" w:rsidP="00BD7810">
            <w:pPr>
              <w:widowControl w:val="0"/>
              <w:jc w:val="both"/>
            </w:pPr>
          </w:p>
        </w:tc>
        <w:tc>
          <w:tcPr>
            <w:tcW w:w="4133" w:type="dxa"/>
          </w:tcPr>
          <w:p w14:paraId="1A799234"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Proper nouns—names of specific people, places, organizations, groups, events, etc.—are capitalized, as are the proper adjectives derived from them.</w:t>
            </w:r>
          </w:p>
        </w:tc>
        <w:tc>
          <w:tcPr>
            <w:cnfStyle w:val="000100000000" w:firstRow="0" w:lastRow="0" w:firstColumn="0" w:lastColumn="1" w:oddVBand="0" w:evenVBand="0" w:oddHBand="0" w:evenHBand="0" w:firstRowFirstColumn="0" w:firstRowLastColumn="0" w:lastRowFirstColumn="0" w:lastRowLastColumn="0"/>
            <w:tcW w:w="4788" w:type="dxa"/>
          </w:tcPr>
          <w:p w14:paraId="44EA9E65" w14:textId="77777777" w:rsidR="005A742D" w:rsidRPr="00015EBA" w:rsidRDefault="005A742D" w:rsidP="00BD7810">
            <w:pPr>
              <w:widowControl w:val="0"/>
              <w:ind w:left="432" w:hanging="432"/>
              <w:jc w:val="both"/>
              <w:rPr>
                <w:b w:val="0"/>
              </w:rPr>
            </w:pPr>
            <w:r w:rsidRPr="00015EBA">
              <w:rPr>
                <w:b w:val="0"/>
              </w:rPr>
              <w:t>Martin Luther King, Jr.</w:t>
            </w:r>
            <w:r w:rsidRPr="00015EBA">
              <w:rPr>
                <w:b w:val="0"/>
              </w:rPr>
              <w:tab/>
              <w:t>Civil War</w:t>
            </w:r>
          </w:p>
          <w:p w14:paraId="77CB69CC" w14:textId="77777777" w:rsidR="005A742D" w:rsidRPr="00015EBA" w:rsidRDefault="005A742D" w:rsidP="00BD7810">
            <w:pPr>
              <w:widowControl w:val="0"/>
              <w:ind w:left="432" w:hanging="432"/>
              <w:jc w:val="both"/>
              <w:rPr>
                <w:b w:val="0"/>
              </w:rPr>
            </w:pPr>
            <w:r w:rsidRPr="00015EBA">
              <w:rPr>
                <w:b w:val="0"/>
              </w:rPr>
              <w:t xml:space="preserve">United States </w:t>
            </w:r>
            <w:r>
              <w:rPr>
                <w:b w:val="0"/>
              </w:rPr>
              <w:tab/>
            </w:r>
            <w:r>
              <w:rPr>
                <w:b w:val="0"/>
              </w:rPr>
              <w:tab/>
            </w:r>
            <w:r>
              <w:rPr>
                <w:b w:val="0"/>
              </w:rPr>
              <w:tab/>
            </w:r>
            <w:r w:rsidRPr="00015EBA">
              <w:rPr>
                <w:b w:val="0"/>
              </w:rPr>
              <w:t>Coast Guard</w:t>
            </w:r>
          </w:p>
          <w:p w14:paraId="51A6A088" w14:textId="77777777" w:rsidR="005A742D" w:rsidRPr="00015EBA" w:rsidRDefault="005A742D" w:rsidP="00BD7810">
            <w:pPr>
              <w:widowControl w:val="0"/>
              <w:ind w:left="432" w:hanging="432"/>
              <w:jc w:val="both"/>
              <w:rPr>
                <w:b w:val="0"/>
              </w:rPr>
            </w:pPr>
            <w:r w:rsidRPr="00015EBA">
              <w:rPr>
                <w:b w:val="0"/>
              </w:rPr>
              <w:t>Canada</w:t>
            </w:r>
            <w:r w:rsidRPr="00015EBA">
              <w:rPr>
                <w:b w:val="0"/>
              </w:rPr>
              <w:tab/>
            </w:r>
            <w:r>
              <w:rPr>
                <w:b w:val="0"/>
              </w:rPr>
              <w:tab/>
            </w:r>
            <w:r>
              <w:rPr>
                <w:b w:val="0"/>
              </w:rPr>
              <w:tab/>
            </w:r>
            <w:r>
              <w:rPr>
                <w:b w:val="0"/>
              </w:rPr>
              <w:tab/>
            </w:r>
            <w:r w:rsidRPr="00015EBA">
              <w:rPr>
                <w:b w:val="0"/>
              </w:rPr>
              <w:t>Canadian</w:t>
            </w:r>
          </w:p>
        </w:tc>
      </w:tr>
      <w:tr w:rsidR="005A742D" w:rsidRPr="00F32B94" w14:paraId="5B0BB50C"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825ABCB" w14:textId="77777777" w:rsidR="005A742D" w:rsidRPr="00F32B94" w:rsidRDefault="005A742D" w:rsidP="00BD7810">
            <w:pPr>
              <w:widowControl w:val="0"/>
              <w:jc w:val="both"/>
            </w:pPr>
          </w:p>
        </w:tc>
        <w:tc>
          <w:tcPr>
            <w:tcW w:w="4133" w:type="dxa"/>
          </w:tcPr>
          <w:p w14:paraId="083C7C6B"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When proper nouns and adjectives have taken on a specialized meaning, they are often no longer capitalized.</w:t>
            </w:r>
          </w:p>
        </w:tc>
        <w:tc>
          <w:tcPr>
            <w:cnfStyle w:val="000100000000" w:firstRow="0" w:lastRow="0" w:firstColumn="0" w:lastColumn="1" w:oddVBand="0" w:evenVBand="0" w:oddHBand="0" w:evenHBand="0" w:firstRowFirstColumn="0" w:firstRowLastColumn="0" w:lastRowFirstColumn="0" w:lastRowLastColumn="0"/>
            <w:tcW w:w="4788" w:type="dxa"/>
          </w:tcPr>
          <w:p w14:paraId="137DC56D" w14:textId="77777777" w:rsidR="005A742D" w:rsidRPr="00015EBA" w:rsidRDefault="005A742D" w:rsidP="00BD7810">
            <w:pPr>
              <w:widowControl w:val="0"/>
              <w:ind w:left="432" w:hanging="432"/>
              <w:jc w:val="both"/>
              <w:rPr>
                <w:b w:val="0"/>
              </w:rPr>
            </w:pPr>
            <w:r w:rsidRPr="00015EBA">
              <w:rPr>
                <w:b w:val="0"/>
              </w:rPr>
              <w:t xml:space="preserve">My brother ordered a bologna sandwich and </w:t>
            </w:r>
            <w:proofErr w:type="spellStart"/>
            <w:r w:rsidRPr="00015EBA">
              <w:rPr>
                <w:b w:val="0"/>
              </w:rPr>
              <w:t>french</w:t>
            </w:r>
            <w:proofErr w:type="spellEnd"/>
            <w:r w:rsidRPr="00015EBA">
              <w:rPr>
                <w:b w:val="0"/>
              </w:rPr>
              <w:t xml:space="preserve"> fries.</w:t>
            </w:r>
          </w:p>
        </w:tc>
      </w:tr>
      <w:tr w:rsidR="005A742D" w:rsidRPr="00F32B94" w14:paraId="457E0BE9"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6B2D6E04" w14:textId="77777777" w:rsidR="005A742D" w:rsidRPr="00F32B94" w:rsidRDefault="005A742D" w:rsidP="00BD7810">
            <w:pPr>
              <w:widowControl w:val="0"/>
              <w:jc w:val="both"/>
            </w:pPr>
          </w:p>
        </w:tc>
        <w:tc>
          <w:tcPr>
            <w:tcW w:w="4133" w:type="dxa"/>
          </w:tcPr>
          <w:p w14:paraId="48E2756E"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Titles of people are capitalized when they precede the name, but not usually when they follow or when they are used alone.</w:t>
            </w:r>
          </w:p>
        </w:tc>
        <w:tc>
          <w:tcPr>
            <w:cnfStyle w:val="000100000000" w:firstRow="0" w:lastRow="0" w:firstColumn="0" w:lastColumn="1" w:oddVBand="0" w:evenVBand="0" w:oddHBand="0" w:evenHBand="0" w:firstRowFirstColumn="0" w:firstRowLastColumn="0" w:lastRowFirstColumn="0" w:lastRowLastColumn="0"/>
            <w:tcW w:w="4788" w:type="dxa"/>
          </w:tcPr>
          <w:p w14:paraId="32BFDF0B" w14:textId="77777777" w:rsidR="005A742D" w:rsidRPr="00015EBA" w:rsidRDefault="005A742D" w:rsidP="00BD7810">
            <w:pPr>
              <w:widowControl w:val="0"/>
              <w:ind w:left="432" w:hanging="432"/>
              <w:jc w:val="both"/>
              <w:rPr>
                <w:b w:val="0"/>
              </w:rPr>
            </w:pPr>
            <w:r w:rsidRPr="00015EBA">
              <w:rPr>
                <w:b w:val="0"/>
              </w:rPr>
              <w:t>Queen Victoria</w:t>
            </w:r>
          </w:p>
          <w:p w14:paraId="05DC79EC" w14:textId="77777777" w:rsidR="005A742D" w:rsidRPr="00015EBA" w:rsidRDefault="005A742D" w:rsidP="00BD7810">
            <w:pPr>
              <w:widowControl w:val="0"/>
              <w:ind w:left="432" w:hanging="432"/>
              <w:jc w:val="both"/>
              <w:rPr>
                <w:b w:val="0"/>
              </w:rPr>
            </w:pPr>
            <w:r w:rsidRPr="00015EBA">
              <w:rPr>
                <w:b w:val="0"/>
              </w:rPr>
              <w:t>Victoria, queen of England</w:t>
            </w:r>
          </w:p>
          <w:p w14:paraId="763E0CCD" w14:textId="77777777" w:rsidR="005A742D" w:rsidRPr="00015EBA" w:rsidRDefault="005A742D" w:rsidP="00BD7810">
            <w:pPr>
              <w:widowControl w:val="0"/>
              <w:ind w:left="432" w:hanging="432"/>
              <w:jc w:val="both"/>
              <w:rPr>
                <w:b w:val="0"/>
              </w:rPr>
            </w:pPr>
            <w:r w:rsidRPr="00015EBA">
              <w:rPr>
                <w:b w:val="0"/>
              </w:rPr>
              <w:t>the queen of England</w:t>
            </w:r>
          </w:p>
        </w:tc>
      </w:tr>
      <w:tr w:rsidR="005A742D" w:rsidRPr="00F32B94" w14:paraId="502150E1"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0F9BB1CE" w14:textId="77777777" w:rsidR="005A742D" w:rsidRPr="00F32B94" w:rsidRDefault="005A742D" w:rsidP="00BD7810">
            <w:pPr>
              <w:widowControl w:val="0"/>
              <w:jc w:val="both"/>
            </w:pPr>
          </w:p>
        </w:tc>
        <w:tc>
          <w:tcPr>
            <w:tcW w:w="4133" w:type="dxa"/>
          </w:tcPr>
          <w:p w14:paraId="6300DC3D"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Kinship terms are capitalized when they are used before a name or alone in place of a name. They are not capitalized when they are preceded by modifiers.</w:t>
            </w:r>
          </w:p>
        </w:tc>
        <w:tc>
          <w:tcPr>
            <w:cnfStyle w:val="000100000000" w:firstRow="0" w:lastRow="0" w:firstColumn="0" w:lastColumn="1" w:oddVBand="0" w:evenVBand="0" w:oddHBand="0" w:evenHBand="0" w:firstRowFirstColumn="0" w:firstRowLastColumn="0" w:lastRowFirstColumn="0" w:lastRowLastColumn="0"/>
            <w:tcW w:w="4788" w:type="dxa"/>
          </w:tcPr>
          <w:p w14:paraId="330DF70A" w14:textId="77777777" w:rsidR="005A742D" w:rsidRPr="00015EBA" w:rsidRDefault="005A742D" w:rsidP="00BD7810">
            <w:pPr>
              <w:widowControl w:val="0"/>
              <w:ind w:left="432" w:hanging="432"/>
              <w:jc w:val="both"/>
              <w:rPr>
                <w:b w:val="0"/>
              </w:rPr>
            </w:pPr>
            <w:r w:rsidRPr="00015EBA">
              <w:rPr>
                <w:b w:val="0"/>
              </w:rPr>
              <w:t>I’m expecting Aunt Alice to drop by this weekend.</w:t>
            </w:r>
          </w:p>
          <w:p w14:paraId="39CAFD2B" w14:textId="77777777" w:rsidR="005A742D" w:rsidRPr="00015EBA" w:rsidRDefault="005A742D" w:rsidP="00BD7810">
            <w:pPr>
              <w:widowControl w:val="0"/>
              <w:ind w:left="432" w:hanging="432"/>
              <w:jc w:val="both"/>
              <w:rPr>
                <w:b w:val="0"/>
              </w:rPr>
            </w:pPr>
            <w:r w:rsidRPr="00015EBA">
              <w:rPr>
                <w:b w:val="0"/>
              </w:rPr>
              <w:t>I forgot to call Mother on her birthday.</w:t>
            </w:r>
          </w:p>
          <w:p w14:paraId="3B5F3FDA" w14:textId="77777777" w:rsidR="005A742D" w:rsidRPr="00015EBA" w:rsidRDefault="005A742D" w:rsidP="00BD7810">
            <w:pPr>
              <w:widowControl w:val="0"/>
              <w:ind w:left="432" w:hanging="432"/>
              <w:jc w:val="both"/>
              <w:rPr>
                <w:b w:val="0"/>
              </w:rPr>
            </w:pPr>
            <w:r w:rsidRPr="00015EBA">
              <w:rPr>
                <w:b w:val="0"/>
              </w:rPr>
              <w:t>I forgot to call my mother on her birthday.</w:t>
            </w:r>
          </w:p>
        </w:tc>
      </w:tr>
      <w:tr w:rsidR="005A742D" w:rsidRPr="00F32B94" w14:paraId="4C3E9166" w14:textId="77777777" w:rsidTr="00BD7810">
        <w:tc>
          <w:tcPr>
            <w:cnfStyle w:val="001000000000" w:firstRow="0" w:lastRow="0" w:firstColumn="1" w:lastColumn="0" w:oddVBand="0" w:evenVBand="0" w:oddHBand="0" w:evenHBand="0" w:firstRowFirstColumn="0" w:firstRowLastColumn="0" w:lastRowFirstColumn="0" w:lastRowLastColumn="0"/>
            <w:tcW w:w="655" w:type="dxa"/>
          </w:tcPr>
          <w:p w14:paraId="2928BAE8" w14:textId="77777777" w:rsidR="005A742D" w:rsidRPr="00F32B94" w:rsidRDefault="005A742D" w:rsidP="00BD7810">
            <w:pPr>
              <w:widowControl w:val="0"/>
              <w:jc w:val="both"/>
            </w:pPr>
          </w:p>
        </w:tc>
        <w:tc>
          <w:tcPr>
            <w:tcW w:w="4133" w:type="dxa"/>
          </w:tcPr>
          <w:p w14:paraId="1A9710BA" w14:textId="77777777" w:rsidR="005A742D" w:rsidRPr="00F32B94" w:rsidRDefault="005A742D" w:rsidP="00BD7810">
            <w:pPr>
              <w:widowControl w:val="0"/>
              <w:jc w:val="both"/>
              <w:cnfStyle w:val="000000000000" w:firstRow="0" w:lastRow="0" w:firstColumn="0" w:lastColumn="0" w:oddVBand="0" w:evenVBand="0" w:oddHBand="0" w:evenHBand="0" w:firstRowFirstColumn="0" w:firstRowLastColumn="0" w:lastRowFirstColumn="0" w:lastRowLastColumn="0"/>
            </w:pPr>
            <w:r w:rsidRPr="00F32B94">
              <w:t>Geographical features are capitalized when they are part of the official name. In the plural, they are capitalized when they precede names, but not when they follow.</w:t>
            </w:r>
          </w:p>
        </w:tc>
        <w:tc>
          <w:tcPr>
            <w:cnfStyle w:val="000100000000" w:firstRow="0" w:lastRow="0" w:firstColumn="0" w:lastColumn="1" w:oddVBand="0" w:evenVBand="0" w:oddHBand="0" w:evenHBand="0" w:firstRowFirstColumn="0" w:firstRowLastColumn="0" w:lastRowFirstColumn="0" w:lastRowLastColumn="0"/>
            <w:tcW w:w="4788" w:type="dxa"/>
          </w:tcPr>
          <w:p w14:paraId="30697D1F" w14:textId="77777777" w:rsidR="005A742D" w:rsidRPr="00015EBA" w:rsidRDefault="005A742D" w:rsidP="00BD7810">
            <w:pPr>
              <w:widowControl w:val="0"/>
              <w:ind w:left="432" w:hanging="432"/>
              <w:jc w:val="both"/>
              <w:rPr>
                <w:b w:val="0"/>
              </w:rPr>
            </w:pPr>
            <w:r w:rsidRPr="00015EBA">
              <w:rPr>
                <w:b w:val="0"/>
              </w:rPr>
              <w:t>The Pacific Ocean is the world’s largest ocean.</w:t>
            </w:r>
          </w:p>
          <w:p w14:paraId="59F1E806" w14:textId="77777777" w:rsidR="005A742D" w:rsidRPr="00015EBA" w:rsidRDefault="005A742D" w:rsidP="00BD7810">
            <w:pPr>
              <w:widowControl w:val="0"/>
              <w:ind w:left="432" w:hanging="432"/>
              <w:jc w:val="both"/>
              <w:rPr>
                <w:b w:val="0"/>
              </w:rPr>
            </w:pPr>
            <w:r w:rsidRPr="00015EBA">
              <w:rPr>
                <w:b w:val="0"/>
              </w:rPr>
              <w:t>In recent years, Lakes Erie and Ontario have been cleaned up.</w:t>
            </w:r>
          </w:p>
          <w:p w14:paraId="305F1F3F" w14:textId="77777777" w:rsidR="005A742D" w:rsidRPr="00015EBA" w:rsidRDefault="005A742D" w:rsidP="00BD7810">
            <w:pPr>
              <w:widowControl w:val="0"/>
              <w:ind w:left="432" w:hanging="432"/>
              <w:jc w:val="both"/>
              <w:rPr>
                <w:b w:val="0"/>
              </w:rPr>
            </w:pPr>
            <w:r w:rsidRPr="00015EBA">
              <w:rPr>
                <w:b w:val="0"/>
              </w:rPr>
              <w:t>The Hudson and Mohawk rivers are both in New York State.</w:t>
            </w:r>
          </w:p>
        </w:tc>
      </w:tr>
      <w:tr w:rsidR="005A742D" w:rsidRPr="00F32B94" w14:paraId="4D58909D" w14:textId="77777777" w:rsidTr="00BD78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14:paraId="175CC3E8" w14:textId="77777777" w:rsidR="005A742D" w:rsidRPr="00F32B94" w:rsidRDefault="005A742D" w:rsidP="00BD7810">
            <w:pPr>
              <w:widowControl w:val="0"/>
              <w:jc w:val="both"/>
            </w:pPr>
          </w:p>
        </w:tc>
        <w:tc>
          <w:tcPr>
            <w:tcW w:w="4133" w:type="dxa"/>
          </w:tcPr>
          <w:p w14:paraId="5CD46A8E" w14:textId="77777777" w:rsidR="005A742D" w:rsidRPr="00015EBA" w:rsidRDefault="005A742D" w:rsidP="00BD7810">
            <w:pPr>
              <w:widowControl w:val="0"/>
              <w:jc w:val="both"/>
              <w:cnfStyle w:val="010000000000" w:firstRow="0" w:lastRow="1" w:firstColumn="0" w:lastColumn="0" w:oddVBand="0" w:evenVBand="0" w:oddHBand="0" w:evenHBand="0" w:firstRowFirstColumn="0" w:firstRowLastColumn="0" w:lastRowFirstColumn="0" w:lastRowLastColumn="0"/>
              <w:rPr>
                <w:b w:val="0"/>
              </w:rPr>
            </w:pPr>
            <w:r w:rsidRPr="00015EBA">
              <w:rPr>
                <w:b w:val="0"/>
              </w:rPr>
              <w:t>Points of the compass are capitalized only when they are used as the name of a section of the country.</w:t>
            </w:r>
          </w:p>
        </w:tc>
        <w:tc>
          <w:tcPr>
            <w:cnfStyle w:val="000100000000" w:firstRow="0" w:lastRow="0" w:firstColumn="0" w:lastColumn="1" w:oddVBand="0" w:evenVBand="0" w:oddHBand="0" w:evenHBand="0" w:firstRowFirstColumn="0" w:firstRowLastColumn="0" w:lastRowFirstColumn="0" w:lastRowLastColumn="0"/>
            <w:tcW w:w="4788" w:type="dxa"/>
          </w:tcPr>
          <w:p w14:paraId="5C08AA2B" w14:textId="77777777" w:rsidR="005A742D" w:rsidRPr="00015EBA" w:rsidRDefault="005A742D" w:rsidP="00BD7810">
            <w:pPr>
              <w:widowControl w:val="0"/>
              <w:ind w:left="432" w:hanging="432"/>
              <w:jc w:val="both"/>
              <w:rPr>
                <w:b w:val="0"/>
              </w:rPr>
            </w:pPr>
            <w:r w:rsidRPr="00015EBA">
              <w:rPr>
                <w:b w:val="0"/>
              </w:rPr>
              <w:t>We’ve been driving east for over two hours.</w:t>
            </w:r>
          </w:p>
          <w:p w14:paraId="537512A1" w14:textId="77777777" w:rsidR="005A742D" w:rsidRPr="00015EBA" w:rsidRDefault="005A742D" w:rsidP="00BD7810">
            <w:pPr>
              <w:widowControl w:val="0"/>
              <w:ind w:left="432" w:hanging="432"/>
              <w:jc w:val="both"/>
              <w:rPr>
                <w:b w:val="0"/>
              </w:rPr>
            </w:pPr>
            <w:r w:rsidRPr="00015EBA">
              <w:rPr>
                <w:b w:val="0"/>
              </w:rPr>
              <w:t>We visited the South last summer. [1530]</w:t>
            </w:r>
          </w:p>
        </w:tc>
      </w:tr>
    </w:tbl>
    <w:p w14:paraId="6DCE4CE5" w14:textId="77777777" w:rsidR="005A742D" w:rsidRDefault="005A742D" w:rsidP="005A742D">
      <w:r>
        <w:br w:type="page"/>
      </w:r>
    </w:p>
    <w:p w14:paraId="1E68D27F" w14:textId="7424E1A8" w:rsidR="005A742D" w:rsidRDefault="00846CDF" w:rsidP="00846CDF">
      <w:pPr>
        <w:pStyle w:val="Heading2"/>
      </w:pPr>
      <w:bookmarkStart w:id="11" w:name="_Toc139088387"/>
      <w:r>
        <w:lastRenderedPageBreak/>
        <w:t>A Summary of MLA Citation Style</w:t>
      </w:r>
      <w:bookmarkEnd w:id="11"/>
    </w:p>
    <w:p w14:paraId="36601BCB" w14:textId="77777777" w:rsidR="005A742D" w:rsidRDefault="005A742D" w:rsidP="005A742D">
      <w:pPr>
        <w:widowControl w:val="0"/>
      </w:pPr>
    </w:p>
    <w:p w14:paraId="2017036E" w14:textId="77777777" w:rsidR="005A742D" w:rsidRPr="00613F27" w:rsidRDefault="005A742D" w:rsidP="005A742D">
      <w:pPr>
        <w:widowControl w:val="0"/>
        <w:jc w:val="center"/>
        <w:rPr>
          <w:sz w:val="20"/>
        </w:rPr>
      </w:pPr>
      <w:r w:rsidRPr="00613F27">
        <w:rPr>
          <w:sz w:val="20"/>
        </w:rPr>
        <w:t>Dr. Paul Hahn</w:t>
      </w:r>
    </w:p>
    <w:p w14:paraId="2DEB4DC8" w14:textId="77777777" w:rsidR="005A742D" w:rsidRDefault="005A742D" w:rsidP="005A742D">
      <w:pPr>
        <w:widowControl w:val="0"/>
        <w:jc w:val="center"/>
        <w:rPr>
          <w:sz w:val="20"/>
        </w:rPr>
      </w:pPr>
      <w:r>
        <w:rPr>
          <w:sz w:val="20"/>
        </w:rPr>
        <w:t>Theology Department</w:t>
      </w:r>
    </w:p>
    <w:p w14:paraId="3713BBB0" w14:textId="77777777" w:rsidR="005A742D" w:rsidRPr="00613F27" w:rsidRDefault="005A742D" w:rsidP="005A742D">
      <w:pPr>
        <w:widowControl w:val="0"/>
        <w:jc w:val="center"/>
        <w:rPr>
          <w:sz w:val="20"/>
        </w:rPr>
      </w:pPr>
      <w:r w:rsidRPr="00613F27">
        <w:rPr>
          <w:sz w:val="20"/>
        </w:rPr>
        <w:t>University of St. Thomas</w:t>
      </w:r>
    </w:p>
    <w:p w14:paraId="0B14141A" w14:textId="77777777" w:rsidR="005A742D" w:rsidRPr="00613F27" w:rsidRDefault="005A742D" w:rsidP="005A742D">
      <w:pPr>
        <w:widowControl w:val="0"/>
        <w:jc w:val="center"/>
        <w:rPr>
          <w:sz w:val="20"/>
        </w:rPr>
      </w:pPr>
      <w:r w:rsidRPr="00613F27">
        <w:rPr>
          <w:sz w:val="20"/>
        </w:rPr>
        <w:t>Houston TX 77006</w:t>
      </w:r>
    </w:p>
    <w:p w14:paraId="1C53CFA9" w14:textId="77777777" w:rsidR="005A742D" w:rsidRDefault="005A742D" w:rsidP="005A742D">
      <w:pPr>
        <w:widowControl w:val="0"/>
      </w:pPr>
    </w:p>
    <w:p w14:paraId="5652524C" w14:textId="77777777" w:rsidR="005A742D" w:rsidRDefault="005A742D" w:rsidP="005A742D">
      <w:pPr>
        <w:widowControl w:val="0"/>
      </w:pPr>
    </w:p>
    <w:p w14:paraId="2F2C0786" w14:textId="77777777" w:rsidR="005A742D" w:rsidRPr="002212C3" w:rsidRDefault="005A742D" w:rsidP="005A742D">
      <w:pPr>
        <w:widowControl w:val="0"/>
      </w:pPr>
      <w:r>
        <w:tab/>
        <w:t xml:space="preserve">For the details of writing a research paper, a </w:t>
      </w:r>
      <w:r w:rsidRPr="00307819">
        <w:t>style manual</w:t>
      </w:r>
      <w:r>
        <w:t xml:space="preserve"> is the place to go. Common style manuals include: the </w:t>
      </w:r>
      <w:r>
        <w:rPr>
          <w:i/>
        </w:rPr>
        <w:t>Chicago Manual of Style</w:t>
      </w:r>
      <w:r>
        <w:t xml:space="preserve">; Kate Turabian’s </w:t>
      </w:r>
      <w:r w:rsidRPr="002212C3">
        <w:rPr>
          <w:rFonts w:cs="Arial"/>
          <w:i/>
        </w:rPr>
        <w:t>A Manual for Writers of Term Papers</w:t>
      </w:r>
      <w:r w:rsidRPr="00D5072A">
        <w:rPr>
          <w:rFonts w:cs="Arial"/>
        </w:rPr>
        <w:t xml:space="preserve">, </w:t>
      </w:r>
      <w:r w:rsidRPr="002212C3">
        <w:rPr>
          <w:rFonts w:cs="Arial"/>
          <w:i/>
        </w:rPr>
        <w:t>Theses</w:t>
      </w:r>
      <w:r w:rsidRPr="00D5072A">
        <w:rPr>
          <w:rFonts w:cs="Arial"/>
        </w:rPr>
        <w:t xml:space="preserve">, </w:t>
      </w:r>
      <w:r w:rsidRPr="002212C3">
        <w:rPr>
          <w:rFonts w:cs="Arial"/>
          <w:i/>
        </w:rPr>
        <w:t>and Dissertations</w:t>
      </w:r>
      <w:r>
        <w:t xml:space="preserve">; the US Government Printing Office’s </w:t>
      </w:r>
      <w:r>
        <w:rPr>
          <w:i/>
        </w:rPr>
        <w:t>Style Manual</w:t>
      </w:r>
      <w:r>
        <w:t xml:space="preserve">; and the </w:t>
      </w:r>
      <w:r w:rsidRPr="002212C3">
        <w:rPr>
          <w:i/>
        </w:rPr>
        <w:t>Publication Manual of the American Psychological Association</w:t>
      </w:r>
      <w:r>
        <w:t>. The latter (which gives “APA style”) is the manual most used in the social and natural sciences. But the style manual most used in the humanities, which gives “MLA style,” is:</w:t>
      </w:r>
    </w:p>
    <w:p w14:paraId="47297852" w14:textId="77777777" w:rsidR="005A742D" w:rsidRDefault="005A742D" w:rsidP="005A742D">
      <w:pPr>
        <w:widowControl w:val="0"/>
      </w:pPr>
    </w:p>
    <w:p w14:paraId="1CF9B70F" w14:textId="77777777" w:rsidR="005A742D" w:rsidRPr="000B562D" w:rsidRDefault="005A742D" w:rsidP="005A742D">
      <w:pPr>
        <w:widowControl w:val="0"/>
        <w:ind w:left="1440" w:right="720" w:hanging="720"/>
        <w:rPr>
          <w:sz w:val="20"/>
        </w:rPr>
      </w:pPr>
      <w:proofErr w:type="spellStart"/>
      <w:r w:rsidRPr="000B562D">
        <w:rPr>
          <w:sz w:val="20"/>
        </w:rPr>
        <w:t>Gibaldi</w:t>
      </w:r>
      <w:proofErr w:type="spellEnd"/>
      <w:r w:rsidRPr="000B562D">
        <w:rPr>
          <w:sz w:val="20"/>
        </w:rPr>
        <w:t xml:space="preserve">, Joseph. </w:t>
      </w:r>
      <w:r w:rsidRPr="000B562D">
        <w:rPr>
          <w:i/>
          <w:sz w:val="20"/>
        </w:rPr>
        <w:t>MLA Handbook for Writers of Research Papers</w:t>
      </w:r>
      <w:r w:rsidRPr="000B562D">
        <w:rPr>
          <w:sz w:val="20"/>
        </w:rPr>
        <w:t>. 6th ed. New York: Modern Language Association of America, 2003.</w:t>
      </w:r>
    </w:p>
    <w:p w14:paraId="32F0890D" w14:textId="77777777" w:rsidR="005A742D" w:rsidRDefault="005A742D" w:rsidP="005A742D">
      <w:pPr>
        <w:widowControl w:val="0"/>
      </w:pPr>
    </w:p>
    <w:p w14:paraId="50C67FF4" w14:textId="77777777" w:rsidR="005A742D" w:rsidRDefault="005A742D" w:rsidP="005A742D">
      <w:pPr>
        <w:widowControl w:val="0"/>
      </w:pPr>
      <w:r>
        <w:t xml:space="preserve">When you have a question about some detail of your writing—“Should I italicize this title or put it in quotes?” “Should I reverse both authors’ names or just the first?”—ask the reference librarian for the </w:t>
      </w:r>
      <w:r>
        <w:rPr>
          <w:i/>
        </w:rPr>
        <w:t>MLA Handbook</w:t>
      </w:r>
      <w:r>
        <w:t xml:space="preserve"> (make sure you’re handed the 6th edition).</w:t>
      </w:r>
    </w:p>
    <w:p w14:paraId="6A279160" w14:textId="77777777" w:rsidR="005A742D" w:rsidRDefault="005A742D" w:rsidP="005A742D">
      <w:pPr>
        <w:widowControl w:val="0"/>
      </w:pPr>
    </w:p>
    <w:p w14:paraId="0B00F2A2" w14:textId="77777777" w:rsidR="005A742D" w:rsidRDefault="005A742D" w:rsidP="005A742D">
      <w:pPr>
        <w:widowControl w:val="0"/>
      </w:pPr>
      <w:r>
        <w:tab/>
        <w:t xml:space="preserve">The </w:t>
      </w:r>
      <w:r>
        <w:rPr>
          <w:i/>
        </w:rPr>
        <w:t>Handbook</w:t>
      </w:r>
      <w:r>
        <w:t xml:space="preserve"> covers most of the situations you’ll come across. Refer to it when you have questions about</w:t>
      </w:r>
    </w:p>
    <w:p w14:paraId="3E68F3C3" w14:textId="77777777" w:rsidR="005A742D" w:rsidRDefault="005A742D" w:rsidP="005A742D">
      <w:pPr>
        <w:widowControl w:val="0"/>
      </w:pPr>
    </w:p>
    <w:p w14:paraId="5B5C618C" w14:textId="77777777" w:rsidR="005A742D" w:rsidRDefault="005A742D" w:rsidP="005A742D">
      <w:pPr>
        <w:widowControl w:val="0"/>
        <w:numPr>
          <w:ilvl w:val="0"/>
          <w:numId w:val="32"/>
        </w:numPr>
      </w:pPr>
      <w:r>
        <w:t>doing research (taking notes, maintaining a working bibliography, etc.), pp. 8-48</w:t>
      </w:r>
    </w:p>
    <w:p w14:paraId="02170C4F" w14:textId="77777777" w:rsidR="005A742D" w:rsidRDefault="005A742D" w:rsidP="005A742D">
      <w:pPr>
        <w:widowControl w:val="0"/>
        <w:numPr>
          <w:ilvl w:val="0"/>
          <w:numId w:val="32"/>
        </w:numPr>
      </w:pPr>
      <w:r>
        <w:t>outlining, 48-56</w:t>
      </w:r>
    </w:p>
    <w:p w14:paraId="493FDB03" w14:textId="77777777" w:rsidR="005A742D" w:rsidRDefault="005A742D" w:rsidP="005A742D">
      <w:pPr>
        <w:widowControl w:val="0"/>
        <w:numPr>
          <w:ilvl w:val="0"/>
          <w:numId w:val="32"/>
        </w:numPr>
      </w:pPr>
      <w:r>
        <w:t>writing drafts, 57-63</w:t>
      </w:r>
    </w:p>
    <w:p w14:paraId="31C1D14B" w14:textId="77777777" w:rsidR="005A742D" w:rsidRDefault="005A742D" w:rsidP="005A742D">
      <w:pPr>
        <w:widowControl w:val="0"/>
        <w:numPr>
          <w:ilvl w:val="0"/>
          <w:numId w:val="32"/>
        </w:numPr>
      </w:pPr>
      <w:r>
        <w:t>plagiarism, 65-75</w:t>
      </w:r>
    </w:p>
    <w:p w14:paraId="7386F47F" w14:textId="77777777" w:rsidR="005A742D" w:rsidRDefault="005A742D" w:rsidP="005A742D">
      <w:pPr>
        <w:widowControl w:val="0"/>
        <w:numPr>
          <w:ilvl w:val="0"/>
          <w:numId w:val="32"/>
        </w:numPr>
      </w:pPr>
      <w:r>
        <w:t>mechanics (spelling, punctuation, quoting, etc.), 77-130, 261-81</w:t>
      </w:r>
    </w:p>
    <w:p w14:paraId="1B5EAC91" w14:textId="77777777" w:rsidR="005A742D" w:rsidRDefault="005A742D" w:rsidP="005A742D">
      <w:pPr>
        <w:widowControl w:val="0"/>
        <w:numPr>
          <w:ilvl w:val="0"/>
          <w:numId w:val="32"/>
        </w:numPr>
      </w:pPr>
      <w:r>
        <w:t>typography (margins, etc.), 131-38</w:t>
      </w:r>
    </w:p>
    <w:p w14:paraId="1A0EF70B" w14:textId="77777777" w:rsidR="005A742D" w:rsidRDefault="005A742D" w:rsidP="005A742D">
      <w:pPr>
        <w:widowControl w:val="0"/>
        <w:numPr>
          <w:ilvl w:val="0"/>
          <w:numId w:val="32"/>
        </w:numPr>
      </w:pPr>
      <w:r>
        <w:t>list of works cited, 139-235</w:t>
      </w:r>
    </w:p>
    <w:p w14:paraId="4B281598" w14:textId="77777777" w:rsidR="005A742D" w:rsidRDefault="005A742D" w:rsidP="005A742D">
      <w:pPr>
        <w:widowControl w:val="0"/>
        <w:numPr>
          <w:ilvl w:val="0"/>
          <w:numId w:val="32"/>
        </w:numPr>
      </w:pPr>
      <w:r>
        <w:t>parenthetical references, 237-60</w:t>
      </w:r>
    </w:p>
    <w:p w14:paraId="5BD155B0" w14:textId="77777777" w:rsidR="005A742D" w:rsidRDefault="005A742D" w:rsidP="005A742D">
      <w:pPr>
        <w:widowControl w:val="0"/>
      </w:pPr>
    </w:p>
    <w:p w14:paraId="08D1293E" w14:textId="77777777" w:rsidR="005A742D" w:rsidRPr="00EE47DA" w:rsidRDefault="005A742D" w:rsidP="005A742D">
      <w:pPr>
        <w:widowControl w:val="0"/>
      </w:pPr>
      <w:r>
        <w:t xml:space="preserve">If your problem is too many mechanical errors, the </w:t>
      </w:r>
      <w:r>
        <w:rPr>
          <w:i/>
        </w:rPr>
        <w:t>Handbook</w:t>
      </w:r>
      <w:r>
        <w:t xml:space="preserve"> is overkill (75 pages!). Instead, photocopy the pages on mechanics in a simplified style manual at the back of a dictionary (most collegiate dictionaries have one). An excellent choice for punctuation is:</w:t>
      </w:r>
    </w:p>
    <w:p w14:paraId="5B27DD01" w14:textId="77777777" w:rsidR="005A742D" w:rsidRDefault="005A742D" w:rsidP="005A742D">
      <w:pPr>
        <w:widowControl w:val="0"/>
      </w:pPr>
    </w:p>
    <w:p w14:paraId="23565305" w14:textId="77777777" w:rsidR="005A742D" w:rsidRPr="000B562D" w:rsidRDefault="005A742D" w:rsidP="005A742D">
      <w:pPr>
        <w:widowControl w:val="0"/>
        <w:ind w:left="1440" w:right="720" w:hanging="720"/>
        <w:rPr>
          <w:sz w:val="20"/>
        </w:rPr>
      </w:pPr>
      <w:r w:rsidRPr="000B562D">
        <w:rPr>
          <w:sz w:val="20"/>
        </w:rPr>
        <w:t xml:space="preserve">“Guide for Writers.” </w:t>
      </w:r>
      <w:r w:rsidRPr="000B562D">
        <w:rPr>
          <w:i/>
          <w:sz w:val="20"/>
        </w:rPr>
        <w:t>Random House Webster’s College Dictionary</w:t>
      </w:r>
      <w:r w:rsidRPr="000B562D">
        <w:rPr>
          <w:sz w:val="20"/>
        </w:rPr>
        <w:t>. New York: Ra</w:t>
      </w:r>
      <w:r>
        <w:rPr>
          <w:sz w:val="20"/>
        </w:rPr>
        <w:t>n</w:t>
      </w:r>
      <w:r>
        <w:rPr>
          <w:sz w:val="20"/>
        </w:rPr>
        <w:softHyphen/>
        <w:t>dom House, 1999. 1525-30</w:t>
      </w:r>
      <w:r w:rsidRPr="000B562D">
        <w:rPr>
          <w:sz w:val="20"/>
        </w:rPr>
        <w:t>. (The call number in Doherty Library’s reference section is</w:t>
      </w:r>
      <w:r>
        <w:rPr>
          <w:sz w:val="20"/>
        </w:rPr>
        <w:t>: R PE 1628.R28 1999</w:t>
      </w:r>
      <w:r w:rsidRPr="000B562D">
        <w:rPr>
          <w:sz w:val="20"/>
        </w:rPr>
        <w:t>.)</w:t>
      </w:r>
    </w:p>
    <w:p w14:paraId="41BBB09F" w14:textId="77777777" w:rsidR="005A742D" w:rsidRDefault="005A742D" w:rsidP="005A742D">
      <w:pPr>
        <w:widowControl w:val="0"/>
      </w:pPr>
    </w:p>
    <w:p w14:paraId="58739A61" w14:textId="77777777" w:rsidR="005A742D" w:rsidRPr="00BD3340" w:rsidRDefault="005A742D" w:rsidP="005A742D">
      <w:pPr>
        <w:widowControl w:val="0"/>
      </w:pPr>
      <w:r>
        <w:t xml:space="preserve">This covers commas, quotation marks, capitalization, etc. in a half-dozen pages. But don’t use it for bibliographical entries: there, it differs from the </w:t>
      </w:r>
      <w:r>
        <w:rPr>
          <w:i/>
        </w:rPr>
        <w:t>MLA Handbook</w:t>
      </w:r>
      <w:r>
        <w:t>.</w:t>
      </w:r>
    </w:p>
    <w:p w14:paraId="65F6542D" w14:textId="77777777" w:rsidR="005A742D" w:rsidRDefault="005A742D" w:rsidP="005A742D">
      <w:pPr>
        <w:widowControl w:val="0"/>
      </w:pPr>
    </w:p>
    <w:p w14:paraId="3608337E" w14:textId="77777777" w:rsidR="005A742D" w:rsidRDefault="005A742D" w:rsidP="005A742D">
      <w:pPr>
        <w:widowControl w:val="0"/>
      </w:pPr>
      <w:r>
        <w:tab/>
        <w:t xml:space="preserve">Instead, use the following pages; they summarize MLA style concerning bibliographical entries. They’re based entirely on the </w:t>
      </w:r>
      <w:r>
        <w:rPr>
          <w:i/>
        </w:rPr>
        <w:t>MLA Handbook</w:t>
      </w:r>
      <w:r>
        <w:t xml:space="preserve">, 6th edition, with two exceptions: I prefer </w:t>
      </w:r>
      <w:r>
        <w:lastRenderedPageBreak/>
        <w:t xml:space="preserve">italicized to underlined book titles (the </w:t>
      </w:r>
      <w:r>
        <w:rPr>
          <w:i/>
        </w:rPr>
        <w:t>Handbook</w:t>
      </w:r>
      <w:r>
        <w:t xml:space="preserve"> says to underline but recommends that you ask your teacher); and I have you cite the Bible slightly differently (see below, “Typical Bibliographical Entries,” “Book,” “author”).</w:t>
      </w:r>
    </w:p>
    <w:p w14:paraId="73AC26E3" w14:textId="77777777" w:rsidR="005A742D" w:rsidRDefault="005A742D" w:rsidP="005A742D">
      <w:pPr>
        <w:widowControl w:val="0"/>
      </w:pPr>
    </w:p>
    <w:p w14:paraId="2E5CC28F" w14:textId="77777777" w:rsidR="005A742D" w:rsidRDefault="005A742D" w:rsidP="005A742D">
      <w:pPr>
        <w:widowControl w:val="0"/>
      </w:pPr>
    </w:p>
    <w:p w14:paraId="37A0B799" w14:textId="77777777" w:rsidR="005A742D" w:rsidRPr="00271E89" w:rsidRDefault="005A742D" w:rsidP="005A742D">
      <w:pPr>
        <w:widowControl w:val="0"/>
        <w:jc w:val="center"/>
      </w:pPr>
      <w:r w:rsidRPr="00271E89">
        <w:rPr>
          <w:b/>
          <w:smallCaps/>
        </w:rPr>
        <w:t>parenthetical citations</w:t>
      </w:r>
    </w:p>
    <w:p w14:paraId="2BB045A5" w14:textId="77777777" w:rsidR="005A742D" w:rsidRDefault="005A742D" w:rsidP="005A742D">
      <w:pPr>
        <w:widowControl w:val="0"/>
      </w:pPr>
    </w:p>
    <w:p w14:paraId="246C9559" w14:textId="77777777" w:rsidR="005A742D" w:rsidRDefault="005A742D" w:rsidP="005A742D">
      <w:pPr>
        <w:widowControl w:val="0"/>
      </w:pPr>
      <w:r>
        <w:tab/>
      </w:r>
      <w:r w:rsidRPr="00A27CEA">
        <w:rPr>
          <w:b/>
        </w:rPr>
        <w:t>When must you cite a source</w:t>
      </w:r>
      <w:r>
        <w:t>?</w:t>
      </w:r>
    </w:p>
    <w:p w14:paraId="74AA38F7" w14:textId="77777777" w:rsidR="005A742D" w:rsidRDefault="005A742D" w:rsidP="005A742D">
      <w:pPr>
        <w:widowControl w:val="0"/>
      </w:pPr>
    </w:p>
    <w:p w14:paraId="4158606E" w14:textId="77777777" w:rsidR="005A742D" w:rsidRDefault="005A742D" w:rsidP="005A742D">
      <w:pPr>
        <w:widowControl w:val="0"/>
      </w:pPr>
      <w:r>
        <w:tab/>
      </w:r>
      <w:r>
        <w:rPr>
          <w:i/>
        </w:rPr>
        <w:t>Always</w:t>
      </w:r>
      <w:r>
        <w:t xml:space="preserve">, after a quotation; </w:t>
      </w:r>
      <w:r>
        <w:rPr>
          <w:i/>
        </w:rPr>
        <w:t>always</w:t>
      </w:r>
      <w:r>
        <w:t xml:space="preserve">, when information is not common knowledge among specialists in the field. For example, most scripture scholars agree that Paul didn’t write the Letter to the Hebrews. If you say, “Paul is probably not the author of Hebrews,” you don’t need a citation. But scholars vary in their estimates of Hebrews’ date. You need a citation in that case: “Hebrews was written around </w:t>
      </w:r>
      <w:r w:rsidRPr="00232199">
        <w:rPr>
          <w:smallCaps/>
        </w:rPr>
        <w:t>ad</w:t>
      </w:r>
      <w:r>
        <w:t xml:space="preserve"> 80-90 (</w:t>
      </w:r>
      <w:proofErr w:type="spellStart"/>
      <w:r>
        <w:t>Kümmel</w:t>
      </w:r>
      <w:proofErr w:type="spellEnd"/>
      <w:r>
        <w:t xml:space="preserve"> 403).”</w:t>
      </w:r>
    </w:p>
    <w:p w14:paraId="767829CF" w14:textId="77777777" w:rsidR="005A742D" w:rsidRPr="00890466" w:rsidRDefault="005A742D" w:rsidP="005A742D">
      <w:pPr>
        <w:widowControl w:val="0"/>
      </w:pPr>
      <w:r>
        <w:tab/>
        <w:t>Wikipedia uses a</w:t>
      </w:r>
      <w:r w:rsidRPr="00890466">
        <w:t>n alternative criterion to “not common knowledge in the field” (&lt;</w:t>
      </w:r>
      <w:r w:rsidRPr="00D8133C">
        <w:t>http://</w:t>
      </w:r>
      <w:r>
        <w:softHyphen/>
      </w:r>
      <w:r w:rsidRPr="00D8133C">
        <w:t>en.wikipedia.org/wiki/</w:t>
      </w:r>
      <w:proofErr w:type="spellStart"/>
      <w:r w:rsidRPr="00D8133C">
        <w:t>Wikipedia:Verifiability</w:t>
      </w:r>
      <w:proofErr w:type="spellEnd"/>
      <w:r>
        <w:t>&gt;):</w:t>
      </w:r>
      <w:r w:rsidRPr="00890466">
        <w:t xml:space="preserve"> “</w:t>
      </w:r>
      <w:r>
        <w:t>m</w:t>
      </w:r>
      <w:r w:rsidRPr="00B52C4A">
        <w:t>aterial challenged or likely to be challenged</w:t>
      </w:r>
      <w:r>
        <w:t xml:space="preserve"> . . .”</w:t>
      </w:r>
    </w:p>
    <w:p w14:paraId="7AE8DFD5" w14:textId="77777777" w:rsidR="005A742D" w:rsidRPr="00E51E63" w:rsidRDefault="005A742D" w:rsidP="005A742D">
      <w:pPr>
        <w:widowControl w:val="0"/>
      </w:pPr>
    </w:p>
    <w:p w14:paraId="52DFF579" w14:textId="77777777" w:rsidR="005A742D" w:rsidRPr="00A27CEA" w:rsidRDefault="005A742D" w:rsidP="005A742D">
      <w:pPr>
        <w:widowControl w:val="0"/>
      </w:pPr>
      <w:r>
        <w:tab/>
      </w:r>
      <w:r>
        <w:rPr>
          <w:b/>
        </w:rPr>
        <w:t>plagiarism</w:t>
      </w:r>
    </w:p>
    <w:p w14:paraId="74D90FFA" w14:textId="77777777" w:rsidR="005A742D" w:rsidRDefault="005A742D" w:rsidP="005A742D">
      <w:pPr>
        <w:widowControl w:val="0"/>
      </w:pPr>
    </w:p>
    <w:p w14:paraId="4646CEAC" w14:textId="77777777" w:rsidR="005A742D" w:rsidRDefault="005A742D" w:rsidP="005A742D">
      <w:pPr>
        <w:widowControl w:val="0"/>
      </w:pPr>
      <w:r>
        <w:tab/>
        <w:t>Plagiarism is “</w:t>
      </w:r>
      <w:r w:rsidRPr="00336D82">
        <w:t>taking the product of another person</w:t>
      </w:r>
      <w:r>
        <w:t>’</w:t>
      </w:r>
      <w:r w:rsidRPr="00336D82">
        <w:t>s mind, and presenting it as one</w:t>
      </w:r>
      <w:r>
        <w:t>’</w:t>
      </w:r>
      <w:r w:rsidRPr="00336D82">
        <w:t>s own</w:t>
      </w:r>
      <w:r>
        <w:t xml:space="preserve">” (Alexander </w:t>
      </w:r>
      <w:proofErr w:type="spellStart"/>
      <w:r>
        <w:t>Lindey</w:t>
      </w:r>
      <w:proofErr w:type="spellEnd"/>
      <w:r>
        <w:t xml:space="preserve">, qtd. in </w:t>
      </w:r>
      <w:r>
        <w:rPr>
          <w:i/>
        </w:rPr>
        <w:t>MLA Handbook</w:t>
      </w:r>
      <w:r>
        <w:t xml:space="preserve"> 66</w:t>
      </w:r>
      <w:r w:rsidRPr="00336D82">
        <w:t>).</w:t>
      </w:r>
      <w:r>
        <w:t xml:space="preserve"> At UST, a student caught plagiarizing flunks the assignment or flunks the course; it’s up to the professor. Professors are </w:t>
      </w:r>
      <w:r w:rsidRPr="002E3C66">
        <w:rPr>
          <w:i/>
        </w:rPr>
        <w:t>required</w:t>
      </w:r>
      <w:r>
        <w:t xml:space="preserve">  to report the incident to the administration, because a second offense means expulsion from the university. Plagiarism is serious.</w:t>
      </w:r>
    </w:p>
    <w:p w14:paraId="25738935" w14:textId="77777777" w:rsidR="005A742D" w:rsidRDefault="005A742D" w:rsidP="005A742D">
      <w:pPr>
        <w:widowControl w:val="0"/>
      </w:pPr>
      <w:r>
        <w:tab/>
        <w:t xml:space="preserve">Note that plagiarism is “taking the product of another person’s mind . . .” That product might be a sequence of words; or it might be a sequence of words, disguised by deletions, additions, and alterations; or it might be </w:t>
      </w:r>
      <w:r>
        <w:rPr>
          <w:i/>
        </w:rPr>
        <w:t>ideas</w:t>
      </w:r>
      <w:r>
        <w:t xml:space="preserve"> that you fail to acknowledge as the thoughts of another.</w:t>
      </w:r>
    </w:p>
    <w:p w14:paraId="5C637F3C" w14:textId="77777777" w:rsidR="005A742D" w:rsidRPr="00A27CEA" w:rsidRDefault="005A742D" w:rsidP="005A742D">
      <w:pPr>
        <w:widowControl w:val="0"/>
      </w:pPr>
      <w:r>
        <w:tab/>
        <w:t xml:space="preserve">If you </w:t>
      </w:r>
      <w:r>
        <w:rPr>
          <w:i/>
        </w:rPr>
        <w:t>always</w:t>
      </w:r>
      <w:r>
        <w:t xml:space="preserve"> give a source for a quotation, and if you </w:t>
      </w:r>
      <w:r>
        <w:rPr>
          <w:i/>
        </w:rPr>
        <w:t>always</w:t>
      </w:r>
      <w:r>
        <w:t xml:space="preserve"> give a source after information not common knowledge in the field, you should be safe. </w:t>
      </w:r>
      <w:r w:rsidRPr="00A33BE5">
        <w:t>Never</w:t>
      </w:r>
      <w:r>
        <w:t xml:space="preserve"> use another person’s exact wording without acknowledgement (though happening to use an unremarkable phrase of two or three words [like “three years later”] isn’t plagiarism, when it’s accidental and rare). In short: when in doubt, cite.</w:t>
      </w:r>
    </w:p>
    <w:p w14:paraId="7014F77C" w14:textId="77777777" w:rsidR="005A742D" w:rsidRDefault="005A742D" w:rsidP="005A742D">
      <w:pPr>
        <w:widowControl w:val="0"/>
      </w:pPr>
    </w:p>
    <w:p w14:paraId="6F675651" w14:textId="77777777" w:rsidR="005A742D" w:rsidRPr="00271E89" w:rsidRDefault="005A742D" w:rsidP="005A742D">
      <w:pPr>
        <w:widowControl w:val="0"/>
        <w:rPr>
          <w:b/>
        </w:rPr>
      </w:pPr>
      <w:r>
        <w:tab/>
      </w:r>
      <w:r>
        <w:rPr>
          <w:b/>
        </w:rPr>
        <w:t>format of parenthetical citations</w:t>
      </w:r>
    </w:p>
    <w:p w14:paraId="6A674E72" w14:textId="77777777" w:rsidR="005A742D" w:rsidRDefault="005A742D" w:rsidP="005A742D">
      <w:pPr>
        <w:widowControl w:val="0"/>
      </w:pPr>
    </w:p>
    <w:p w14:paraId="18395058" w14:textId="77777777" w:rsidR="005A742D" w:rsidRDefault="005A742D" w:rsidP="005A742D">
      <w:pPr>
        <w:widowControl w:val="0"/>
      </w:pPr>
      <w:r>
        <w:tab/>
        <w:t>To cite a source in your text, put only the author’s last name and page number or numbers in parentheses:</w:t>
      </w:r>
    </w:p>
    <w:p w14:paraId="69CC0D25" w14:textId="77777777" w:rsidR="005A742D" w:rsidRDefault="005A742D" w:rsidP="005A742D">
      <w:pPr>
        <w:widowControl w:val="0"/>
      </w:pPr>
    </w:p>
    <w:p w14:paraId="542121BA" w14:textId="77777777" w:rsidR="005A742D" w:rsidRDefault="005A742D" w:rsidP="005A742D">
      <w:pPr>
        <w:widowControl w:val="0"/>
      </w:pPr>
      <w:r>
        <w:tab/>
      </w:r>
      <w:r w:rsidRPr="00015D33">
        <w:rPr>
          <w:sz w:val="20"/>
        </w:rPr>
        <w:t xml:space="preserve">Buddhism reached Sri Lanka around 250-200 </w:t>
      </w:r>
      <w:proofErr w:type="spellStart"/>
      <w:r w:rsidRPr="00015D33">
        <w:rPr>
          <w:smallCaps/>
          <w:sz w:val="20"/>
        </w:rPr>
        <w:t>bc</w:t>
      </w:r>
      <w:proofErr w:type="spellEnd"/>
      <w:r w:rsidRPr="00015D33">
        <w:rPr>
          <w:sz w:val="20"/>
        </w:rPr>
        <w:t xml:space="preserve"> (Lester 49).</w:t>
      </w:r>
    </w:p>
    <w:p w14:paraId="1617BBE2" w14:textId="77777777" w:rsidR="005A742D" w:rsidRPr="00015D33" w:rsidRDefault="005A742D" w:rsidP="005A742D">
      <w:pPr>
        <w:widowControl w:val="0"/>
        <w:rPr>
          <w:sz w:val="20"/>
          <w:szCs w:val="20"/>
        </w:rPr>
      </w:pPr>
      <w:r>
        <w:tab/>
      </w:r>
      <w:r>
        <w:rPr>
          <w:sz w:val="20"/>
          <w:szCs w:val="20"/>
        </w:rPr>
        <w:t xml:space="preserve">Emperor </w:t>
      </w:r>
      <w:proofErr w:type="spellStart"/>
      <w:r>
        <w:rPr>
          <w:sz w:val="20"/>
          <w:szCs w:val="20"/>
        </w:rPr>
        <w:t>Aśoka</w:t>
      </w:r>
      <w:proofErr w:type="spellEnd"/>
      <w:r>
        <w:rPr>
          <w:sz w:val="20"/>
          <w:szCs w:val="20"/>
        </w:rPr>
        <w:t xml:space="preserve"> sent “missions to Ceylon in the third century </w:t>
      </w:r>
      <w:proofErr w:type="spellStart"/>
      <w:r w:rsidRPr="00015D33">
        <w:rPr>
          <w:smallCaps/>
          <w:sz w:val="20"/>
          <w:szCs w:val="20"/>
        </w:rPr>
        <w:t>b.c.e</w:t>
      </w:r>
      <w:r>
        <w:rPr>
          <w:sz w:val="20"/>
          <w:szCs w:val="20"/>
        </w:rPr>
        <w:t>.</w:t>
      </w:r>
      <w:proofErr w:type="spellEnd"/>
      <w:r>
        <w:rPr>
          <w:sz w:val="20"/>
          <w:szCs w:val="20"/>
        </w:rPr>
        <w:t>” (Robinson and Johnson 111).</w:t>
      </w:r>
    </w:p>
    <w:p w14:paraId="278F8261" w14:textId="77777777" w:rsidR="005A742D" w:rsidRDefault="005A742D" w:rsidP="005A742D">
      <w:pPr>
        <w:widowControl w:val="0"/>
      </w:pPr>
    </w:p>
    <w:p w14:paraId="47897C55" w14:textId="77777777" w:rsidR="005A742D" w:rsidRDefault="005A742D" w:rsidP="005A742D">
      <w:pPr>
        <w:widowControl w:val="0"/>
      </w:pPr>
      <w:r>
        <w:t xml:space="preserve">(Note that the parenthetical citation is </w:t>
      </w:r>
      <w:r w:rsidRPr="006F37DD">
        <w:rPr>
          <w:i/>
        </w:rPr>
        <w:t>not</w:t>
      </w:r>
      <w:r>
        <w:t xml:space="preserve"> inside the quotation mark, it </w:t>
      </w:r>
      <w:r w:rsidRPr="006F37DD">
        <w:rPr>
          <w:i/>
        </w:rPr>
        <w:t>is</w:t>
      </w:r>
      <w:r>
        <w:t xml:space="preserve"> inside the final period, and there is no comma between author and page number.) The reader can then go to your works-cited page for more information about the works:</w:t>
      </w:r>
    </w:p>
    <w:p w14:paraId="0073B275" w14:textId="77777777" w:rsidR="005A742D" w:rsidRDefault="005A742D" w:rsidP="005A742D">
      <w:pPr>
        <w:widowControl w:val="0"/>
      </w:pPr>
    </w:p>
    <w:p w14:paraId="7191E35B" w14:textId="77777777" w:rsidR="005A742D" w:rsidRDefault="005A742D" w:rsidP="005A742D">
      <w:pPr>
        <w:widowControl w:val="0"/>
        <w:ind w:left="1440" w:right="720" w:hanging="720"/>
        <w:rPr>
          <w:sz w:val="20"/>
        </w:rPr>
      </w:pPr>
      <w:r w:rsidRPr="000B562D">
        <w:rPr>
          <w:sz w:val="20"/>
        </w:rPr>
        <w:t xml:space="preserve">Lester, Robert C. </w:t>
      </w:r>
      <w:r w:rsidRPr="000B562D">
        <w:rPr>
          <w:i/>
          <w:sz w:val="20"/>
        </w:rPr>
        <w:t>Buddhism: The Path to Nirvana</w:t>
      </w:r>
      <w:r w:rsidRPr="000B562D">
        <w:rPr>
          <w:sz w:val="20"/>
        </w:rPr>
        <w:t xml:space="preserve">. Religious Traditions of the World, ed. H. Byron </w:t>
      </w:r>
      <w:proofErr w:type="spellStart"/>
      <w:r w:rsidRPr="000B562D">
        <w:rPr>
          <w:sz w:val="20"/>
        </w:rPr>
        <w:lastRenderedPageBreak/>
        <w:t>Earhardt</w:t>
      </w:r>
      <w:proofErr w:type="spellEnd"/>
      <w:r w:rsidRPr="000B562D">
        <w:rPr>
          <w:sz w:val="20"/>
        </w:rPr>
        <w:t xml:space="preserve">. San Francisco: Harper </w:t>
      </w:r>
      <w:r>
        <w:rPr>
          <w:sz w:val="20"/>
        </w:rPr>
        <w:t>and</w:t>
      </w:r>
      <w:r w:rsidRPr="000B562D">
        <w:rPr>
          <w:sz w:val="20"/>
        </w:rPr>
        <w:t xml:space="preserve"> Row, 1987.</w:t>
      </w:r>
    </w:p>
    <w:p w14:paraId="04CC0463" w14:textId="77777777" w:rsidR="005A742D" w:rsidRPr="000B562D" w:rsidRDefault="005A742D" w:rsidP="005A742D">
      <w:pPr>
        <w:widowControl w:val="0"/>
        <w:ind w:left="1440" w:right="720" w:hanging="720"/>
        <w:rPr>
          <w:sz w:val="20"/>
        </w:rPr>
      </w:pPr>
      <w:r>
        <w:rPr>
          <w:sz w:val="20"/>
        </w:rPr>
        <w:t xml:space="preserve">Robinson, Richard H., and Willard L. Johnson. </w:t>
      </w:r>
      <w:r>
        <w:rPr>
          <w:i/>
          <w:sz w:val="20"/>
        </w:rPr>
        <w:t>The Buddhist Religion: An Historical Introduction</w:t>
      </w:r>
      <w:r w:rsidRPr="00015D33">
        <w:rPr>
          <w:sz w:val="20"/>
        </w:rPr>
        <w:t>.</w:t>
      </w:r>
      <w:r>
        <w:rPr>
          <w:sz w:val="20"/>
        </w:rPr>
        <w:t xml:space="preserve"> 3rd ed. Religious Life of Man</w:t>
      </w:r>
      <w:r>
        <w:rPr>
          <w:sz w:val="20"/>
          <w:lang w:val="de-DE"/>
        </w:rPr>
        <w:t xml:space="preserve">. </w:t>
      </w:r>
      <w:r>
        <w:rPr>
          <w:sz w:val="20"/>
        </w:rPr>
        <w:t>Belmont: Wadsworth, 1982.</w:t>
      </w:r>
    </w:p>
    <w:p w14:paraId="21D0FF64" w14:textId="77777777" w:rsidR="005A742D" w:rsidRDefault="005A742D" w:rsidP="005A742D">
      <w:pPr>
        <w:widowControl w:val="0"/>
      </w:pPr>
    </w:p>
    <w:p w14:paraId="69E2665C" w14:textId="77777777" w:rsidR="005A742D" w:rsidRPr="005B4C92" w:rsidRDefault="005A742D" w:rsidP="005A742D">
      <w:pPr>
        <w:widowControl w:val="0"/>
        <w:ind w:left="720"/>
        <w:rPr>
          <w:sz w:val="20"/>
        </w:rPr>
      </w:pPr>
      <w:r w:rsidRPr="005B4C92">
        <w:rPr>
          <w:sz w:val="20"/>
        </w:rPr>
        <w:t xml:space="preserve">(APA </w:t>
      </w:r>
      <w:r>
        <w:rPr>
          <w:sz w:val="20"/>
        </w:rPr>
        <w:t>style</w:t>
      </w:r>
      <w:r w:rsidRPr="005B4C92">
        <w:rPr>
          <w:sz w:val="20"/>
        </w:rPr>
        <w:t>, typical in the sciences, differs</w:t>
      </w:r>
      <w:r>
        <w:rPr>
          <w:sz w:val="20"/>
        </w:rPr>
        <w:t>. T</w:t>
      </w:r>
      <w:r w:rsidRPr="005B4C92">
        <w:rPr>
          <w:sz w:val="20"/>
        </w:rPr>
        <w:t>he parenthetical citation would read: “(Les</w:t>
      </w:r>
      <w:r>
        <w:rPr>
          <w:sz w:val="20"/>
        </w:rPr>
        <w:t>ter, 1987, p. 49).</w:t>
      </w:r>
      <w:r w:rsidRPr="005B4C92">
        <w:rPr>
          <w:sz w:val="20"/>
        </w:rPr>
        <w:t xml:space="preserve">” </w:t>
      </w:r>
      <w:r>
        <w:rPr>
          <w:sz w:val="20"/>
        </w:rPr>
        <w:t>The bibliographical</w:t>
      </w:r>
      <w:r w:rsidRPr="005B4C92">
        <w:rPr>
          <w:sz w:val="20"/>
        </w:rPr>
        <w:t xml:space="preserve"> entry would read: “Lester, R.</w:t>
      </w:r>
      <w:r>
        <w:rPr>
          <w:sz w:val="20"/>
        </w:rPr>
        <w:t>C.</w:t>
      </w:r>
      <w:r w:rsidRPr="005B4C92">
        <w:rPr>
          <w:sz w:val="20"/>
        </w:rPr>
        <w:t xml:space="preserve"> </w:t>
      </w:r>
      <w:r>
        <w:rPr>
          <w:sz w:val="20"/>
        </w:rPr>
        <w:t>(</w:t>
      </w:r>
      <w:r w:rsidRPr="005B4C92">
        <w:rPr>
          <w:sz w:val="20"/>
        </w:rPr>
        <w:t>1987</w:t>
      </w:r>
      <w:r>
        <w:rPr>
          <w:sz w:val="20"/>
        </w:rPr>
        <w:t>)</w:t>
      </w:r>
      <w:r w:rsidRPr="005B4C92">
        <w:rPr>
          <w:sz w:val="20"/>
        </w:rPr>
        <w:t xml:space="preserve">. </w:t>
      </w:r>
      <w:r w:rsidRPr="005B4C92">
        <w:rPr>
          <w:i/>
          <w:sz w:val="20"/>
        </w:rPr>
        <w:t>Buddhism: The path to nirvana</w:t>
      </w:r>
      <w:r w:rsidRPr="005B4C92">
        <w:rPr>
          <w:sz w:val="20"/>
        </w:rPr>
        <w:t xml:space="preserve">. Religious traditions of the world, ed. H. </w:t>
      </w:r>
      <w:proofErr w:type="spellStart"/>
      <w:r w:rsidRPr="005B4C92">
        <w:rPr>
          <w:sz w:val="20"/>
        </w:rPr>
        <w:t>Earhardt</w:t>
      </w:r>
      <w:proofErr w:type="spellEnd"/>
      <w:r w:rsidRPr="005B4C92">
        <w:rPr>
          <w:sz w:val="20"/>
        </w:rPr>
        <w:t xml:space="preserve">. San Francisco: Harper </w:t>
      </w:r>
      <w:r>
        <w:rPr>
          <w:sz w:val="20"/>
        </w:rPr>
        <w:t>&amp;</w:t>
      </w:r>
      <w:r w:rsidRPr="005B4C92">
        <w:rPr>
          <w:sz w:val="20"/>
        </w:rPr>
        <w:t xml:space="preserve"> Row.”)</w:t>
      </w:r>
    </w:p>
    <w:p w14:paraId="2D7DB8C1" w14:textId="77777777" w:rsidR="005A742D" w:rsidRDefault="005A742D" w:rsidP="005A742D">
      <w:pPr>
        <w:widowControl w:val="0"/>
      </w:pPr>
    </w:p>
    <w:p w14:paraId="4B259C14" w14:textId="77777777" w:rsidR="005A742D" w:rsidRPr="0052128E" w:rsidRDefault="005A742D" w:rsidP="005A742D">
      <w:pPr>
        <w:widowControl w:val="0"/>
        <w:rPr>
          <w:b/>
        </w:rPr>
      </w:pPr>
      <w:r w:rsidRPr="00D346E6">
        <w:tab/>
      </w:r>
      <w:r>
        <w:rPr>
          <w:b/>
        </w:rPr>
        <w:t>five variations</w:t>
      </w:r>
    </w:p>
    <w:p w14:paraId="7CE18E8B" w14:textId="77777777" w:rsidR="005A742D" w:rsidRDefault="005A742D" w:rsidP="005A742D">
      <w:pPr>
        <w:widowControl w:val="0"/>
      </w:pPr>
    </w:p>
    <w:p w14:paraId="74265E2F" w14:textId="77777777" w:rsidR="005A742D" w:rsidRDefault="005A742D" w:rsidP="005A742D">
      <w:pPr>
        <w:widowControl w:val="0"/>
        <w:numPr>
          <w:ilvl w:val="0"/>
          <w:numId w:val="42"/>
        </w:numPr>
      </w:pPr>
      <w:r w:rsidRPr="00C55799">
        <w:t>If two authors have the same last name</w:t>
      </w:r>
      <w:r>
        <w:t>, use an initial: “(R. Lester 49).”</w:t>
      </w:r>
    </w:p>
    <w:p w14:paraId="7EF81C4B" w14:textId="77777777" w:rsidR="005A742D" w:rsidRDefault="005A742D" w:rsidP="005A742D">
      <w:pPr>
        <w:widowControl w:val="0"/>
        <w:numPr>
          <w:ilvl w:val="0"/>
          <w:numId w:val="42"/>
        </w:numPr>
      </w:pPr>
      <w:r w:rsidRPr="00C55799">
        <w:t xml:space="preserve">If </w:t>
      </w:r>
      <w:r>
        <w:t>an</w:t>
      </w:r>
      <w:r w:rsidRPr="00C55799">
        <w:t xml:space="preserve"> author has more than one work</w:t>
      </w:r>
      <w:r>
        <w:t xml:space="preserve"> in your bibliography, include a shortened title: “(Lester, </w:t>
      </w:r>
      <w:r>
        <w:rPr>
          <w:i/>
        </w:rPr>
        <w:t>Buddhism</w:t>
      </w:r>
      <w:r>
        <w:t xml:space="preserve"> 49).”</w:t>
      </w:r>
    </w:p>
    <w:p w14:paraId="0F6266C1" w14:textId="77777777" w:rsidR="005A742D" w:rsidRPr="00A073C7" w:rsidRDefault="005A742D" w:rsidP="005A742D">
      <w:pPr>
        <w:widowControl w:val="0"/>
        <w:numPr>
          <w:ilvl w:val="0"/>
          <w:numId w:val="42"/>
        </w:numPr>
      </w:pPr>
      <w:r>
        <w:t xml:space="preserve">If you mention an author earlier in a paragraph—not just </w:t>
      </w:r>
      <w:r w:rsidRPr="00A073C7">
        <w:t>in a parenthetical cita</w:t>
      </w:r>
      <w:r>
        <w:t xml:space="preserve">tion, but </w:t>
      </w:r>
      <w:r w:rsidRPr="00A073C7">
        <w:t xml:space="preserve">in your </w:t>
      </w:r>
      <w:r>
        <w:t xml:space="preserve">own </w:t>
      </w:r>
      <w:r w:rsidRPr="00A073C7">
        <w:t xml:space="preserve">flowing </w:t>
      </w:r>
      <w:r>
        <w:t xml:space="preserve">sentences—and you haven’t mentioned anyone else in between, give just the page number: “As Lester notes, Buddhism reached Sri Lanka around 250-200 </w:t>
      </w:r>
      <w:proofErr w:type="spellStart"/>
      <w:r w:rsidRPr="003B13C3">
        <w:rPr>
          <w:smallCaps/>
        </w:rPr>
        <w:t>bc</w:t>
      </w:r>
      <w:proofErr w:type="spellEnd"/>
      <w:r>
        <w:t xml:space="preserve"> (49).” </w:t>
      </w:r>
      <w:r w:rsidRPr="00A073C7">
        <w:t>But if the earlier mention is in a preceding paragraph, even if you haven’t mentioned anyone else in between, you still have to give name as well as page. Omitting the name doesn’t work across paragraph boundaries</w:t>
      </w:r>
      <w:r>
        <w:t>, and it doesn’t work if the name is just in an earlier citation</w:t>
      </w:r>
      <w:r w:rsidRPr="00A073C7">
        <w:t>.</w:t>
      </w:r>
    </w:p>
    <w:p w14:paraId="4D0CB72E" w14:textId="77777777" w:rsidR="005A742D" w:rsidRDefault="005A742D" w:rsidP="005A742D">
      <w:pPr>
        <w:widowControl w:val="0"/>
        <w:numPr>
          <w:ilvl w:val="0"/>
          <w:numId w:val="42"/>
        </w:numPr>
      </w:pPr>
      <w:r>
        <w:t>If the work you cite is one volume in a set, indicate the volume, followed by a colon and a space: “(Lester 2: 49).”</w:t>
      </w:r>
    </w:p>
    <w:p w14:paraId="7BDC3AF8" w14:textId="77777777" w:rsidR="005A742D" w:rsidRPr="00E83A46" w:rsidRDefault="005A742D" w:rsidP="005A742D">
      <w:pPr>
        <w:widowControl w:val="0"/>
        <w:numPr>
          <w:ilvl w:val="0"/>
          <w:numId w:val="42"/>
        </w:numPr>
      </w:pPr>
      <w:r>
        <w:t xml:space="preserve">If instead of quoting a work directly, you quote the work as it is quoted in a second work (so that the second work will be in your bibliography and the first work will not be), use “qtd. in”: </w:t>
      </w:r>
      <w:r w:rsidRPr="00E83A46">
        <w:rPr>
          <w:sz w:val="20"/>
        </w:rPr>
        <w:t xml:space="preserve">Stenson believes that “Buddhism reached Sri Lanka around 250-200 </w:t>
      </w:r>
      <w:proofErr w:type="spellStart"/>
      <w:r w:rsidRPr="00E83A46">
        <w:rPr>
          <w:smallCaps/>
          <w:sz w:val="20"/>
        </w:rPr>
        <w:t>bc</w:t>
      </w:r>
      <w:proofErr w:type="spellEnd"/>
      <w:r w:rsidRPr="00E83A46">
        <w:rPr>
          <w:sz w:val="20"/>
        </w:rPr>
        <w:t>” (qtd. in Lester 49).</w:t>
      </w:r>
    </w:p>
    <w:p w14:paraId="4ACF4570" w14:textId="77777777" w:rsidR="005A742D" w:rsidRDefault="005A742D" w:rsidP="005A742D">
      <w:pPr>
        <w:widowControl w:val="0"/>
      </w:pPr>
    </w:p>
    <w:p w14:paraId="0CA7B195" w14:textId="77777777" w:rsidR="005A742D" w:rsidRDefault="005A742D" w:rsidP="005A742D">
      <w:pPr>
        <w:widowControl w:val="0"/>
      </w:pPr>
    </w:p>
    <w:p w14:paraId="18545714" w14:textId="77777777" w:rsidR="005A742D" w:rsidRPr="000A3366" w:rsidRDefault="005A742D" w:rsidP="005A742D">
      <w:pPr>
        <w:widowControl w:val="0"/>
        <w:jc w:val="center"/>
        <w:rPr>
          <w:b/>
          <w:smallCaps/>
        </w:rPr>
      </w:pPr>
      <w:r w:rsidRPr="000A3366">
        <w:rPr>
          <w:b/>
          <w:smallCaps/>
        </w:rPr>
        <w:t>typical bibliographical entries</w:t>
      </w:r>
    </w:p>
    <w:p w14:paraId="769D6BB6" w14:textId="77777777" w:rsidR="005A742D" w:rsidRDefault="005A742D" w:rsidP="005A742D">
      <w:pPr>
        <w:widowControl w:val="0"/>
      </w:pPr>
    </w:p>
    <w:p w14:paraId="103A0FF8" w14:textId="77777777" w:rsidR="005A742D" w:rsidRDefault="005A742D" w:rsidP="005A742D">
      <w:pPr>
        <w:widowControl w:val="0"/>
      </w:pPr>
    </w:p>
    <w:p w14:paraId="1E835179" w14:textId="77777777" w:rsidR="005A742D" w:rsidRDefault="005A742D" w:rsidP="005A742D">
      <w:pPr>
        <w:widowControl w:val="0"/>
      </w:pPr>
      <w:r>
        <w:tab/>
        <w:t>This presentation of MLA style discusses only six types of bibliographical entry, the ones you’re likely to construct:</w:t>
      </w:r>
    </w:p>
    <w:p w14:paraId="2ED94129" w14:textId="77777777" w:rsidR="005A742D" w:rsidRDefault="005A742D" w:rsidP="005A742D">
      <w:pPr>
        <w:widowControl w:val="0"/>
      </w:pPr>
    </w:p>
    <w:p w14:paraId="5FA59031" w14:textId="77777777" w:rsidR="005A742D" w:rsidRPr="00631C86" w:rsidRDefault="005A742D" w:rsidP="005A742D">
      <w:pPr>
        <w:widowControl w:val="0"/>
      </w:pPr>
      <w:r w:rsidRPr="00631C86">
        <w:tab/>
      </w:r>
      <w:r>
        <w:t>book</w:t>
      </w:r>
    </w:p>
    <w:p w14:paraId="6D99A0E2" w14:textId="77777777" w:rsidR="005A742D" w:rsidRDefault="005A742D" w:rsidP="005A742D">
      <w:pPr>
        <w:widowControl w:val="0"/>
      </w:pPr>
      <w:r w:rsidRPr="00631C86">
        <w:tab/>
      </w:r>
      <w:r>
        <w:t>item in</w:t>
      </w:r>
      <w:r w:rsidRPr="00631C86">
        <w:t xml:space="preserve"> a book (essay, poem, short story, etc. in a collection)</w:t>
      </w:r>
    </w:p>
    <w:p w14:paraId="39BDEC52" w14:textId="77777777" w:rsidR="005A742D" w:rsidRPr="00631C86" w:rsidRDefault="005A742D" w:rsidP="005A742D">
      <w:pPr>
        <w:widowControl w:val="0"/>
      </w:pPr>
      <w:r w:rsidRPr="00631C86">
        <w:tab/>
      </w:r>
      <w:r>
        <w:t>item in a reference work (</w:t>
      </w:r>
      <w:r w:rsidRPr="00631C86">
        <w:t>dictionary</w:t>
      </w:r>
      <w:r>
        <w:t>,</w:t>
      </w:r>
      <w:r w:rsidRPr="00631C86">
        <w:t xml:space="preserve"> encyclopedia</w:t>
      </w:r>
      <w:r>
        <w:t>)</w:t>
      </w:r>
    </w:p>
    <w:p w14:paraId="461FE71F" w14:textId="77777777" w:rsidR="005A742D" w:rsidRDefault="005A742D" w:rsidP="005A742D">
      <w:pPr>
        <w:widowControl w:val="0"/>
      </w:pPr>
      <w:r>
        <w:tab/>
        <w:t>periodical article (article in a scholarly journal)</w:t>
      </w:r>
    </w:p>
    <w:p w14:paraId="50F2683A" w14:textId="77777777" w:rsidR="005A742D" w:rsidRDefault="005A742D" w:rsidP="005A742D">
      <w:pPr>
        <w:widowControl w:val="0"/>
      </w:pPr>
      <w:r>
        <w:tab/>
        <w:t>newspaper or magazine article</w:t>
      </w:r>
    </w:p>
    <w:p w14:paraId="7E955C59" w14:textId="77777777" w:rsidR="005A742D" w:rsidRDefault="005A742D" w:rsidP="005A742D">
      <w:pPr>
        <w:widowControl w:val="0"/>
      </w:pPr>
      <w:r>
        <w:tab/>
        <w:t>URL</w:t>
      </w:r>
    </w:p>
    <w:p w14:paraId="4304B605" w14:textId="77777777" w:rsidR="005A742D" w:rsidRDefault="005A742D" w:rsidP="005A742D">
      <w:pPr>
        <w:widowControl w:val="0"/>
      </w:pPr>
    </w:p>
    <w:p w14:paraId="26C7C90A" w14:textId="77777777" w:rsidR="005A742D" w:rsidRPr="00E96259" w:rsidRDefault="005A742D" w:rsidP="005A742D">
      <w:pPr>
        <w:widowControl w:val="0"/>
      </w:pPr>
      <w:r>
        <w:tab/>
      </w:r>
      <w:r>
        <w:rPr>
          <w:b/>
        </w:rPr>
        <w:t>b</w:t>
      </w:r>
      <w:r w:rsidRPr="00FE38D8">
        <w:rPr>
          <w:b/>
        </w:rPr>
        <w:t>ook</w:t>
      </w:r>
    </w:p>
    <w:p w14:paraId="59785BB3" w14:textId="77777777" w:rsidR="005A742D" w:rsidRDefault="005A742D" w:rsidP="005A742D">
      <w:pPr>
        <w:widowControl w:val="0"/>
      </w:pPr>
    </w:p>
    <w:p w14:paraId="7962BE69" w14:textId="77777777" w:rsidR="005A742D" w:rsidRDefault="005A742D" w:rsidP="005A742D">
      <w:pPr>
        <w:widowControl w:val="0"/>
      </w:pPr>
      <w:r>
        <w:tab/>
        <w:t>Present bibliographical data in the following order. Most of the items below (author, title, editor, etc.) are discrete pieces of information—i.e., they each get a period after them. See the samples that follow this detailing of items.</w:t>
      </w:r>
    </w:p>
    <w:p w14:paraId="5C2FC0EC" w14:textId="77777777" w:rsidR="005A742D" w:rsidRDefault="005A742D" w:rsidP="005A742D">
      <w:pPr>
        <w:widowControl w:val="0"/>
      </w:pPr>
    </w:p>
    <w:tbl>
      <w:tblPr>
        <w:tblW w:w="0" w:type="auto"/>
        <w:tblLayout w:type="fixed"/>
        <w:tblLook w:val="01E0" w:firstRow="1" w:lastRow="1" w:firstColumn="1" w:lastColumn="1" w:noHBand="0" w:noVBand="0"/>
      </w:tblPr>
      <w:tblGrid>
        <w:gridCol w:w="648"/>
        <w:gridCol w:w="8928"/>
      </w:tblGrid>
      <w:tr w:rsidR="005A742D" w:rsidRPr="00CF4A1D" w14:paraId="07FCFDD5" w14:textId="77777777" w:rsidTr="00BD7810">
        <w:tc>
          <w:tcPr>
            <w:tcW w:w="9576" w:type="dxa"/>
            <w:gridSpan w:val="2"/>
          </w:tcPr>
          <w:p w14:paraId="2F090476" w14:textId="77777777" w:rsidR="005A742D" w:rsidRPr="00CF4A1D" w:rsidRDefault="005A742D" w:rsidP="00BD7810">
            <w:pPr>
              <w:widowControl w:val="0"/>
            </w:pPr>
            <w:r>
              <w:t>author</w:t>
            </w:r>
          </w:p>
        </w:tc>
      </w:tr>
      <w:tr w:rsidR="005A742D" w:rsidRPr="00CF4A1D" w14:paraId="1A33462E" w14:textId="77777777" w:rsidTr="00BD7810">
        <w:tc>
          <w:tcPr>
            <w:tcW w:w="648" w:type="dxa"/>
          </w:tcPr>
          <w:p w14:paraId="0FA29B7D" w14:textId="77777777" w:rsidR="005A742D" w:rsidRPr="00CF4A1D" w:rsidRDefault="005A742D" w:rsidP="00BD7810">
            <w:pPr>
              <w:widowControl w:val="0"/>
              <w:rPr>
                <w:sz w:val="20"/>
              </w:rPr>
            </w:pPr>
          </w:p>
        </w:tc>
        <w:tc>
          <w:tcPr>
            <w:tcW w:w="8928" w:type="dxa"/>
          </w:tcPr>
          <w:p w14:paraId="6C33CC58" w14:textId="77777777" w:rsidR="005A742D" w:rsidRPr="00CF4A1D" w:rsidRDefault="005A742D" w:rsidP="00BD7810">
            <w:pPr>
              <w:widowControl w:val="0"/>
              <w:ind w:left="360" w:hanging="360"/>
              <w:rPr>
                <w:sz w:val="20"/>
              </w:rPr>
            </w:pPr>
            <w:r>
              <w:rPr>
                <w:sz w:val="20"/>
              </w:rPr>
              <w:t>R</w:t>
            </w:r>
            <w:r w:rsidRPr="00CF4A1D">
              <w:rPr>
                <w:sz w:val="20"/>
              </w:rPr>
              <w:t>everse the name</w:t>
            </w:r>
            <w:r>
              <w:rPr>
                <w:sz w:val="20"/>
              </w:rPr>
              <w:t>, with a comma between and a period at the end: “Lester, Robert C.”</w:t>
            </w:r>
          </w:p>
        </w:tc>
      </w:tr>
      <w:tr w:rsidR="005A742D" w:rsidRPr="00CF4A1D" w14:paraId="2B617221" w14:textId="77777777" w:rsidTr="00BD7810">
        <w:tc>
          <w:tcPr>
            <w:tcW w:w="648" w:type="dxa"/>
          </w:tcPr>
          <w:p w14:paraId="3C181014" w14:textId="77777777" w:rsidR="005A742D" w:rsidRPr="00CF4A1D" w:rsidRDefault="005A742D" w:rsidP="00BD7810">
            <w:pPr>
              <w:widowControl w:val="0"/>
              <w:rPr>
                <w:sz w:val="20"/>
                <w:szCs w:val="20"/>
              </w:rPr>
            </w:pPr>
          </w:p>
        </w:tc>
        <w:tc>
          <w:tcPr>
            <w:tcW w:w="8928" w:type="dxa"/>
          </w:tcPr>
          <w:p w14:paraId="022DA00B" w14:textId="77777777" w:rsidR="005A742D" w:rsidRPr="00CF4A1D" w:rsidRDefault="005A742D" w:rsidP="00BD7810">
            <w:pPr>
              <w:widowControl w:val="0"/>
              <w:ind w:left="360" w:hanging="360"/>
              <w:rPr>
                <w:sz w:val="20"/>
                <w:szCs w:val="20"/>
              </w:rPr>
            </w:pPr>
            <w:r>
              <w:rPr>
                <w:sz w:val="20"/>
                <w:szCs w:val="20"/>
              </w:rPr>
              <w:t>C</w:t>
            </w:r>
            <w:r w:rsidRPr="00CF4A1D">
              <w:rPr>
                <w:sz w:val="20"/>
                <w:szCs w:val="20"/>
              </w:rPr>
              <w:t>ite the name as it appears on the title page: “Lester,</w:t>
            </w:r>
            <w:r>
              <w:rPr>
                <w:sz w:val="20"/>
                <w:szCs w:val="20"/>
              </w:rPr>
              <w:t xml:space="preserve"> </w:t>
            </w:r>
            <w:r w:rsidRPr="00CF4A1D">
              <w:rPr>
                <w:sz w:val="20"/>
                <w:szCs w:val="20"/>
              </w:rPr>
              <w:t>Robert C.” not “Lester</w:t>
            </w:r>
            <w:r>
              <w:rPr>
                <w:sz w:val="20"/>
                <w:szCs w:val="20"/>
              </w:rPr>
              <w:t xml:space="preserve">, </w:t>
            </w:r>
            <w:r w:rsidRPr="00CF4A1D">
              <w:rPr>
                <w:sz w:val="20"/>
                <w:szCs w:val="20"/>
              </w:rPr>
              <w:t>R.C.” or “Lester</w:t>
            </w:r>
            <w:r>
              <w:rPr>
                <w:sz w:val="20"/>
                <w:szCs w:val="20"/>
              </w:rPr>
              <w:t>, R</w:t>
            </w:r>
            <w:r w:rsidRPr="00CF4A1D">
              <w:rPr>
                <w:sz w:val="20"/>
                <w:szCs w:val="20"/>
              </w:rPr>
              <w:t>.”</w:t>
            </w:r>
          </w:p>
        </w:tc>
      </w:tr>
      <w:tr w:rsidR="005A742D" w:rsidRPr="00CF4A1D" w14:paraId="60F1E763" w14:textId="77777777" w:rsidTr="00BD7810">
        <w:tc>
          <w:tcPr>
            <w:tcW w:w="648" w:type="dxa"/>
          </w:tcPr>
          <w:p w14:paraId="5464354E" w14:textId="77777777" w:rsidR="005A742D" w:rsidRPr="00CF4A1D" w:rsidRDefault="005A742D" w:rsidP="00BD7810">
            <w:pPr>
              <w:widowControl w:val="0"/>
              <w:rPr>
                <w:sz w:val="20"/>
                <w:szCs w:val="20"/>
              </w:rPr>
            </w:pPr>
          </w:p>
        </w:tc>
        <w:tc>
          <w:tcPr>
            <w:tcW w:w="8928" w:type="dxa"/>
          </w:tcPr>
          <w:p w14:paraId="235DCF99" w14:textId="77777777" w:rsidR="005A742D" w:rsidRPr="00CF4A1D" w:rsidRDefault="005A742D" w:rsidP="00BD7810">
            <w:pPr>
              <w:widowControl w:val="0"/>
              <w:ind w:left="360" w:hanging="360"/>
              <w:rPr>
                <w:sz w:val="20"/>
                <w:szCs w:val="20"/>
              </w:rPr>
            </w:pPr>
            <w:r>
              <w:rPr>
                <w:sz w:val="20"/>
                <w:szCs w:val="20"/>
              </w:rPr>
              <w:t xml:space="preserve">Omit titles (“Sir Robert C. Lester”), affiliations (“Robert C. Lester, </w:t>
            </w:r>
            <w:proofErr w:type="spellStart"/>
            <w:r>
              <w:rPr>
                <w:sz w:val="20"/>
                <w:szCs w:val="20"/>
              </w:rPr>
              <w:t>S.J</w:t>
            </w:r>
            <w:proofErr w:type="spellEnd"/>
            <w:r>
              <w:rPr>
                <w:sz w:val="20"/>
                <w:szCs w:val="20"/>
              </w:rPr>
              <w:t>.”), and degrees (“PhD”).</w:t>
            </w:r>
          </w:p>
        </w:tc>
      </w:tr>
      <w:tr w:rsidR="005A742D" w:rsidRPr="00CF4A1D" w14:paraId="1D39B8D5" w14:textId="77777777" w:rsidTr="00BD7810">
        <w:tc>
          <w:tcPr>
            <w:tcW w:w="648" w:type="dxa"/>
          </w:tcPr>
          <w:p w14:paraId="3B46B3C1" w14:textId="77777777" w:rsidR="005A742D" w:rsidRDefault="005A742D" w:rsidP="00BD7810">
            <w:pPr>
              <w:widowControl w:val="0"/>
              <w:rPr>
                <w:sz w:val="20"/>
                <w:szCs w:val="20"/>
              </w:rPr>
            </w:pPr>
          </w:p>
        </w:tc>
        <w:tc>
          <w:tcPr>
            <w:tcW w:w="8928" w:type="dxa"/>
          </w:tcPr>
          <w:p w14:paraId="226AD772" w14:textId="77777777" w:rsidR="005A742D" w:rsidRDefault="005A742D" w:rsidP="00BD7810">
            <w:pPr>
              <w:widowControl w:val="0"/>
              <w:ind w:left="360" w:hanging="360"/>
              <w:rPr>
                <w:sz w:val="20"/>
                <w:szCs w:val="20"/>
              </w:rPr>
            </w:pPr>
            <w:r>
              <w:rPr>
                <w:sz w:val="20"/>
                <w:szCs w:val="20"/>
              </w:rPr>
              <w:t>Multiple authors:</w:t>
            </w:r>
          </w:p>
          <w:p w14:paraId="77D7EC34" w14:textId="77777777" w:rsidR="005A742D" w:rsidRDefault="005A742D" w:rsidP="00BD7810">
            <w:pPr>
              <w:widowControl w:val="0"/>
              <w:ind w:left="360" w:hanging="360"/>
              <w:rPr>
                <w:sz w:val="20"/>
                <w:szCs w:val="20"/>
              </w:rPr>
            </w:pPr>
            <w:r>
              <w:rPr>
                <w:sz w:val="20"/>
                <w:szCs w:val="20"/>
              </w:rPr>
              <w:tab/>
              <w:t>For 1, 2, or 3 authors, list all, reversing only the first.</w:t>
            </w:r>
          </w:p>
          <w:p w14:paraId="318D8525" w14:textId="77777777" w:rsidR="005A742D" w:rsidRDefault="005A742D" w:rsidP="00BD7810">
            <w:pPr>
              <w:widowControl w:val="0"/>
              <w:ind w:left="360" w:hanging="360"/>
              <w:rPr>
                <w:sz w:val="20"/>
                <w:szCs w:val="20"/>
              </w:rPr>
            </w:pPr>
            <w:r>
              <w:rPr>
                <w:sz w:val="20"/>
                <w:szCs w:val="20"/>
              </w:rPr>
              <w:tab/>
              <w:t xml:space="preserve">For 4 or more, list all, </w:t>
            </w:r>
            <w:r w:rsidRPr="008542A9">
              <w:rPr>
                <w:i/>
                <w:sz w:val="20"/>
                <w:szCs w:val="20"/>
              </w:rPr>
              <w:t>or</w:t>
            </w:r>
            <w:r>
              <w:rPr>
                <w:sz w:val="20"/>
                <w:szCs w:val="20"/>
              </w:rPr>
              <w:t xml:space="preserve"> you </w:t>
            </w:r>
            <w:r w:rsidRPr="008542A9">
              <w:rPr>
                <w:sz w:val="20"/>
                <w:szCs w:val="20"/>
              </w:rPr>
              <w:t>can</w:t>
            </w:r>
            <w:r>
              <w:rPr>
                <w:sz w:val="20"/>
                <w:szCs w:val="20"/>
              </w:rPr>
              <w:t xml:space="preserve"> reverse the first and add “et al.” (which means “and others”).</w:t>
            </w:r>
          </w:p>
        </w:tc>
      </w:tr>
      <w:tr w:rsidR="005A742D" w:rsidRPr="00CF4A1D" w14:paraId="0C30B1E7" w14:textId="77777777" w:rsidTr="00BD7810">
        <w:tc>
          <w:tcPr>
            <w:tcW w:w="648" w:type="dxa"/>
          </w:tcPr>
          <w:p w14:paraId="4A74756E" w14:textId="77777777" w:rsidR="005A742D" w:rsidRDefault="005A742D" w:rsidP="00BD7810">
            <w:pPr>
              <w:widowControl w:val="0"/>
              <w:rPr>
                <w:sz w:val="20"/>
                <w:szCs w:val="20"/>
              </w:rPr>
            </w:pPr>
          </w:p>
        </w:tc>
        <w:tc>
          <w:tcPr>
            <w:tcW w:w="8928" w:type="dxa"/>
          </w:tcPr>
          <w:p w14:paraId="70C9E3AF" w14:textId="77777777" w:rsidR="005A742D" w:rsidRDefault="005A742D" w:rsidP="00BD7810">
            <w:pPr>
              <w:widowControl w:val="0"/>
              <w:ind w:left="360" w:hanging="360"/>
              <w:rPr>
                <w:sz w:val="20"/>
              </w:rPr>
            </w:pPr>
            <w:r>
              <w:rPr>
                <w:sz w:val="20"/>
              </w:rPr>
              <w:t>For an anonymous book, skip the author (don’t use “Anon.”) and alphabetize by title (ignoring “A,” “An,” and “The”).</w:t>
            </w:r>
          </w:p>
        </w:tc>
      </w:tr>
      <w:tr w:rsidR="005A742D" w:rsidRPr="00CF4A1D" w14:paraId="3346AE50" w14:textId="77777777" w:rsidTr="00BD7810">
        <w:tc>
          <w:tcPr>
            <w:tcW w:w="648" w:type="dxa"/>
          </w:tcPr>
          <w:p w14:paraId="4325B22D" w14:textId="77777777" w:rsidR="005A742D" w:rsidRDefault="005A742D" w:rsidP="00BD7810">
            <w:pPr>
              <w:widowControl w:val="0"/>
              <w:rPr>
                <w:sz w:val="20"/>
                <w:szCs w:val="20"/>
              </w:rPr>
            </w:pPr>
          </w:p>
        </w:tc>
        <w:tc>
          <w:tcPr>
            <w:tcW w:w="8928" w:type="dxa"/>
          </w:tcPr>
          <w:p w14:paraId="18313839" w14:textId="77777777" w:rsidR="005A742D" w:rsidRPr="006973EF" w:rsidRDefault="005A742D" w:rsidP="00BD7810">
            <w:pPr>
              <w:widowControl w:val="0"/>
              <w:ind w:left="360" w:hanging="360"/>
              <w:rPr>
                <w:sz w:val="20"/>
              </w:rPr>
            </w:pPr>
            <w:r>
              <w:rPr>
                <w:sz w:val="20"/>
              </w:rPr>
              <w:t>Treat the Bible as anonymous: start the entry with the title on your edition’s title page. (If the title doesn’t include the translation, put the translation in parentheses at the end of the entry. See the “Bible” example below.)</w:t>
            </w:r>
          </w:p>
        </w:tc>
      </w:tr>
      <w:tr w:rsidR="005A742D" w:rsidRPr="00CF4A1D" w14:paraId="61C35B91" w14:textId="77777777" w:rsidTr="00BD7810">
        <w:tc>
          <w:tcPr>
            <w:tcW w:w="9576" w:type="dxa"/>
            <w:gridSpan w:val="2"/>
          </w:tcPr>
          <w:p w14:paraId="3999F11B" w14:textId="77777777" w:rsidR="005A742D" w:rsidRPr="00CF4A1D" w:rsidRDefault="005A742D" w:rsidP="00BD7810">
            <w:pPr>
              <w:widowControl w:val="0"/>
            </w:pPr>
            <w:r>
              <w:t>title</w:t>
            </w:r>
          </w:p>
        </w:tc>
      </w:tr>
      <w:tr w:rsidR="005A742D" w:rsidRPr="00CF4A1D" w14:paraId="3F91AA64" w14:textId="77777777" w:rsidTr="00BD7810">
        <w:tc>
          <w:tcPr>
            <w:tcW w:w="648" w:type="dxa"/>
          </w:tcPr>
          <w:p w14:paraId="1E9CC3D0" w14:textId="77777777" w:rsidR="005A742D" w:rsidRPr="00CF4A1D" w:rsidRDefault="005A742D" w:rsidP="00BD7810">
            <w:pPr>
              <w:widowControl w:val="0"/>
              <w:rPr>
                <w:sz w:val="22"/>
              </w:rPr>
            </w:pPr>
          </w:p>
        </w:tc>
        <w:tc>
          <w:tcPr>
            <w:tcW w:w="8928" w:type="dxa"/>
          </w:tcPr>
          <w:p w14:paraId="7F10B8E2" w14:textId="77777777" w:rsidR="005A742D" w:rsidRPr="00CF4A1D" w:rsidRDefault="005A742D" w:rsidP="00BD7810">
            <w:pPr>
              <w:widowControl w:val="0"/>
              <w:ind w:left="360" w:hanging="360"/>
              <w:rPr>
                <w:sz w:val="20"/>
              </w:rPr>
            </w:pPr>
            <w:r>
              <w:rPr>
                <w:sz w:val="20"/>
                <w:szCs w:val="20"/>
              </w:rPr>
              <w:t>C</w:t>
            </w:r>
            <w:r w:rsidRPr="00CF4A1D">
              <w:rPr>
                <w:sz w:val="20"/>
                <w:szCs w:val="20"/>
              </w:rPr>
              <w:t xml:space="preserve">ite the </w:t>
            </w:r>
            <w:r>
              <w:rPr>
                <w:sz w:val="20"/>
                <w:szCs w:val="20"/>
              </w:rPr>
              <w:t xml:space="preserve">title </w:t>
            </w:r>
            <w:r w:rsidRPr="00CF4A1D">
              <w:rPr>
                <w:sz w:val="20"/>
                <w:szCs w:val="20"/>
              </w:rPr>
              <w:t>as it appears on the title page</w:t>
            </w:r>
            <w:r>
              <w:rPr>
                <w:sz w:val="20"/>
                <w:szCs w:val="20"/>
              </w:rPr>
              <w:t>.</w:t>
            </w:r>
          </w:p>
        </w:tc>
      </w:tr>
      <w:tr w:rsidR="005A742D" w:rsidRPr="00CF4A1D" w14:paraId="4856EAE2" w14:textId="77777777" w:rsidTr="00BD7810">
        <w:tc>
          <w:tcPr>
            <w:tcW w:w="648" w:type="dxa"/>
          </w:tcPr>
          <w:p w14:paraId="52429492" w14:textId="77777777" w:rsidR="005A742D" w:rsidRPr="00CF4A1D" w:rsidRDefault="005A742D" w:rsidP="00BD7810">
            <w:pPr>
              <w:widowControl w:val="0"/>
              <w:rPr>
                <w:sz w:val="22"/>
              </w:rPr>
            </w:pPr>
          </w:p>
        </w:tc>
        <w:tc>
          <w:tcPr>
            <w:tcW w:w="8928" w:type="dxa"/>
          </w:tcPr>
          <w:p w14:paraId="5F4A8180" w14:textId="77777777" w:rsidR="005A742D" w:rsidRDefault="005A742D" w:rsidP="00BD7810">
            <w:pPr>
              <w:widowControl w:val="0"/>
              <w:ind w:left="360" w:hanging="360"/>
              <w:rPr>
                <w:sz w:val="20"/>
                <w:szCs w:val="20"/>
              </w:rPr>
            </w:pPr>
            <w:r>
              <w:rPr>
                <w:sz w:val="20"/>
                <w:szCs w:val="20"/>
              </w:rPr>
              <w:t>Capitalize all words except articles (“a,” “an,” “the”), prepositions (“of,” “to,” etc.), and coordinating conjunctions (“and,” “or,” “nor,” “for,” “but,” “yet,” “so”). But capitalize these too if they are the first or last word of the title or subtitle.</w:t>
            </w:r>
          </w:p>
        </w:tc>
      </w:tr>
      <w:tr w:rsidR="005A742D" w:rsidRPr="00CF4A1D" w14:paraId="31CFDD4E" w14:textId="77777777" w:rsidTr="00BD7810">
        <w:tc>
          <w:tcPr>
            <w:tcW w:w="648" w:type="dxa"/>
          </w:tcPr>
          <w:p w14:paraId="497DC2B5" w14:textId="77777777" w:rsidR="005A742D" w:rsidRPr="00CF4A1D" w:rsidRDefault="005A742D" w:rsidP="00BD7810">
            <w:pPr>
              <w:widowControl w:val="0"/>
              <w:rPr>
                <w:sz w:val="22"/>
              </w:rPr>
            </w:pPr>
          </w:p>
        </w:tc>
        <w:tc>
          <w:tcPr>
            <w:tcW w:w="8928" w:type="dxa"/>
          </w:tcPr>
          <w:p w14:paraId="78A37517" w14:textId="77777777" w:rsidR="005A742D" w:rsidRPr="00CF4A1D" w:rsidRDefault="005A742D" w:rsidP="00BD7810">
            <w:pPr>
              <w:widowControl w:val="0"/>
              <w:ind w:left="360" w:hanging="360"/>
              <w:rPr>
                <w:sz w:val="20"/>
                <w:szCs w:val="20"/>
              </w:rPr>
            </w:pPr>
            <w:r>
              <w:rPr>
                <w:sz w:val="20"/>
                <w:szCs w:val="20"/>
              </w:rPr>
              <w:t>Put a colon between the title and subtitle (unless the title ends with a question mark, exclamation mark, or dash).</w:t>
            </w:r>
          </w:p>
        </w:tc>
      </w:tr>
      <w:tr w:rsidR="005A742D" w:rsidRPr="00CF4A1D" w14:paraId="41657CF4" w14:textId="77777777" w:rsidTr="00BD7810">
        <w:tc>
          <w:tcPr>
            <w:tcW w:w="648" w:type="dxa"/>
          </w:tcPr>
          <w:p w14:paraId="0E69CD2F" w14:textId="77777777" w:rsidR="005A742D" w:rsidRPr="00CF4A1D" w:rsidRDefault="005A742D" w:rsidP="00BD7810">
            <w:pPr>
              <w:widowControl w:val="0"/>
              <w:rPr>
                <w:sz w:val="22"/>
              </w:rPr>
            </w:pPr>
          </w:p>
        </w:tc>
        <w:tc>
          <w:tcPr>
            <w:tcW w:w="8928" w:type="dxa"/>
          </w:tcPr>
          <w:p w14:paraId="0BF1415E" w14:textId="77777777" w:rsidR="005A742D" w:rsidRPr="00CF4A1D" w:rsidRDefault="005A742D" w:rsidP="00BD7810">
            <w:pPr>
              <w:widowControl w:val="0"/>
              <w:ind w:left="360" w:hanging="360"/>
              <w:rPr>
                <w:sz w:val="20"/>
                <w:szCs w:val="20"/>
              </w:rPr>
            </w:pPr>
            <w:r>
              <w:rPr>
                <w:sz w:val="20"/>
                <w:szCs w:val="20"/>
              </w:rPr>
              <w:t>Put a period after the title and subtitle (unless the subtitle ends with punctuation).</w:t>
            </w:r>
          </w:p>
        </w:tc>
      </w:tr>
      <w:tr w:rsidR="005A742D" w:rsidRPr="00CF4A1D" w14:paraId="420A993A" w14:textId="77777777" w:rsidTr="00BD7810">
        <w:tc>
          <w:tcPr>
            <w:tcW w:w="648" w:type="dxa"/>
          </w:tcPr>
          <w:p w14:paraId="6D777341" w14:textId="77777777" w:rsidR="005A742D" w:rsidRPr="00CF4A1D" w:rsidRDefault="005A742D" w:rsidP="00BD7810">
            <w:pPr>
              <w:widowControl w:val="0"/>
              <w:rPr>
                <w:sz w:val="22"/>
              </w:rPr>
            </w:pPr>
          </w:p>
        </w:tc>
        <w:tc>
          <w:tcPr>
            <w:tcW w:w="8928" w:type="dxa"/>
          </w:tcPr>
          <w:p w14:paraId="1A8D83EB" w14:textId="77777777" w:rsidR="005A742D" w:rsidRPr="00CF4A1D" w:rsidRDefault="005A742D" w:rsidP="00BD7810">
            <w:pPr>
              <w:widowControl w:val="0"/>
              <w:ind w:left="360" w:hanging="360"/>
              <w:rPr>
                <w:sz w:val="20"/>
                <w:szCs w:val="20"/>
              </w:rPr>
            </w:pPr>
            <w:r>
              <w:rPr>
                <w:sz w:val="20"/>
                <w:szCs w:val="20"/>
              </w:rPr>
              <w:t>Italicize everything but the ending period.</w:t>
            </w:r>
          </w:p>
        </w:tc>
      </w:tr>
      <w:tr w:rsidR="005A742D" w:rsidRPr="00CF4A1D" w14:paraId="75A9C323" w14:textId="77777777" w:rsidTr="00BD7810">
        <w:tc>
          <w:tcPr>
            <w:tcW w:w="9576" w:type="dxa"/>
            <w:gridSpan w:val="2"/>
          </w:tcPr>
          <w:p w14:paraId="2BA50B28" w14:textId="77777777" w:rsidR="005A742D" w:rsidRPr="00CF4A1D" w:rsidRDefault="005A742D" w:rsidP="00BD7810">
            <w:pPr>
              <w:widowControl w:val="0"/>
            </w:pPr>
            <w:r w:rsidRPr="00CF4A1D">
              <w:t>edi</w:t>
            </w:r>
            <w:r>
              <w:t xml:space="preserve">tor, compiler, </w:t>
            </w:r>
            <w:r w:rsidRPr="00CF4A1D">
              <w:t>translator</w:t>
            </w:r>
          </w:p>
        </w:tc>
      </w:tr>
      <w:tr w:rsidR="005A742D" w:rsidRPr="00DD5E2C" w14:paraId="4F9111B5" w14:textId="77777777" w:rsidTr="00BD7810">
        <w:tc>
          <w:tcPr>
            <w:tcW w:w="648" w:type="dxa"/>
          </w:tcPr>
          <w:p w14:paraId="0CB00C1B" w14:textId="77777777" w:rsidR="005A742D" w:rsidRDefault="005A742D" w:rsidP="00BD7810">
            <w:pPr>
              <w:widowControl w:val="0"/>
              <w:rPr>
                <w:sz w:val="20"/>
              </w:rPr>
            </w:pPr>
          </w:p>
        </w:tc>
        <w:tc>
          <w:tcPr>
            <w:tcW w:w="8928" w:type="dxa"/>
          </w:tcPr>
          <w:p w14:paraId="58CD1AFC" w14:textId="77777777" w:rsidR="005A742D" w:rsidRDefault="005A742D" w:rsidP="00BD7810">
            <w:pPr>
              <w:widowControl w:val="0"/>
              <w:ind w:left="360" w:hanging="360"/>
              <w:rPr>
                <w:sz w:val="20"/>
              </w:rPr>
            </w:pPr>
            <w:r>
              <w:rPr>
                <w:sz w:val="20"/>
              </w:rPr>
              <w:t xml:space="preserve">When you mostly refer to the original author’s work rather than the editor’s, compiler’s, or translator’s (the usual case), use the author’s name to begin the entry. Then insert the editor, compiler, or translator after the title, preceded by “Ed.,” “Comp.,” or “Trans.” (“Ed.” means “Edited </w:t>
            </w:r>
            <w:r w:rsidRPr="00AE3FA0">
              <w:rPr>
                <w:i/>
                <w:sz w:val="20"/>
              </w:rPr>
              <w:t>by</w:t>
            </w:r>
            <w:r>
              <w:rPr>
                <w:sz w:val="20"/>
              </w:rPr>
              <w:t>” etc.): “Ed. Amy Tan.”</w:t>
            </w:r>
          </w:p>
        </w:tc>
      </w:tr>
      <w:tr w:rsidR="005A742D" w:rsidRPr="00DD5E2C" w14:paraId="70DE96D1" w14:textId="77777777" w:rsidTr="00BD7810">
        <w:tc>
          <w:tcPr>
            <w:tcW w:w="648" w:type="dxa"/>
          </w:tcPr>
          <w:p w14:paraId="0B6136A2" w14:textId="77777777" w:rsidR="005A742D" w:rsidRPr="00DD5E2C" w:rsidRDefault="005A742D" w:rsidP="00BD7810">
            <w:pPr>
              <w:widowControl w:val="0"/>
              <w:rPr>
                <w:sz w:val="20"/>
              </w:rPr>
            </w:pPr>
          </w:p>
        </w:tc>
        <w:tc>
          <w:tcPr>
            <w:tcW w:w="8928" w:type="dxa"/>
          </w:tcPr>
          <w:p w14:paraId="2B798B37" w14:textId="77777777" w:rsidR="005A742D" w:rsidRDefault="005A742D" w:rsidP="00BD7810">
            <w:pPr>
              <w:widowControl w:val="0"/>
              <w:ind w:left="360" w:hanging="360"/>
              <w:rPr>
                <w:sz w:val="20"/>
              </w:rPr>
            </w:pPr>
            <w:r>
              <w:rPr>
                <w:sz w:val="20"/>
              </w:rPr>
              <w:t>If the editor or compiler was also the translator, use the order on the title page: “Trans. and ed. Amy Tan.”</w:t>
            </w:r>
          </w:p>
        </w:tc>
      </w:tr>
      <w:tr w:rsidR="005A742D" w:rsidRPr="00DD5E2C" w14:paraId="1775FD72" w14:textId="77777777" w:rsidTr="00BD7810">
        <w:tc>
          <w:tcPr>
            <w:tcW w:w="648" w:type="dxa"/>
          </w:tcPr>
          <w:p w14:paraId="264CC7F6" w14:textId="77777777" w:rsidR="005A742D" w:rsidRPr="00DD5E2C" w:rsidRDefault="005A742D" w:rsidP="00BD7810">
            <w:pPr>
              <w:widowControl w:val="0"/>
              <w:rPr>
                <w:sz w:val="20"/>
              </w:rPr>
            </w:pPr>
          </w:p>
        </w:tc>
        <w:tc>
          <w:tcPr>
            <w:tcW w:w="8928" w:type="dxa"/>
          </w:tcPr>
          <w:p w14:paraId="6AA001E7" w14:textId="77777777" w:rsidR="005A742D" w:rsidRPr="00DD5E2C" w:rsidRDefault="005A742D" w:rsidP="00BD7810">
            <w:pPr>
              <w:widowControl w:val="0"/>
              <w:ind w:left="360" w:hanging="360"/>
              <w:rPr>
                <w:sz w:val="20"/>
              </w:rPr>
            </w:pPr>
            <w:r>
              <w:rPr>
                <w:sz w:val="20"/>
              </w:rPr>
              <w:t>When you mostly refer to the editor’s, compiler’s, or translator’s work (the unusual case), use the editor, compiler, or translator as the author. Reverse the name as usual, then add a comma and “ed.,” “gen. ed.,” or “trans.”: “Tan, Amy, trans. and ed.”</w:t>
            </w:r>
          </w:p>
        </w:tc>
      </w:tr>
      <w:tr w:rsidR="005A742D" w:rsidRPr="00CF4A1D" w14:paraId="2D846DD3" w14:textId="77777777" w:rsidTr="00BD7810">
        <w:tc>
          <w:tcPr>
            <w:tcW w:w="9576" w:type="dxa"/>
            <w:gridSpan w:val="2"/>
          </w:tcPr>
          <w:p w14:paraId="2488C1ED" w14:textId="77777777" w:rsidR="005A742D" w:rsidRPr="00CF4A1D" w:rsidRDefault="005A742D" w:rsidP="00BD7810">
            <w:pPr>
              <w:widowControl w:val="0"/>
            </w:pPr>
            <w:r w:rsidRPr="00CF4A1D">
              <w:t>edition</w:t>
            </w:r>
          </w:p>
        </w:tc>
      </w:tr>
      <w:tr w:rsidR="005A742D" w:rsidRPr="00DD5E2C" w14:paraId="0C744ECF" w14:textId="77777777" w:rsidTr="00BD7810">
        <w:tc>
          <w:tcPr>
            <w:tcW w:w="648" w:type="dxa"/>
          </w:tcPr>
          <w:p w14:paraId="4C76117E" w14:textId="77777777" w:rsidR="005A742D" w:rsidRPr="00DD5E2C" w:rsidRDefault="005A742D" w:rsidP="00BD7810">
            <w:pPr>
              <w:widowControl w:val="0"/>
              <w:rPr>
                <w:sz w:val="20"/>
              </w:rPr>
            </w:pPr>
          </w:p>
        </w:tc>
        <w:tc>
          <w:tcPr>
            <w:tcW w:w="8928" w:type="dxa"/>
          </w:tcPr>
          <w:p w14:paraId="6889E071" w14:textId="77777777" w:rsidR="005A742D" w:rsidRPr="00DD5E2C" w:rsidRDefault="005A742D" w:rsidP="00BD7810">
            <w:pPr>
              <w:widowControl w:val="0"/>
              <w:ind w:left="360" w:hanging="360"/>
              <w:rPr>
                <w:sz w:val="20"/>
              </w:rPr>
            </w:pPr>
            <w:r>
              <w:rPr>
                <w:sz w:val="20"/>
              </w:rPr>
              <w:t>Call an edition whatever the title page says, but abbreviate: “2nd ed.,” “Rev. ed.,” “2004 ed.,” “Abr. ed.”</w:t>
            </w:r>
          </w:p>
        </w:tc>
      </w:tr>
      <w:tr w:rsidR="005A742D" w:rsidRPr="00CF4A1D" w14:paraId="4C824891" w14:textId="77777777" w:rsidTr="00BD7810">
        <w:tc>
          <w:tcPr>
            <w:tcW w:w="9576" w:type="dxa"/>
            <w:gridSpan w:val="2"/>
          </w:tcPr>
          <w:p w14:paraId="6500030F" w14:textId="77777777" w:rsidR="005A742D" w:rsidRPr="00CF4A1D" w:rsidRDefault="005A742D" w:rsidP="00BD7810">
            <w:pPr>
              <w:widowControl w:val="0"/>
            </w:pPr>
            <w:r>
              <w:t>volumes (for multivolume works)</w:t>
            </w:r>
          </w:p>
        </w:tc>
      </w:tr>
      <w:tr w:rsidR="005A742D" w:rsidRPr="00DD5E2C" w14:paraId="7C057EBD" w14:textId="77777777" w:rsidTr="00BD7810">
        <w:tc>
          <w:tcPr>
            <w:tcW w:w="648" w:type="dxa"/>
          </w:tcPr>
          <w:p w14:paraId="3D26AEA7" w14:textId="77777777" w:rsidR="005A742D" w:rsidRPr="00DD5E2C" w:rsidRDefault="005A742D" w:rsidP="00BD7810">
            <w:pPr>
              <w:widowControl w:val="0"/>
              <w:rPr>
                <w:sz w:val="20"/>
              </w:rPr>
            </w:pPr>
          </w:p>
        </w:tc>
        <w:tc>
          <w:tcPr>
            <w:tcW w:w="8928" w:type="dxa"/>
          </w:tcPr>
          <w:p w14:paraId="10071D8E" w14:textId="77777777" w:rsidR="005A742D" w:rsidRPr="00DD5E2C" w:rsidRDefault="005A742D" w:rsidP="00BD7810">
            <w:pPr>
              <w:widowControl w:val="0"/>
              <w:ind w:left="360" w:hanging="360"/>
              <w:rPr>
                <w:sz w:val="20"/>
              </w:rPr>
            </w:pPr>
            <w:r>
              <w:rPr>
                <w:sz w:val="20"/>
              </w:rPr>
              <w:t>If you’re using two or more volumes of a work, give the number of volumes in the work: “3 vols.”</w:t>
            </w:r>
          </w:p>
        </w:tc>
      </w:tr>
      <w:tr w:rsidR="005A742D" w:rsidRPr="00DD5E2C" w14:paraId="407DF176" w14:textId="77777777" w:rsidTr="00BD7810">
        <w:tc>
          <w:tcPr>
            <w:tcW w:w="648" w:type="dxa"/>
          </w:tcPr>
          <w:p w14:paraId="79DC14AA" w14:textId="77777777" w:rsidR="005A742D" w:rsidRDefault="005A742D" w:rsidP="00BD7810">
            <w:pPr>
              <w:widowControl w:val="0"/>
              <w:rPr>
                <w:sz w:val="20"/>
              </w:rPr>
            </w:pPr>
          </w:p>
        </w:tc>
        <w:tc>
          <w:tcPr>
            <w:tcW w:w="8928" w:type="dxa"/>
          </w:tcPr>
          <w:p w14:paraId="0B11AF47" w14:textId="77777777" w:rsidR="005A742D" w:rsidRPr="00DD5E2C" w:rsidRDefault="005A742D" w:rsidP="00BD7810">
            <w:pPr>
              <w:widowControl w:val="0"/>
              <w:ind w:left="360" w:hanging="360"/>
              <w:rPr>
                <w:sz w:val="20"/>
              </w:rPr>
            </w:pPr>
            <w:r>
              <w:rPr>
                <w:sz w:val="20"/>
              </w:rPr>
              <w:t>If you’re using only one volume, cite the volume number here, instead of total volumes: “Vol. 3.” That way you don’t have to include volume numbers in parenthetical citations. (Optional: in the latter case, you can give the number of all volumes and the dates for all volumes at the end of the entry, after the date: “1986. 8 vols. 1955-64.” I recommend you always do this.)</w:t>
            </w:r>
          </w:p>
        </w:tc>
      </w:tr>
      <w:tr w:rsidR="005A742D" w:rsidRPr="00CF4A1D" w14:paraId="0725CA6B" w14:textId="77777777" w:rsidTr="00BD7810">
        <w:tc>
          <w:tcPr>
            <w:tcW w:w="648" w:type="dxa"/>
          </w:tcPr>
          <w:p w14:paraId="3AA51E53" w14:textId="77777777" w:rsidR="005A742D" w:rsidRPr="00CF4A1D" w:rsidRDefault="005A742D" w:rsidP="00BD7810">
            <w:pPr>
              <w:widowControl w:val="0"/>
              <w:rPr>
                <w:sz w:val="22"/>
              </w:rPr>
            </w:pPr>
          </w:p>
        </w:tc>
        <w:tc>
          <w:tcPr>
            <w:tcW w:w="8928" w:type="dxa"/>
          </w:tcPr>
          <w:p w14:paraId="6B89238D" w14:textId="77777777" w:rsidR="005A742D" w:rsidRDefault="005A742D" w:rsidP="00BD7810">
            <w:pPr>
              <w:widowControl w:val="0"/>
              <w:ind w:left="360" w:hanging="360"/>
              <w:rPr>
                <w:sz w:val="20"/>
                <w:szCs w:val="20"/>
              </w:rPr>
            </w:pPr>
            <w:r>
              <w:rPr>
                <w:sz w:val="20"/>
                <w:szCs w:val="20"/>
              </w:rPr>
              <w:t>If a book has its own title but is also part of a multi-volume work with a different title, you can ignore the multi-volume work and just give the title of the one book you’ve used. (Optional: you can, though, go ahead and include information about the multi-volume work at the end of the entry, after the single book’s date. See the example under “book in a multi-volume work” below. I recommend that you always do this.)</w:t>
            </w:r>
          </w:p>
        </w:tc>
      </w:tr>
      <w:tr w:rsidR="005A742D" w:rsidRPr="00CF4A1D" w14:paraId="703799E6" w14:textId="77777777" w:rsidTr="00BD7810">
        <w:tc>
          <w:tcPr>
            <w:tcW w:w="9576" w:type="dxa"/>
            <w:gridSpan w:val="2"/>
          </w:tcPr>
          <w:p w14:paraId="4FD31774" w14:textId="77777777" w:rsidR="005A742D" w:rsidRPr="00CF4A1D" w:rsidRDefault="005A742D" w:rsidP="00BD7810">
            <w:pPr>
              <w:widowControl w:val="0"/>
            </w:pPr>
            <w:r w:rsidRPr="00CF4A1D">
              <w:t>se</w:t>
            </w:r>
            <w:r>
              <w:t>ries</w:t>
            </w:r>
          </w:p>
        </w:tc>
      </w:tr>
      <w:tr w:rsidR="005A742D" w:rsidRPr="00DD5E2C" w14:paraId="711CC7E5" w14:textId="77777777" w:rsidTr="00BD7810">
        <w:tc>
          <w:tcPr>
            <w:tcW w:w="648" w:type="dxa"/>
          </w:tcPr>
          <w:p w14:paraId="201807D0" w14:textId="77777777" w:rsidR="005A742D" w:rsidRDefault="005A742D" w:rsidP="00BD7810">
            <w:pPr>
              <w:widowControl w:val="0"/>
              <w:rPr>
                <w:sz w:val="20"/>
              </w:rPr>
            </w:pPr>
          </w:p>
        </w:tc>
        <w:tc>
          <w:tcPr>
            <w:tcW w:w="8928" w:type="dxa"/>
          </w:tcPr>
          <w:p w14:paraId="54F088C2" w14:textId="77777777" w:rsidR="005A742D" w:rsidRPr="000012FF" w:rsidRDefault="005A742D" w:rsidP="00BD7810">
            <w:pPr>
              <w:widowControl w:val="0"/>
              <w:ind w:left="360" w:hanging="360"/>
              <w:rPr>
                <w:sz w:val="20"/>
              </w:rPr>
            </w:pPr>
            <w:r>
              <w:rPr>
                <w:sz w:val="20"/>
              </w:rPr>
              <w:t xml:space="preserve">A book that’s part of an ongoing set of volumes belongs to a </w:t>
            </w:r>
            <w:r>
              <w:rPr>
                <w:i/>
                <w:sz w:val="20"/>
              </w:rPr>
              <w:t>series</w:t>
            </w:r>
            <w:r>
              <w:rPr>
                <w:sz w:val="20"/>
              </w:rPr>
              <w:t>.</w:t>
            </w:r>
          </w:p>
          <w:p w14:paraId="2ABB5E48" w14:textId="77777777" w:rsidR="005A742D" w:rsidRPr="00C543FE" w:rsidRDefault="005A742D" w:rsidP="00BD7810">
            <w:pPr>
              <w:widowControl w:val="0"/>
              <w:ind w:left="360" w:hanging="360"/>
              <w:rPr>
                <w:sz w:val="20"/>
              </w:rPr>
            </w:pPr>
            <w:r>
              <w:rPr>
                <w:sz w:val="20"/>
              </w:rPr>
              <w:t>Look for a series name on the half-title page (which precedes the title page) or the title page.</w:t>
            </w:r>
          </w:p>
        </w:tc>
      </w:tr>
      <w:tr w:rsidR="005A742D" w:rsidRPr="00DD5E2C" w14:paraId="1E665FB9" w14:textId="77777777" w:rsidTr="00BD7810">
        <w:tc>
          <w:tcPr>
            <w:tcW w:w="648" w:type="dxa"/>
          </w:tcPr>
          <w:p w14:paraId="782D90ED" w14:textId="77777777" w:rsidR="005A742D" w:rsidRPr="00DD5E2C" w:rsidRDefault="005A742D" w:rsidP="00BD7810">
            <w:pPr>
              <w:widowControl w:val="0"/>
              <w:rPr>
                <w:sz w:val="20"/>
              </w:rPr>
            </w:pPr>
          </w:p>
        </w:tc>
        <w:tc>
          <w:tcPr>
            <w:tcW w:w="8928" w:type="dxa"/>
          </w:tcPr>
          <w:p w14:paraId="071DD44E" w14:textId="77777777" w:rsidR="005A742D" w:rsidRPr="00DD5E2C" w:rsidRDefault="005A742D" w:rsidP="00BD7810">
            <w:pPr>
              <w:widowControl w:val="0"/>
              <w:ind w:left="360" w:hanging="360"/>
              <w:rPr>
                <w:sz w:val="20"/>
              </w:rPr>
            </w:pPr>
            <w:r>
              <w:rPr>
                <w:sz w:val="20"/>
              </w:rPr>
              <w:t>Don’t italicize or use quotation marks: Studies in the Synoptic Gospels 8.</w:t>
            </w:r>
          </w:p>
        </w:tc>
      </w:tr>
      <w:tr w:rsidR="005A742D" w:rsidRPr="00DD5E2C" w14:paraId="5B85ECC3" w14:textId="77777777" w:rsidTr="00BD7810">
        <w:tc>
          <w:tcPr>
            <w:tcW w:w="648" w:type="dxa"/>
          </w:tcPr>
          <w:p w14:paraId="5872F633" w14:textId="77777777" w:rsidR="005A742D" w:rsidRDefault="005A742D" w:rsidP="00BD7810">
            <w:pPr>
              <w:widowControl w:val="0"/>
              <w:rPr>
                <w:sz w:val="20"/>
              </w:rPr>
            </w:pPr>
          </w:p>
        </w:tc>
        <w:tc>
          <w:tcPr>
            <w:tcW w:w="8928" w:type="dxa"/>
          </w:tcPr>
          <w:p w14:paraId="4D5BF2FF" w14:textId="77777777" w:rsidR="005A742D" w:rsidRDefault="005A742D" w:rsidP="00BD7810">
            <w:pPr>
              <w:widowControl w:val="0"/>
              <w:ind w:left="360" w:hanging="360"/>
              <w:rPr>
                <w:sz w:val="20"/>
              </w:rPr>
            </w:pPr>
            <w:r>
              <w:rPr>
                <w:sz w:val="20"/>
              </w:rPr>
              <w:t>Don’t include the series editor or general editor.</w:t>
            </w:r>
          </w:p>
        </w:tc>
      </w:tr>
      <w:tr w:rsidR="005A742D" w:rsidRPr="00CF4A1D" w14:paraId="0AA296AD" w14:textId="77777777" w:rsidTr="00BD7810">
        <w:tc>
          <w:tcPr>
            <w:tcW w:w="9576" w:type="dxa"/>
            <w:gridSpan w:val="2"/>
          </w:tcPr>
          <w:p w14:paraId="3BD8E3A9" w14:textId="77777777" w:rsidR="005A742D" w:rsidRPr="00CF4A1D" w:rsidRDefault="005A742D" w:rsidP="00BD7810">
            <w:pPr>
              <w:widowControl w:val="0"/>
            </w:pPr>
            <w:r>
              <w:t>reprint</w:t>
            </w:r>
          </w:p>
        </w:tc>
      </w:tr>
      <w:tr w:rsidR="005A742D" w:rsidRPr="00DD5E2C" w14:paraId="74289C12" w14:textId="77777777" w:rsidTr="00BD7810">
        <w:tc>
          <w:tcPr>
            <w:tcW w:w="648" w:type="dxa"/>
          </w:tcPr>
          <w:p w14:paraId="1A7B1AE1" w14:textId="77777777" w:rsidR="005A742D" w:rsidRPr="00DD5E2C" w:rsidRDefault="005A742D" w:rsidP="00BD7810">
            <w:pPr>
              <w:widowControl w:val="0"/>
              <w:rPr>
                <w:sz w:val="20"/>
              </w:rPr>
            </w:pPr>
          </w:p>
        </w:tc>
        <w:tc>
          <w:tcPr>
            <w:tcW w:w="8928" w:type="dxa"/>
          </w:tcPr>
          <w:p w14:paraId="7FC2EDC5" w14:textId="77777777" w:rsidR="005A742D" w:rsidRPr="000521D0" w:rsidRDefault="005A742D" w:rsidP="00BD7810">
            <w:pPr>
              <w:widowControl w:val="0"/>
              <w:ind w:left="360" w:hanging="360"/>
              <w:rPr>
                <w:sz w:val="20"/>
              </w:rPr>
            </w:pPr>
            <w:r>
              <w:rPr>
                <w:sz w:val="20"/>
              </w:rPr>
              <w:t>If a book is a reprint (e.g., a paperback version of a hardback, or a book re-issued by a new publisher), put the date of original publication prior to the reprint’s city, publisher, and date. (You can but don’t have to include the original city and publisher before the original date.)</w:t>
            </w:r>
          </w:p>
        </w:tc>
      </w:tr>
      <w:tr w:rsidR="005A742D" w:rsidRPr="00CF4A1D" w14:paraId="5307A26E" w14:textId="77777777" w:rsidTr="00BD7810">
        <w:tc>
          <w:tcPr>
            <w:tcW w:w="9576" w:type="dxa"/>
            <w:gridSpan w:val="2"/>
          </w:tcPr>
          <w:p w14:paraId="54F841F8" w14:textId="77777777" w:rsidR="005A742D" w:rsidRPr="00CF4A1D" w:rsidRDefault="005A742D" w:rsidP="00BD7810">
            <w:pPr>
              <w:widowControl w:val="0"/>
            </w:pPr>
            <w:r w:rsidRPr="00CF4A1D">
              <w:t>city</w:t>
            </w:r>
          </w:p>
        </w:tc>
      </w:tr>
      <w:tr w:rsidR="005A742D" w:rsidRPr="00DD5E2C" w14:paraId="06015C54" w14:textId="77777777" w:rsidTr="00BD7810">
        <w:tc>
          <w:tcPr>
            <w:tcW w:w="648" w:type="dxa"/>
          </w:tcPr>
          <w:p w14:paraId="66EF3FE8" w14:textId="77777777" w:rsidR="005A742D" w:rsidRPr="00DD5E2C" w:rsidRDefault="005A742D" w:rsidP="00BD7810">
            <w:pPr>
              <w:widowControl w:val="0"/>
              <w:rPr>
                <w:sz w:val="20"/>
              </w:rPr>
            </w:pPr>
          </w:p>
        </w:tc>
        <w:tc>
          <w:tcPr>
            <w:tcW w:w="8928" w:type="dxa"/>
          </w:tcPr>
          <w:p w14:paraId="0373A158" w14:textId="77777777" w:rsidR="005A742D" w:rsidRPr="00DD5E2C" w:rsidRDefault="005A742D" w:rsidP="00BD7810">
            <w:pPr>
              <w:widowControl w:val="0"/>
              <w:ind w:left="360" w:hanging="360"/>
              <w:rPr>
                <w:sz w:val="20"/>
              </w:rPr>
            </w:pPr>
            <w:r>
              <w:rPr>
                <w:sz w:val="20"/>
              </w:rPr>
              <w:t>Get the city from the title page (if necessary, from the copyright page, the back of the title page).</w:t>
            </w:r>
          </w:p>
        </w:tc>
      </w:tr>
      <w:tr w:rsidR="005A742D" w:rsidRPr="00DD5E2C" w14:paraId="281DF2D4" w14:textId="77777777" w:rsidTr="00BD7810">
        <w:tc>
          <w:tcPr>
            <w:tcW w:w="648" w:type="dxa"/>
          </w:tcPr>
          <w:p w14:paraId="7D3FAE32" w14:textId="77777777" w:rsidR="005A742D" w:rsidRPr="00DD5E2C" w:rsidRDefault="005A742D" w:rsidP="00BD7810">
            <w:pPr>
              <w:widowControl w:val="0"/>
              <w:rPr>
                <w:sz w:val="20"/>
              </w:rPr>
            </w:pPr>
          </w:p>
        </w:tc>
        <w:tc>
          <w:tcPr>
            <w:tcW w:w="8928" w:type="dxa"/>
          </w:tcPr>
          <w:p w14:paraId="0F0AB066" w14:textId="77777777" w:rsidR="005A742D" w:rsidRPr="00DD5E2C" w:rsidRDefault="005A742D" w:rsidP="00BD7810">
            <w:pPr>
              <w:widowControl w:val="0"/>
              <w:ind w:left="360" w:hanging="360"/>
              <w:rPr>
                <w:sz w:val="20"/>
              </w:rPr>
            </w:pPr>
            <w:r>
              <w:rPr>
                <w:sz w:val="20"/>
              </w:rPr>
              <w:t>If more than one city is listed, only give the first.</w:t>
            </w:r>
          </w:p>
        </w:tc>
      </w:tr>
      <w:tr w:rsidR="005A742D" w:rsidRPr="00DD5E2C" w14:paraId="68AF6B49" w14:textId="77777777" w:rsidTr="00BD7810">
        <w:tc>
          <w:tcPr>
            <w:tcW w:w="648" w:type="dxa"/>
          </w:tcPr>
          <w:p w14:paraId="1FF96438" w14:textId="77777777" w:rsidR="005A742D" w:rsidRPr="00DD5E2C" w:rsidRDefault="005A742D" w:rsidP="00BD7810">
            <w:pPr>
              <w:widowControl w:val="0"/>
              <w:rPr>
                <w:sz w:val="20"/>
              </w:rPr>
            </w:pPr>
          </w:p>
        </w:tc>
        <w:tc>
          <w:tcPr>
            <w:tcW w:w="8928" w:type="dxa"/>
          </w:tcPr>
          <w:p w14:paraId="3D866A79" w14:textId="77777777" w:rsidR="005A742D" w:rsidRDefault="005A742D" w:rsidP="00BD7810">
            <w:pPr>
              <w:widowControl w:val="0"/>
              <w:ind w:left="360" w:hanging="360"/>
              <w:rPr>
                <w:sz w:val="20"/>
              </w:rPr>
            </w:pPr>
            <w:r>
              <w:rPr>
                <w:sz w:val="20"/>
              </w:rPr>
              <w:t>Don’t abbreviate the state after the city (that used to be MLA style, but isn’t now).</w:t>
            </w:r>
          </w:p>
        </w:tc>
      </w:tr>
      <w:tr w:rsidR="005A742D" w:rsidRPr="00DD5E2C" w14:paraId="0C64AE81" w14:textId="77777777" w:rsidTr="00BD7810">
        <w:tc>
          <w:tcPr>
            <w:tcW w:w="648" w:type="dxa"/>
          </w:tcPr>
          <w:p w14:paraId="2CB3CCBA" w14:textId="77777777" w:rsidR="005A742D" w:rsidRPr="00DD5E2C" w:rsidRDefault="005A742D" w:rsidP="00BD7810">
            <w:pPr>
              <w:widowControl w:val="0"/>
              <w:rPr>
                <w:sz w:val="20"/>
              </w:rPr>
            </w:pPr>
          </w:p>
        </w:tc>
        <w:tc>
          <w:tcPr>
            <w:tcW w:w="8928" w:type="dxa"/>
          </w:tcPr>
          <w:p w14:paraId="08C1C30E" w14:textId="77777777" w:rsidR="005A742D" w:rsidRDefault="005A742D" w:rsidP="00BD7810">
            <w:pPr>
              <w:widowControl w:val="0"/>
              <w:ind w:left="360" w:hanging="360"/>
              <w:rPr>
                <w:sz w:val="20"/>
              </w:rPr>
            </w:pPr>
            <w:r>
              <w:rPr>
                <w:sz w:val="20"/>
              </w:rPr>
              <w:t>For ambiguous or less-known foreign cities, abbreviate the country: “Manchester, Eng.”</w:t>
            </w:r>
          </w:p>
        </w:tc>
      </w:tr>
      <w:tr w:rsidR="005A742D" w:rsidRPr="00DD5E2C" w14:paraId="2522AB05" w14:textId="77777777" w:rsidTr="00BD7810">
        <w:tc>
          <w:tcPr>
            <w:tcW w:w="648" w:type="dxa"/>
          </w:tcPr>
          <w:p w14:paraId="0D874A1B" w14:textId="77777777" w:rsidR="005A742D" w:rsidRPr="00DD5E2C" w:rsidRDefault="005A742D" w:rsidP="00BD7810">
            <w:pPr>
              <w:widowControl w:val="0"/>
              <w:rPr>
                <w:sz w:val="20"/>
              </w:rPr>
            </w:pPr>
          </w:p>
        </w:tc>
        <w:tc>
          <w:tcPr>
            <w:tcW w:w="8928" w:type="dxa"/>
          </w:tcPr>
          <w:p w14:paraId="1A32ACFA" w14:textId="77777777" w:rsidR="005A742D" w:rsidRDefault="005A742D" w:rsidP="00BD7810">
            <w:pPr>
              <w:widowControl w:val="0"/>
              <w:ind w:left="360" w:hanging="360"/>
              <w:rPr>
                <w:sz w:val="20"/>
              </w:rPr>
            </w:pPr>
            <w:r>
              <w:rPr>
                <w:sz w:val="20"/>
              </w:rPr>
              <w:t>Put a colon and a space after the city.</w:t>
            </w:r>
          </w:p>
        </w:tc>
      </w:tr>
      <w:tr w:rsidR="005A742D" w:rsidRPr="00CF4A1D" w14:paraId="44D749A8" w14:textId="77777777" w:rsidTr="00BD7810">
        <w:tc>
          <w:tcPr>
            <w:tcW w:w="9576" w:type="dxa"/>
            <w:gridSpan w:val="2"/>
          </w:tcPr>
          <w:p w14:paraId="3E079B22" w14:textId="77777777" w:rsidR="005A742D" w:rsidRPr="00CF4A1D" w:rsidRDefault="005A742D" w:rsidP="00BD7810">
            <w:pPr>
              <w:widowControl w:val="0"/>
            </w:pPr>
            <w:r w:rsidRPr="00CF4A1D">
              <w:lastRenderedPageBreak/>
              <w:t>publisher</w:t>
            </w:r>
          </w:p>
        </w:tc>
      </w:tr>
      <w:tr w:rsidR="005A742D" w:rsidRPr="00DD5E2C" w14:paraId="55623078" w14:textId="77777777" w:rsidTr="00BD7810">
        <w:tc>
          <w:tcPr>
            <w:tcW w:w="648" w:type="dxa"/>
          </w:tcPr>
          <w:p w14:paraId="123197DD" w14:textId="77777777" w:rsidR="005A742D" w:rsidRPr="00DD5E2C" w:rsidRDefault="005A742D" w:rsidP="00BD7810">
            <w:pPr>
              <w:widowControl w:val="0"/>
              <w:rPr>
                <w:sz w:val="20"/>
              </w:rPr>
            </w:pPr>
          </w:p>
        </w:tc>
        <w:tc>
          <w:tcPr>
            <w:tcW w:w="8928" w:type="dxa"/>
          </w:tcPr>
          <w:p w14:paraId="139BA6FF" w14:textId="77777777" w:rsidR="005A742D" w:rsidRPr="00DD5E2C" w:rsidRDefault="005A742D" w:rsidP="00BD7810">
            <w:pPr>
              <w:widowControl w:val="0"/>
              <w:ind w:left="360" w:hanging="360"/>
              <w:rPr>
                <w:sz w:val="20"/>
              </w:rPr>
            </w:pPr>
            <w:r>
              <w:rPr>
                <w:sz w:val="20"/>
              </w:rPr>
              <w:t>Omit “A,” “An,” and “The.”</w:t>
            </w:r>
          </w:p>
        </w:tc>
      </w:tr>
      <w:tr w:rsidR="005A742D" w:rsidRPr="00DD5E2C" w14:paraId="086E077D" w14:textId="77777777" w:rsidTr="00BD7810">
        <w:tc>
          <w:tcPr>
            <w:tcW w:w="648" w:type="dxa"/>
          </w:tcPr>
          <w:p w14:paraId="32EA4F66" w14:textId="77777777" w:rsidR="005A742D" w:rsidRPr="00DD5E2C" w:rsidRDefault="005A742D" w:rsidP="00BD7810">
            <w:pPr>
              <w:widowControl w:val="0"/>
              <w:rPr>
                <w:sz w:val="20"/>
              </w:rPr>
            </w:pPr>
          </w:p>
        </w:tc>
        <w:tc>
          <w:tcPr>
            <w:tcW w:w="8928" w:type="dxa"/>
          </w:tcPr>
          <w:p w14:paraId="61F4D3CB" w14:textId="77777777" w:rsidR="005A742D" w:rsidRDefault="005A742D" w:rsidP="00BD7810">
            <w:pPr>
              <w:widowControl w:val="0"/>
              <w:ind w:left="360" w:hanging="360"/>
              <w:rPr>
                <w:sz w:val="20"/>
              </w:rPr>
            </w:pPr>
            <w:r>
              <w:rPr>
                <w:sz w:val="20"/>
              </w:rPr>
              <w:t>Omit “Company,” “Co.,” “Corp.,” “Inc.,” and “Ltd.”</w:t>
            </w:r>
          </w:p>
        </w:tc>
      </w:tr>
      <w:tr w:rsidR="005A742D" w:rsidRPr="00DD5E2C" w14:paraId="08CE8354" w14:textId="77777777" w:rsidTr="00BD7810">
        <w:tc>
          <w:tcPr>
            <w:tcW w:w="648" w:type="dxa"/>
          </w:tcPr>
          <w:p w14:paraId="0021F9BE" w14:textId="77777777" w:rsidR="005A742D" w:rsidRPr="00DD5E2C" w:rsidRDefault="005A742D" w:rsidP="00BD7810">
            <w:pPr>
              <w:widowControl w:val="0"/>
              <w:rPr>
                <w:sz w:val="20"/>
              </w:rPr>
            </w:pPr>
          </w:p>
        </w:tc>
        <w:tc>
          <w:tcPr>
            <w:tcW w:w="8928" w:type="dxa"/>
          </w:tcPr>
          <w:p w14:paraId="32768B66" w14:textId="77777777" w:rsidR="005A742D" w:rsidRPr="00DD5E2C" w:rsidRDefault="005A742D" w:rsidP="00BD7810">
            <w:pPr>
              <w:widowControl w:val="0"/>
              <w:ind w:left="360" w:hanging="360"/>
              <w:rPr>
                <w:sz w:val="20"/>
              </w:rPr>
            </w:pPr>
            <w:r>
              <w:rPr>
                <w:sz w:val="20"/>
              </w:rPr>
              <w:t>Omit “Books,” “House,” “Publisher,” and “Press” (except, with universities, abbreviate “Press” to “P”).</w:t>
            </w:r>
          </w:p>
        </w:tc>
      </w:tr>
      <w:tr w:rsidR="005A742D" w:rsidRPr="00DD5E2C" w14:paraId="0F9FE56E" w14:textId="77777777" w:rsidTr="00BD7810">
        <w:tc>
          <w:tcPr>
            <w:tcW w:w="648" w:type="dxa"/>
          </w:tcPr>
          <w:p w14:paraId="7590E303" w14:textId="77777777" w:rsidR="005A742D" w:rsidRPr="00DD5E2C" w:rsidRDefault="005A742D" w:rsidP="00BD7810">
            <w:pPr>
              <w:widowControl w:val="0"/>
              <w:rPr>
                <w:sz w:val="20"/>
              </w:rPr>
            </w:pPr>
          </w:p>
        </w:tc>
        <w:tc>
          <w:tcPr>
            <w:tcW w:w="8928" w:type="dxa"/>
          </w:tcPr>
          <w:p w14:paraId="5261DE74" w14:textId="77777777" w:rsidR="005A742D" w:rsidRPr="00DD5E2C" w:rsidRDefault="005A742D" w:rsidP="00BD7810">
            <w:pPr>
              <w:widowControl w:val="0"/>
              <w:ind w:left="360" w:hanging="360"/>
              <w:rPr>
                <w:sz w:val="20"/>
              </w:rPr>
            </w:pPr>
            <w:r>
              <w:rPr>
                <w:sz w:val="20"/>
              </w:rPr>
              <w:t>Omit initials (e.g., “W.W. Norton” becomes just “Norton”).</w:t>
            </w:r>
          </w:p>
        </w:tc>
      </w:tr>
      <w:tr w:rsidR="005A742D" w:rsidRPr="00DD5E2C" w14:paraId="2A7026D5" w14:textId="77777777" w:rsidTr="00BD7810">
        <w:tc>
          <w:tcPr>
            <w:tcW w:w="648" w:type="dxa"/>
          </w:tcPr>
          <w:p w14:paraId="043165E9" w14:textId="77777777" w:rsidR="005A742D" w:rsidRPr="00DD5E2C" w:rsidRDefault="005A742D" w:rsidP="00BD7810">
            <w:pPr>
              <w:widowControl w:val="0"/>
              <w:rPr>
                <w:sz w:val="20"/>
              </w:rPr>
            </w:pPr>
          </w:p>
        </w:tc>
        <w:tc>
          <w:tcPr>
            <w:tcW w:w="8928" w:type="dxa"/>
          </w:tcPr>
          <w:p w14:paraId="761F50EA" w14:textId="77777777" w:rsidR="005A742D" w:rsidRPr="00DD5E2C" w:rsidRDefault="005A742D" w:rsidP="00BD7810">
            <w:pPr>
              <w:widowControl w:val="0"/>
              <w:ind w:left="360" w:hanging="360"/>
              <w:rPr>
                <w:sz w:val="20"/>
              </w:rPr>
            </w:pPr>
            <w:r>
              <w:rPr>
                <w:sz w:val="20"/>
              </w:rPr>
              <w:t>Use abbreviations: “Acad.,” “Assn.,” “Soc.,” but skip periods with “U” for university and “P” for press.</w:t>
            </w:r>
          </w:p>
        </w:tc>
      </w:tr>
      <w:tr w:rsidR="005A742D" w:rsidRPr="00DD5E2C" w14:paraId="7FBA64A4" w14:textId="77777777" w:rsidTr="00BD7810">
        <w:tc>
          <w:tcPr>
            <w:tcW w:w="648" w:type="dxa"/>
          </w:tcPr>
          <w:p w14:paraId="2B8E7CBE" w14:textId="77777777" w:rsidR="005A742D" w:rsidRPr="00DD5E2C" w:rsidRDefault="005A742D" w:rsidP="00BD7810">
            <w:pPr>
              <w:widowControl w:val="0"/>
              <w:rPr>
                <w:sz w:val="20"/>
              </w:rPr>
            </w:pPr>
          </w:p>
        </w:tc>
        <w:tc>
          <w:tcPr>
            <w:tcW w:w="8928" w:type="dxa"/>
          </w:tcPr>
          <w:p w14:paraId="145443D1" w14:textId="77777777" w:rsidR="005A742D" w:rsidRPr="00DD5E2C" w:rsidRDefault="005A742D" w:rsidP="00BD7810">
            <w:pPr>
              <w:widowControl w:val="0"/>
              <w:ind w:left="360" w:hanging="360"/>
              <w:rPr>
                <w:sz w:val="20"/>
              </w:rPr>
            </w:pPr>
            <w:r>
              <w:rPr>
                <w:sz w:val="20"/>
              </w:rPr>
              <w:t xml:space="preserve">For a subset of a publisher’s books (called an </w:t>
            </w:r>
            <w:r w:rsidRPr="00F029A8">
              <w:rPr>
                <w:i/>
                <w:sz w:val="20"/>
              </w:rPr>
              <w:t>imprint</w:t>
            </w:r>
            <w:r>
              <w:rPr>
                <w:sz w:val="20"/>
              </w:rPr>
              <w:t>, like Doubleday’s “Anchor Books”), put the imprint name first, then a hyphen, then the publisher’s name—“Anchor-Doubleday,” “Crime Club-Doubleday.”</w:t>
            </w:r>
          </w:p>
        </w:tc>
      </w:tr>
      <w:tr w:rsidR="005A742D" w:rsidRPr="00DD5E2C" w14:paraId="54B0F7EA" w14:textId="77777777" w:rsidTr="00BD7810">
        <w:tc>
          <w:tcPr>
            <w:tcW w:w="648" w:type="dxa"/>
          </w:tcPr>
          <w:p w14:paraId="2CB3DEDE" w14:textId="77777777" w:rsidR="005A742D" w:rsidRPr="00DD5E2C" w:rsidRDefault="005A742D" w:rsidP="00BD7810">
            <w:pPr>
              <w:widowControl w:val="0"/>
              <w:rPr>
                <w:sz w:val="20"/>
              </w:rPr>
            </w:pPr>
          </w:p>
        </w:tc>
        <w:tc>
          <w:tcPr>
            <w:tcW w:w="8928" w:type="dxa"/>
          </w:tcPr>
          <w:p w14:paraId="0B79A4B9" w14:textId="77777777" w:rsidR="005A742D" w:rsidRPr="00DD5E2C" w:rsidRDefault="005A742D" w:rsidP="00BD7810">
            <w:pPr>
              <w:widowControl w:val="0"/>
              <w:ind w:left="360" w:hanging="360"/>
              <w:rPr>
                <w:sz w:val="20"/>
              </w:rPr>
            </w:pPr>
            <w:r>
              <w:rPr>
                <w:sz w:val="20"/>
              </w:rPr>
              <w:t>If multiple publishers are given, list them all, with the city preceding each, and separate them by semicolons: “London: Macmillan; New York: Appleby, 1952.”</w:t>
            </w:r>
          </w:p>
        </w:tc>
      </w:tr>
      <w:tr w:rsidR="005A742D" w:rsidRPr="00DD5E2C" w14:paraId="08874F4C" w14:textId="77777777" w:rsidTr="00BD7810">
        <w:tc>
          <w:tcPr>
            <w:tcW w:w="648" w:type="dxa"/>
          </w:tcPr>
          <w:p w14:paraId="2423BA61" w14:textId="77777777" w:rsidR="005A742D" w:rsidRPr="00DD5E2C" w:rsidRDefault="005A742D" w:rsidP="00BD7810">
            <w:pPr>
              <w:widowControl w:val="0"/>
              <w:rPr>
                <w:sz w:val="20"/>
              </w:rPr>
            </w:pPr>
            <w:r>
              <w:rPr>
                <w:sz w:val="20"/>
              </w:rPr>
              <w:tab/>
            </w:r>
          </w:p>
        </w:tc>
        <w:tc>
          <w:tcPr>
            <w:tcW w:w="8928" w:type="dxa"/>
          </w:tcPr>
          <w:p w14:paraId="09B1E412" w14:textId="77777777" w:rsidR="005A742D" w:rsidRPr="00DD5E2C" w:rsidRDefault="005A742D" w:rsidP="00BD7810">
            <w:pPr>
              <w:widowControl w:val="0"/>
              <w:ind w:left="360" w:hanging="360"/>
              <w:rPr>
                <w:sz w:val="20"/>
              </w:rPr>
            </w:pPr>
            <w:r>
              <w:rPr>
                <w:sz w:val="20"/>
              </w:rPr>
              <w:t>If the title and copyright pages don’t state a place or publisher, use “</w:t>
            </w:r>
            <w:proofErr w:type="spellStart"/>
            <w:r>
              <w:rPr>
                <w:sz w:val="20"/>
              </w:rPr>
              <w:t>n.p.</w:t>
            </w:r>
            <w:proofErr w:type="spellEnd"/>
            <w:r>
              <w:rPr>
                <w:sz w:val="20"/>
              </w:rPr>
              <w:t>”: “</w:t>
            </w:r>
            <w:proofErr w:type="spellStart"/>
            <w:r>
              <w:rPr>
                <w:sz w:val="20"/>
              </w:rPr>
              <w:t>N.p.</w:t>
            </w:r>
            <w:proofErr w:type="spellEnd"/>
            <w:r>
              <w:rPr>
                <w:sz w:val="20"/>
              </w:rPr>
              <w:t xml:space="preserve">: Chesterfield, 1986,” “New York: </w:t>
            </w:r>
            <w:proofErr w:type="spellStart"/>
            <w:r>
              <w:rPr>
                <w:sz w:val="20"/>
              </w:rPr>
              <w:t>n.p.</w:t>
            </w:r>
            <w:proofErr w:type="spellEnd"/>
            <w:r>
              <w:rPr>
                <w:sz w:val="20"/>
              </w:rPr>
              <w:t>, 1986.”</w:t>
            </w:r>
          </w:p>
        </w:tc>
      </w:tr>
      <w:tr w:rsidR="005A742D" w:rsidRPr="00CF4A1D" w14:paraId="10EF86F7" w14:textId="77777777" w:rsidTr="00BD7810">
        <w:tc>
          <w:tcPr>
            <w:tcW w:w="9576" w:type="dxa"/>
            <w:gridSpan w:val="2"/>
          </w:tcPr>
          <w:p w14:paraId="49F9D865" w14:textId="77777777" w:rsidR="005A742D" w:rsidRPr="00CF4A1D" w:rsidRDefault="005A742D" w:rsidP="00BD7810">
            <w:pPr>
              <w:widowControl w:val="0"/>
            </w:pPr>
            <w:r w:rsidRPr="00CF4A1D">
              <w:t>date</w:t>
            </w:r>
          </w:p>
        </w:tc>
      </w:tr>
      <w:tr w:rsidR="005A742D" w:rsidRPr="00DD5E2C" w14:paraId="5551D423" w14:textId="77777777" w:rsidTr="00BD7810">
        <w:tc>
          <w:tcPr>
            <w:tcW w:w="648" w:type="dxa"/>
          </w:tcPr>
          <w:p w14:paraId="50197743" w14:textId="77777777" w:rsidR="005A742D" w:rsidRPr="00DD5E2C" w:rsidRDefault="005A742D" w:rsidP="00BD7810">
            <w:pPr>
              <w:widowControl w:val="0"/>
              <w:rPr>
                <w:sz w:val="20"/>
              </w:rPr>
            </w:pPr>
          </w:p>
        </w:tc>
        <w:tc>
          <w:tcPr>
            <w:tcW w:w="8928" w:type="dxa"/>
          </w:tcPr>
          <w:p w14:paraId="7C0134C1" w14:textId="77777777" w:rsidR="005A742D" w:rsidRDefault="005A742D" w:rsidP="00BD7810">
            <w:pPr>
              <w:widowControl w:val="0"/>
              <w:ind w:left="360" w:hanging="360"/>
              <w:rPr>
                <w:sz w:val="20"/>
              </w:rPr>
            </w:pPr>
            <w:r w:rsidRPr="00A14723">
              <w:rPr>
                <w:sz w:val="20"/>
              </w:rPr>
              <w:t xml:space="preserve">For </w:t>
            </w:r>
            <w:r>
              <w:rPr>
                <w:sz w:val="20"/>
              </w:rPr>
              <w:t>a range of dates (for example, of a multi-volume work)</w:t>
            </w:r>
            <w:r w:rsidRPr="00A14723">
              <w:rPr>
                <w:sz w:val="20"/>
              </w:rPr>
              <w:t xml:space="preserve">, give </w:t>
            </w:r>
            <w:r>
              <w:rPr>
                <w:sz w:val="20"/>
              </w:rPr>
              <w:t xml:space="preserve">the first date in full, but </w:t>
            </w:r>
            <w:r w:rsidRPr="00A14723">
              <w:rPr>
                <w:sz w:val="20"/>
              </w:rPr>
              <w:t>give only the last two digits of the second number</w:t>
            </w:r>
            <w:r>
              <w:rPr>
                <w:sz w:val="20"/>
              </w:rPr>
              <w:t>: “1955-64.”</w:t>
            </w:r>
          </w:p>
        </w:tc>
      </w:tr>
      <w:tr w:rsidR="005A742D" w:rsidRPr="00DD5E2C" w14:paraId="6F09634D" w14:textId="77777777" w:rsidTr="00BD7810">
        <w:tc>
          <w:tcPr>
            <w:tcW w:w="648" w:type="dxa"/>
          </w:tcPr>
          <w:p w14:paraId="3F441EA7" w14:textId="77777777" w:rsidR="005A742D" w:rsidRPr="00DD5E2C" w:rsidRDefault="005A742D" w:rsidP="00BD7810">
            <w:pPr>
              <w:widowControl w:val="0"/>
              <w:rPr>
                <w:sz w:val="20"/>
              </w:rPr>
            </w:pPr>
          </w:p>
        </w:tc>
        <w:tc>
          <w:tcPr>
            <w:tcW w:w="8928" w:type="dxa"/>
          </w:tcPr>
          <w:p w14:paraId="3358C1A3" w14:textId="77777777" w:rsidR="005A742D" w:rsidRPr="00DD5E2C" w:rsidRDefault="005A742D" w:rsidP="00BD7810">
            <w:pPr>
              <w:widowControl w:val="0"/>
              <w:ind w:left="360" w:hanging="360"/>
              <w:rPr>
                <w:sz w:val="20"/>
              </w:rPr>
            </w:pPr>
            <w:r>
              <w:rPr>
                <w:sz w:val="20"/>
              </w:rPr>
              <w:t>If the date is missing, use “n.d.”: “New York: Chesterfield, n.d.”</w:t>
            </w:r>
          </w:p>
        </w:tc>
      </w:tr>
    </w:tbl>
    <w:p w14:paraId="5633800D" w14:textId="77777777" w:rsidR="005A742D" w:rsidRDefault="005A742D" w:rsidP="005A742D">
      <w:pPr>
        <w:widowControl w:val="0"/>
      </w:pPr>
    </w:p>
    <w:p w14:paraId="10C44EF6" w14:textId="77777777" w:rsidR="005A742D" w:rsidRDefault="005A742D" w:rsidP="005A742D">
      <w:pPr>
        <w:widowControl w:val="0"/>
      </w:pPr>
      <w:r>
        <w:tab/>
        <w:t>Here are sample bibliographical entries for books.</w:t>
      </w:r>
    </w:p>
    <w:p w14:paraId="5615FDD8" w14:textId="77777777" w:rsidR="005A742D" w:rsidRDefault="005A742D" w:rsidP="005A742D">
      <w:pPr>
        <w:widowControl w:val="0"/>
      </w:pPr>
    </w:p>
    <w:tbl>
      <w:tblPr>
        <w:tblW w:w="0" w:type="auto"/>
        <w:tblLayout w:type="fixed"/>
        <w:tblLook w:val="01E0" w:firstRow="1" w:lastRow="1" w:firstColumn="1" w:lastColumn="1" w:noHBand="0" w:noVBand="0"/>
      </w:tblPr>
      <w:tblGrid>
        <w:gridCol w:w="2268"/>
        <w:gridCol w:w="7308"/>
      </w:tblGrid>
      <w:tr w:rsidR="005A742D" w14:paraId="797FAC11" w14:textId="77777777" w:rsidTr="00BD7810">
        <w:tc>
          <w:tcPr>
            <w:tcW w:w="2268" w:type="dxa"/>
          </w:tcPr>
          <w:p w14:paraId="24B83671" w14:textId="77777777" w:rsidR="005A742D" w:rsidRDefault="005A742D" w:rsidP="00BD7810">
            <w:pPr>
              <w:widowControl w:val="0"/>
            </w:pPr>
            <w:r>
              <w:t>one author</w:t>
            </w:r>
          </w:p>
        </w:tc>
        <w:tc>
          <w:tcPr>
            <w:tcW w:w="7308" w:type="dxa"/>
            <w:vAlign w:val="center"/>
          </w:tcPr>
          <w:p w14:paraId="4A0D40E7" w14:textId="77777777" w:rsidR="005A742D" w:rsidRPr="00941B57" w:rsidRDefault="005A742D" w:rsidP="00BD7810">
            <w:pPr>
              <w:widowControl w:val="0"/>
              <w:ind w:left="612" w:hanging="612"/>
              <w:rPr>
                <w:sz w:val="20"/>
              </w:rPr>
            </w:pPr>
            <w:r>
              <w:rPr>
                <w:sz w:val="20"/>
              </w:rPr>
              <w:t xml:space="preserve">Knox, Wilfred L. </w:t>
            </w:r>
            <w:r>
              <w:rPr>
                <w:i/>
                <w:sz w:val="20"/>
              </w:rPr>
              <w:t>The Acts of the Apostles</w:t>
            </w:r>
            <w:r>
              <w:rPr>
                <w:sz w:val="20"/>
              </w:rPr>
              <w:t>. Cambridge: Cambridge UP, 1948.</w:t>
            </w:r>
          </w:p>
        </w:tc>
      </w:tr>
      <w:tr w:rsidR="005A742D" w14:paraId="07A64281" w14:textId="77777777" w:rsidTr="00BD7810">
        <w:tc>
          <w:tcPr>
            <w:tcW w:w="2268" w:type="dxa"/>
          </w:tcPr>
          <w:p w14:paraId="31F8F353" w14:textId="77777777" w:rsidR="005A742D" w:rsidRDefault="005A742D" w:rsidP="00BD7810">
            <w:pPr>
              <w:widowControl w:val="0"/>
            </w:pPr>
            <w:r>
              <w:t>two authors</w:t>
            </w:r>
          </w:p>
        </w:tc>
        <w:tc>
          <w:tcPr>
            <w:tcW w:w="7308" w:type="dxa"/>
            <w:vAlign w:val="center"/>
          </w:tcPr>
          <w:p w14:paraId="369B8767" w14:textId="77777777" w:rsidR="005A742D" w:rsidRPr="001C7D72" w:rsidRDefault="005A742D" w:rsidP="00BD7810">
            <w:pPr>
              <w:widowControl w:val="0"/>
              <w:ind w:left="612" w:hanging="612"/>
              <w:rPr>
                <w:sz w:val="20"/>
              </w:rPr>
            </w:pPr>
            <w:r>
              <w:rPr>
                <w:sz w:val="20"/>
              </w:rPr>
              <w:t xml:space="preserve">Abernethy, George L., and Thomas A. Langford. </w:t>
            </w:r>
            <w:r>
              <w:rPr>
                <w:i/>
                <w:sz w:val="20"/>
              </w:rPr>
              <w:t>Introduction to Western Philosophy</w:t>
            </w:r>
            <w:r w:rsidRPr="000503A9">
              <w:rPr>
                <w:sz w:val="20"/>
              </w:rPr>
              <w:t xml:space="preserve">: </w:t>
            </w:r>
            <w:r>
              <w:rPr>
                <w:i/>
                <w:sz w:val="20"/>
              </w:rPr>
              <w:t>Pre-Socratics to Mill</w:t>
            </w:r>
            <w:r>
              <w:rPr>
                <w:sz w:val="20"/>
              </w:rPr>
              <w:t>. Belmont: Dickenson, 1970.</w:t>
            </w:r>
          </w:p>
        </w:tc>
      </w:tr>
      <w:tr w:rsidR="005A742D" w14:paraId="6B0030D5" w14:textId="77777777" w:rsidTr="00BD7810">
        <w:tc>
          <w:tcPr>
            <w:tcW w:w="2268" w:type="dxa"/>
          </w:tcPr>
          <w:p w14:paraId="1051F84D" w14:textId="77777777" w:rsidR="005A742D" w:rsidRDefault="005A742D" w:rsidP="00BD7810">
            <w:pPr>
              <w:widowControl w:val="0"/>
            </w:pPr>
            <w:r>
              <w:t>three authors</w:t>
            </w:r>
          </w:p>
        </w:tc>
        <w:tc>
          <w:tcPr>
            <w:tcW w:w="7308" w:type="dxa"/>
            <w:vAlign w:val="center"/>
          </w:tcPr>
          <w:p w14:paraId="33AF669C" w14:textId="77777777" w:rsidR="005A742D" w:rsidRPr="00A86775" w:rsidRDefault="005A742D" w:rsidP="00BD7810">
            <w:pPr>
              <w:widowControl w:val="0"/>
              <w:ind w:left="612" w:hanging="612"/>
              <w:rPr>
                <w:sz w:val="20"/>
              </w:rPr>
            </w:pPr>
            <w:r>
              <w:rPr>
                <w:sz w:val="20"/>
              </w:rPr>
              <w:t xml:space="preserve">Gilson, Etienne, Thomas </w:t>
            </w:r>
            <w:proofErr w:type="spellStart"/>
            <w:r>
              <w:rPr>
                <w:sz w:val="20"/>
              </w:rPr>
              <w:t>Langan</w:t>
            </w:r>
            <w:proofErr w:type="spellEnd"/>
            <w:r>
              <w:rPr>
                <w:sz w:val="20"/>
              </w:rPr>
              <w:t xml:space="preserve">, and Armand A. Maurer. </w:t>
            </w:r>
            <w:r>
              <w:rPr>
                <w:i/>
                <w:sz w:val="20"/>
              </w:rPr>
              <w:t>Recent Philosophy: Hegel to the Present</w:t>
            </w:r>
            <w:r>
              <w:rPr>
                <w:sz w:val="20"/>
              </w:rPr>
              <w:t>. 4 vols. A History of Philosophy. New York: Random, 1966.</w:t>
            </w:r>
          </w:p>
        </w:tc>
      </w:tr>
      <w:tr w:rsidR="005A742D" w14:paraId="609F3D53" w14:textId="77777777" w:rsidTr="00BD7810">
        <w:tc>
          <w:tcPr>
            <w:tcW w:w="2268" w:type="dxa"/>
          </w:tcPr>
          <w:p w14:paraId="015E4422" w14:textId="77777777" w:rsidR="005A742D" w:rsidRDefault="005A742D" w:rsidP="00BD7810">
            <w:pPr>
              <w:widowControl w:val="0"/>
            </w:pPr>
            <w:r>
              <w:t>more authors</w:t>
            </w:r>
          </w:p>
        </w:tc>
        <w:tc>
          <w:tcPr>
            <w:tcW w:w="7308" w:type="dxa"/>
            <w:vAlign w:val="center"/>
          </w:tcPr>
          <w:p w14:paraId="18687D6F" w14:textId="77777777" w:rsidR="005A742D" w:rsidRPr="005B7310" w:rsidRDefault="005A742D" w:rsidP="00BD7810">
            <w:pPr>
              <w:widowControl w:val="0"/>
              <w:tabs>
                <w:tab w:val="left" w:pos="612"/>
              </w:tabs>
              <w:ind w:left="972" w:hanging="972"/>
              <w:rPr>
                <w:sz w:val="20"/>
              </w:rPr>
            </w:pPr>
            <w:r>
              <w:rPr>
                <w:sz w:val="20"/>
              </w:rPr>
              <w:t xml:space="preserve">Either </w:t>
            </w:r>
            <w:r w:rsidRPr="00C04682">
              <w:rPr>
                <w:i/>
                <w:sz w:val="20"/>
              </w:rPr>
              <w:t>list all</w:t>
            </w:r>
            <w:r>
              <w:rPr>
                <w:sz w:val="20"/>
              </w:rPr>
              <w:t xml:space="preserve">: </w:t>
            </w:r>
            <w:proofErr w:type="spellStart"/>
            <w:r>
              <w:rPr>
                <w:sz w:val="20"/>
              </w:rPr>
              <w:t>Schottroff</w:t>
            </w:r>
            <w:proofErr w:type="spellEnd"/>
            <w:r>
              <w:rPr>
                <w:sz w:val="20"/>
              </w:rPr>
              <w:t xml:space="preserve">, </w:t>
            </w:r>
            <w:proofErr w:type="spellStart"/>
            <w:r>
              <w:rPr>
                <w:sz w:val="20"/>
              </w:rPr>
              <w:t>Luise</w:t>
            </w:r>
            <w:proofErr w:type="spellEnd"/>
            <w:r>
              <w:rPr>
                <w:sz w:val="20"/>
              </w:rPr>
              <w:t xml:space="preserve">, Christoph Burchard, Reginald H. Fuller, and M. Jack Suggs. </w:t>
            </w:r>
            <w:r>
              <w:rPr>
                <w:i/>
                <w:sz w:val="20"/>
              </w:rPr>
              <w:t>Essays on the Love Commandment</w:t>
            </w:r>
            <w:r>
              <w:rPr>
                <w:sz w:val="20"/>
              </w:rPr>
              <w:t>. Trans. Reginald H. and Ilse Fuller. Philadelphia: Fortress, 1978.</w:t>
            </w:r>
          </w:p>
          <w:p w14:paraId="7BA0BDD3" w14:textId="77777777" w:rsidR="005A742D" w:rsidRPr="00547064" w:rsidRDefault="005A742D" w:rsidP="00BD7810">
            <w:pPr>
              <w:widowControl w:val="0"/>
              <w:tabs>
                <w:tab w:val="left" w:pos="612"/>
              </w:tabs>
              <w:ind w:left="972" w:hanging="972"/>
              <w:rPr>
                <w:sz w:val="20"/>
              </w:rPr>
            </w:pPr>
            <w:r>
              <w:rPr>
                <w:sz w:val="20"/>
              </w:rPr>
              <w:t xml:space="preserve">Or use </w:t>
            </w:r>
            <w:r w:rsidRPr="00C04682">
              <w:rPr>
                <w:i/>
                <w:sz w:val="20"/>
              </w:rPr>
              <w:t>et al</w:t>
            </w:r>
            <w:r>
              <w:rPr>
                <w:sz w:val="20"/>
              </w:rPr>
              <w:t xml:space="preserve">. (Latin for “and others”): </w:t>
            </w:r>
            <w:proofErr w:type="spellStart"/>
            <w:r>
              <w:rPr>
                <w:sz w:val="20"/>
              </w:rPr>
              <w:t>Schottroff</w:t>
            </w:r>
            <w:proofErr w:type="spellEnd"/>
            <w:r>
              <w:rPr>
                <w:sz w:val="20"/>
              </w:rPr>
              <w:t xml:space="preserve">, </w:t>
            </w:r>
            <w:proofErr w:type="spellStart"/>
            <w:r>
              <w:rPr>
                <w:sz w:val="20"/>
              </w:rPr>
              <w:t>Luise</w:t>
            </w:r>
            <w:proofErr w:type="spellEnd"/>
            <w:r>
              <w:rPr>
                <w:sz w:val="20"/>
              </w:rPr>
              <w:t xml:space="preserve">, et al. </w:t>
            </w:r>
            <w:r>
              <w:rPr>
                <w:i/>
                <w:sz w:val="20"/>
              </w:rPr>
              <w:t>Essays on the Love Commandment</w:t>
            </w:r>
            <w:r>
              <w:rPr>
                <w:sz w:val="20"/>
              </w:rPr>
              <w:t>. Trans. Regin</w:t>
            </w:r>
            <w:r>
              <w:rPr>
                <w:sz w:val="20"/>
              </w:rPr>
              <w:softHyphen/>
              <w:t>ald H. and Ilse Fuller. Philadelphia: Fortress, 1978.</w:t>
            </w:r>
          </w:p>
        </w:tc>
      </w:tr>
      <w:tr w:rsidR="005A742D" w14:paraId="3CF5553A" w14:textId="77777777" w:rsidTr="00BD7810">
        <w:tc>
          <w:tcPr>
            <w:tcW w:w="2268" w:type="dxa"/>
          </w:tcPr>
          <w:p w14:paraId="58009083" w14:textId="77777777" w:rsidR="005A742D" w:rsidRDefault="005A742D" w:rsidP="00BD7810">
            <w:pPr>
              <w:widowControl w:val="0"/>
            </w:pPr>
            <w:r>
              <w:t>anonymous</w:t>
            </w:r>
          </w:p>
        </w:tc>
        <w:tc>
          <w:tcPr>
            <w:tcW w:w="7308" w:type="dxa"/>
            <w:vAlign w:val="center"/>
          </w:tcPr>
          <w:p w14:paraId="28B4D8FE" w14:textId="77777777" w:rsidR="005A742D" w:rsidRPr="007D4E3C" w:rsidRDefault="005A742D" w:rsidP="00BD7810">
            <w:pPr>
              <w:widowControl w:val="0"/>
              <w:ind w:left="612" w:hanging="612"/>
              <w:rPr>
                <w:sz w:val="20"/>
              </w:rPr>
            </w:pPr>
            <w:r>
              <w:rPr>
                <w:i/>
                <w:sz w:val="20"/>
              </w:rPr>
              <w:t>The Roman Martyrology</w:t>
            </w:r>
            <w:r>
              <w:rPr>
                <w:sz w:val="20"/>
              </w:rPr>
              <w:t>. Trans. J. Gibbons. Baltimore: John Murphy, 1916.</w:t>
            </w:r>
          </w:p>
        </w:tc>
      </w:tr>
      <w:tr w:rsidR="005A742D" w14:paraId="3E3FEB4B" w14:textId="77777777" w:rsidTr="00BD7810">
        <w:tc>
          <w:tcPr>
            <w:tcW w:w="2268" w:type="dxa"/>
          </w:tcPr>
          <w:p w14:paraId="2AD35A74" w14:textId="77777777" w:rsidR="005A742D" w:rsidRDefault="005A742D" w:rsidP="00BD7810">
            <w:pPr>
              <w:widowControl w:val="0"/>
            </w:pPr>
            <w:r>
              <w:t>Bible</w:t>
            </w:r>
          </w:p>
        </w:tc>
        <w:tc>
          <w:tcPr>
            <w:tcW w:w="7308" w:type="dxa"/>
            <w:vAlign w:val="center"/>
          </w:tcPr>
          <w:p w14:paraId="0941D974" w14:textId="77777777" w:rsidR="005A742D" w:rsidRPr="00876355" w:rsidRDefault="005A742D" w:rsidP="00BD7810">
            <w:pPr>
              <w:widowControl w:val="0"/>
              <w:ind w:left="612" w:hanging="612"/>
              <w:rPr>
                <w:sz w:val="20"/>
              </w:rPr>
            </w:pPr>
            <w:r>
              <w:rPr>
                <w:i/>
                <w:sz w:val="20"/>
              </w:rPr>
              <w:t>The Jewish Study Bible</w:t>
            </w:r>
            <w:r>
              <w:rPr>
                <w:sz w:val="20"/>
              </w:rPr>
              <w:t xml:space="preserve">. Ed. Adele Berlin and Marc </w:t>
            </w:r>
            <w:proofErr w:type="spellStart"/>
            <w:r>
              <w:rPr>
                <w:sz w:val="20"/>
              </w:rPr>
              <w:t>Zvi</w:t>
            </w:r>
            <w:proofErr w:type="spellEnd"/>
            <w:r>
              <w:rPr>
                <w:sz w:val="20"/>
              </w:rPr>
              <w:t xml:space="preserve"> </w:t>
            </w:r>
            <w:proofErr w:type="spellStart"/>
            <w:r>
              <w:rPr>
                <w:sz w:val="20"/>
              </w:rPr>
              <w:t>Brettler</w:t>
            </w:r>
            <w:proofErr w:type="spellEnd"/>
            <w:r>
              <w:rPr>
                <w:sz w:val="20"/>
              </w:rPr>
              <w:t>. Oxford: OUP, 2004. (Translation: Jewish Publication Society Tanakh Translation.)</w:t>
            </w:r>
          </w:p>
        </w:tc>
      </w:tr>
      <w:tr w:rsidR="005A742D" w14:paraId="584FFE03" w14:textId="77777777" w:rsidTr="00BD7810">
        <w:tc>
          <w:tcPr>
            <w:tcW w:w="2268" w:type="dxa"/>
          </w:tcPr>
          <w:p w14:paraId="35325FE8" w14:textId="77777777" w:rsidR="005A742D" w:rsidRDefault="005A742D" w:rsidP="00BD7810">
            <w:pPr>
              <w:widowControl w:val="0"/>
            </w:pPr>
            <w:r>
              <w:t>editor</w:t>
            </w:r>
          </w:p>
        </w:tc>
        <w:tc>
          <w:tcPr>
            <w:tcW w:w="7308" w:type="dxa"/>
            <w:vAlign w:val="center"/>
          </w:tcPr>
          <w:p w14:paraId="689621F1" w14:textId="77777777" w:rsidR="005A742D" w:rsidRPr="00FD4DBA" w:rsidRDefault="005A742D" w:rsidP="00BD7810">
            <w:pPr>
              <w:widowControl w:val="0"/>
              <w:ind w:left="612" w:hanging="612"/>
              <w:rPr>
                <w:sz w:val="20"/>
              </w:rPr>
            </w:pPr>
            <w:r>
              <w:rPr>
                <w:sz w:val="20"/>
              </w:rPr>
              <w:t xml:space="preserve">If the author’s work is your focus: Vatican Council II. </w:t>
            </w:r>
            <w:r>
              <w:rPr>
                <w:i/>
                <w:sz w:val="20"/>
              </w:rPr>
              <w:t>The Documents of Vatican Council II</w:t>
            </w:r>
            <w:r>
              <w:rPr>
                <w:sz w:val="20"/>
              </w:rPr>
              <w:t>. Gen. ed. Walter M. Abbott. New York: America, 1966.</w:t>
            </w:r>
          </w:p>
          <w:p w14:paraId="62A11282" w14:textId="77777777" w:rsidR="005A742D" w:rsidRPr="001239C8" w:rsidRDefault="005A742D" w:rsidP="00BD7810">
            <w:pPr>
              <w:widowControl w:val="0"/>
              <w:ind w:left="612" w:hanging="612"/>
              <w:rPr>
                <w:sz w:val="20"/>
              </w:rPr>
            </w:pPr>
            <w:r>
              <w:rPr>
                <w:sz w:val="20"/>
              </w:rPr>
              <w:t xml:space="preserve">If the editor’s work is your focus: </w:t>
            </w:r>
            <w:proofErr w:type="spellStart"/>
            <w:r>
              <w:rPr>
                <w:sz w:val="20"/>
              </w:rPr>
              <w:t>Kritzeck</w:t>
            </w:r>
            <w:proofErr w:type="spellEnd"/>
            <w:r>
              <w:rPr>
                <w:sz w:val="20"/>
              </w:rPr>
              <w:t xml:space="preserve">, James, ed. </w:t>
            </w:r>
            <w:r>
              <w:rPr>
                <w:i/>
                <w:sz w:val="20"/>
              </w:rPr>
              <w:t>Anthology of Islamic Literature</w:t>
            </w:r>
            <w:r w:rsidRPr="007277B7">
              <w:rPr>
                <w:sz w:val="20"/>
              </w:rPr>
              <w:t xml:space="preserve">: </w:t>
            </w:r>
            <w:r>
              <w:rPr>
                <w:i/>
                <w:sz w:val="20"/>
              </w:rPr>
              <w:t>From the Rise of Islam to Modern Times</w:t>
            </w:r>
            <w:r>
              <w:rPr>
                <w:sz w:val="20"/>
              </w:rPr>
              <w:t>. 1964. New York: Meridian-Penguin, 1975.</w:t>
            </w:r>
          </w:p>
        </w:tc>
      </w:tr>
      <w:tr w:rsidR="005A742D" w14:paraId="02A5E41B" w14:textId="77777777" w:rsidTr="00BD7810">
        <w:tc>
          <w:tcPr>
            <w:tcW w:w="2268" w:type="dxa"/>
          </w:tcPr>
          <w:p w14:paraId="0FD08B70" w14:textId="77777777" w:rsidR="005A742D" w:rsidRDefault="005A742D" w:rsidP="00BD7810">
            <w:pPr>
              <w:widowControl w:val="0"/>
            </w:pPr>
            <w:r>
              <w:t>translator</w:t>
            </w:r>
          </w:p>
        </w:tc>
        <w:tc>
          <w:tcPr>
            <w:tcW w:w="7308" w:type="dxa"/>
            <w:vAlign w:val="center"/>
          </w:tcPr>
          <w:p w14:paraId="4E821311" w14:textId="77777777" w:rsidR="005A742D" w:rsidRPr="00FD4DBA" w:rsidRDefault="005A742D" w:rsidP="00BD7810">
            <w:pPr>
              <w:widowControl w:val="0"/>
              <w:ind w:left="612" w:hanging="612"/>
              <w:rPr>
                <w:sz w:val="20"/>
              </w:rPr>
            </w:pPr>
            <w:r>
              <w:rPr>
                <w:sz w:val="20"/>
              </w:rPr>
              <w:t xml:space="preserve">If the author’s work is your focus: Muhammad. </w:t>
            </w:r>
            <w:r>
              <w:rPr>
                <w:i/>
                <w:sz w:val="20"/>
              </w:rPr>
              <w:t>The Meaning of the Glorious Koran</w:t>
            </w:r>
            <w:r>
              <w:rPr>
                <w:sz w:val="20"/>
              </w:rPr>
              <w:t xml:space="preserve">. Trans. Mohammed Marmaduke </w:t>
            </w:r>
            <w:proofErr w:type="spellStart"/>
            <w:r>
              <w:rPr>
                <w:sz w:val="20"/>
              </w:rPr>
              <w:t>Pickthall</w:t>
            </w:r>
            <w:proofErr w:type="spellEnd"/>
            <w:r>
              <w:rPr>
                <w:sz w:val="20"/>
              </w:rPr>
              <w:t>. New York: New American Library-Penguin, n.d.</w:t>
            </w:r>
          </w:p>
          <w:p w14:paraId="6F2242AC" w14:textId="77777777" w:rsidR="005A742D" w:rsidRPr="000503A9" w:rsidRDefault="005A742D" w:rsidP="00BD7810">
            <w:pPr>
              <w:widowControl w:val="0"/>
              <w:ind w:left="612" w:hanging="612"/>
              <w:rPr>
                <w:vanish/>
                <w:sz w:val="20"/>
                <w:szCs w:val="20"/>
              </w:rPr>
            </w:pPr>
            <w:r w:rsidRPr="000503A9">
              <w:rPr>
                <w:vanish/>
                <w:sz w:val="20"/>
                <w:szCs w:val="20"/>
              </w:rPr>
              <w:t xml:space="preserve">John of the Cross. </w:t>
            </w:r>
            <w:r w:rsidRPr="000503A9">
              <w:rPr>
                <w:i/>
                <w:vanish/>
                <w:sz w:val="20"/>
                <w:szCs w:val="20"/>
              </w:rPr>
              <w:t>The Collected Works of St. John of the Cross</w:t>
            </w:r>
            <w:r w:rsidRPr="000503A9">
              <w:rPr>
                <w:vanish/>
                <w:sz w:val="20"/>
                <w:szCs w:val="20"/>
              </w:rPr>
              <w:t xml:space="preserve">. Trans. Kieran Kavanaugh and </w:t>
            </w:r>
            <w:proofErr w:type="spellStart"/>
            <w:r w:rsidRPr="000503A9">
              <w:rPr>
                <w:vanish/>
                <w:sz w:val="20"/>
                <w:szCs w:val="20"/>
              </w:rPr>
              <w:t>Otilio</w:t>
            </w:r>
            <w:proofErr w:type="spellEnd"/>
            <w:r w:rsidRPr="000503A9">
              <w:rPr>
                <w:vanish/>
                <w:sz w:val="20"/>
                <w:szCs w:val="20"/>
              </w:rPr>
              <w:t xml:space="preserve"> Rodriguez. Washington: Institute of Carmelite Studies, 1973.</w:t>
            </w:r>
          </w:p>
          <w:p w14:paraId="1064B5FA" w14:textId="77777777" w:rsidR="005A742D" w:rsidRPr="001239C8" w:rsidRDefault="005A742D" w:rsidP="00BD7810">
            <w:pPr>
              <w:widowControl w:val="0"/>
              <w:ind w:left="612" w:hanging="612"/>
              <w:rPr>
                <w:sz w:val="20"/>
              </w:rPr>
            </w:pPr>
            <w:r>
              <w:rPr>
                <w:sz w:val="20"/>
              </w:rPr>
              <w:t xml:space="preserve">If the translator’s work is your focus: </w:t>
            </w:r>
            <w:proofErr w:type="spellStart"/>
            <w:r>
              <w:rPr>
                <w:sz w:val="20"/>
              </w:rPr>
              <w:t>Pickthall</w:t>
            </w:r>
            <w:proofErr w:type="spellEnd"/>
            <w:r>
              <w:rPr>
                <w:sz w:val="20"/>
              </w:rPr>
              <w:t xml:space="preserve">, Mohammed Marmaduke, trans. </w:t>
            </w:r>
            <w:r>
              <w:rPr>
                <w:i/>
                <w:sz w:val="20"/>
              </w:rPr>
              <w:t>The Meaning of the Glorious Koran</w:t>
            </w:r>
            <w:r>
              <w:rPr>
                <w:sz w:val="20"/>
              </w:rPr>
              <w:t>. By Muhammad. New York: New American Library-Penguin, n.d.</w:t>
            </w:r>
          </w:p>
        </w:tc>
      </w:tr>
      <w:tr w:rsidR="005A742D" w14:paraId="4644379F" w14:textId="77777777" w:rsidTr="00BD7810">
        <w:tc>
          <w:tcPr>
            <w:tcW w:w="2268" w:type="dxa"/>
          </w:tcPr>
          <w:p w14:paraId="312CA0B3" w14:textId="77777777" w:rsidR="005A742D" w:rsidRDefault="005A742D" w:rsidP="00BD7810">
            <w:pPr>
              <w:widowControl w:val="0"/>
            </w:pPr>
            <w:r>
              <w:t>editor and translator</w:t>
            </w:r>
          </w:p>
        </w:tc>
        <w:tc>
          <w:tcPr>
            <w:tcW w:w="7308" w:type="dxa"/>
            <w:vAlign w:val="center"/>
          </w:tcPr>
          <w:p w14:paraId="181DB20C" w14:textId="77777777" w:rsidR="005A742D" w:rsidRPr="002B52A8" w:rsidRDefault="005A742D" w:rsidP="00BD7810">
            <w:pPr>
              <w:widowControl w:val="0"/>
              <w:ind w:left="612" w:hanging="612"/>
              <w:rPr>
                <w:sz w:val="20"/>
              </w:rPr>
            </w:pPr>
            <w:r>
              <w:rPr>
                <w:sz w:val="20"/>
              </w:rPr>
              <w:t xml:space="preserve">Asoka. </w:t>
            </w:r>
            <w:r>
              <w:rPr>
                <w:i/>
                <w:sz w:val="20"/>
              </w:rPr>
              <w:t>The Edicts of Asoka</w:t>
            </w:r>
            <w:r>
              <w:rPr>
                <w:sz w:val="20"/>
              </w:rPr>
              <w:t xml:space="preserve">. Ed. and trans. N. A. </w:t>
            </w:r>
            <w:proofErr w:type="spellStart"/>
            <w:r>
              <w:rPr>
                <w:sz w:val="20"/>
              </w:rPr>
              <w:t>Nikam</w:t>
            </w:r>
            <w:proofErr w:type="spellEnd"/>
            <w:r>
              <w:rPr>
                <w:sz w:val="20"/>
              </w:rPr>
              <w:t xml:space="preserve"> and Richard McKeon. Philosophy and World Community. Chicago: U of Chicago P, 1959.</w:t>
            </w:r>
          </w:p>
        </w:tc>
      </w:tr>
      <w:tr w:rsidR="005A742D" w14:paraId="586CE216" w14:textId="77777777" w:rsidTr="00BD7810">
        <w:tc>
          <w:tcPr>
            <w:tcW w:w="2268" w:type="dxa"/>
          </w:tcPr>
          <w:p w14:paraId="4216B09E" w14:textId="77777777" w:rsidR="005A742D" w:rsidRDefault="005A742D" w:rsidP="00BD7810">
            <w:pPr>
              <w:widowControl w:val="0"/>
            </w:pPr>
            <w:r>
              <w:t>edition</w:t>
            </w:r>
          </w:p>
        </w:tc>
        <w:tc>
          <w:tcPr>
            <w:tcW w:w="7308" w:type="dxa"/>
            <w:vAlign w:val="center"/>
          </w:tcPr>
          <w:p w14:paraId="7B827FC7" w14:textId="77777777" w:rsidR="005A742D" w:rsidRPr="00A86775" w:rsidRDefault="005A742D" w:rsidP="00BD7810">
            <w:pPr>
              <w:widowControl w:val="0"/>
              <w:ind w:left="612" w:hanging="612"/>
              <w:rPr>
                <w:sz w:val="20"/>
              </w:rPr>
            </w:pPr>
            <w:r>
              <w:rPr>
                <w:sz w:val="20"/>
              </w:rPr>
              <w:t xml:space="preserve">Jaffe, Bernard. </w:t>
            </w:r>
            <w:r>
              <w:rPr>
                <w:i/>
                <w:sz w:val="20"/>
              </w:rPr>
              <w:t>Crucibles: The Story of Chemistry, from Ancient Alchemy to Nuclear Fission</w:t>
            </w:r>
            <w:r>
              <w:rPr>
                <w:sz w:val="20"/>
              </w:rPr>
              <w:t>. New rev. and updated 4th ed. New York: Dover, 1976.</w:t>
            </w:r>
          </w:p>
        </w:tc>
      </w:tr>
      <w:tr w:rsidR="005A742D" w14:paraId="25911A91" w14:textId="77777777" w:rsidTr="00BD7810">
        <w:tc>
          <w:tcPr>
            <w:tcW w:w="2268" w:type="dxa"/>
          </w:tcPr>
          <w:p w14:paraId="642A5C4D" w14:textId="77777777" w:rsidR="005A742D" w:rsidRDefault="005A742D" w:rsidP="00BD7810">
            <w:pPr>
              <w:widowControl w:val="0"/>
            </w:pPr>
            <w:r>
              <w:t>volumes</w:t>
            </w:r>
          </w:p>
        </w:tc>
        <w:tc>
          <w:tcPr>
            <w:tcW w:w="7308" w:type="dxa"/>
            <w:vAlign w:val="center"/>
          </w:tcPr>
          <w:p w14:paraId="4823EEE8" w14:textId="77777777" w:rsidR="005A742D" w:rsidRPr="008B4DC1" w:rsidRDefault="005A742D" w:rsidP="00BD7810">
            <w:pPr>
              <w:widowControl w:val="0"/>
              <w:ind w:left="612" w:hanging="612"/>
              <w:rPr>
                <w:sz w:val="20"/>
              </w:rPr>
            </w:pPr>
            <w:proofErr w:type="spellStart"/>
            <w:r>
              <w:rPr>
                <w:sz w:val="20"/>
              </w:rPr>
              <w:t>Bonnefoy</w:t>
            </w:r>
            <w:proofErr w:type="spellEnd"/>
            <w:r>
              <w:rPr>
                <w:sz w:val="20"/>
              </w:rPr>
              <w:t xml:space="preserve">, Yves, comp. </w:t>
            </w:r>
            <w:r>
              <w:rPr>
                <w:i/>
                <w:sz w:val="20"/>
              </w:rPr>
              <w:t>Mythologies</w:t>
            </w:r>
            <w:r>
              <w:rPr>
                <w:sz w:val="20"/>
              </w:rPr>
              <w:t xml:space="preserve">. Trans. Gerald </w:t>
            </w:r>
            <w:proofErr w:type="spellStart"/>
            <w:r>
              <w:rPr>
                <w:sz w:val="20"/>
              </w:rPr>
              <w:t>Honigsblum</w:t>
            </w:r>
            <w:proofErr w:type="spellEnd"/>
            <w:r>
              <w:rPr>
                <w:sz w:val="20"/>
              </w:rPr>
              <w:t>, et al. 2 vols. Chicago: U of Chicago P, 1991.</w:t>
            </w:r>
          </w:p>
        </w:tc>
      </w:tr>
      <w:tr w:rsidR="005A742D" w14:paraId="0EEAC9A6" w14:textId="77777777" w:rsidTr="00BD7810">
        <w:tc>
          <w:tcPr>
            <w:tcW w:w="2268" w:type="dxa"/>
          </w:tcPr>
          <w:p w14:paraId="4AB4EFD0" w14:textId="77777777" w:rsidR="005A742D" w:rsidRDefault="005A742D" w:rsidP="00BD7810">
            <w:pPr>
              <w:widowControl w:val="0"/>
            </w:pPr>
            <w:r w:rsidRPr="004354E0">
              <w:rPr>
                <w:szCs w:val="20"/>
              </w:rPr>
              <w:t>book in a multi-volume work</w:t>
            </w:r>
          </w:p>
        </w:tc>
        <w:tc>
          <w:tcPr>
            <w:tcW w:w="7308" w:type="dxa"/>
            <w:vAlign w:val="center"/>
          </w:tcPr>
          <w:p w14:paraId="1A60CED0" w14:textId="77777777" w:rsidR="005A742D" w:rsidRPr="004354E0" w:rsidRDefault="005A742D" w:rsidP="00BD7810">
            <w:pPr>
              <w:widowControl w:val="0"/>
              <w:ind w:left="612" w:hanging="612"/>
              <w:rPr>
                <w:sz w:val="20"/>
              </w:rPr>
            </w:pPr>
            <w:proofErr w:type="spellStart"/>
            <w:r>
              <w:rPr>
                <w:sz w:val="20"/>
              </w:rPr>
              <w:t>Speiser</w:t>
            </w:r>
            <w:proofErr w:type="spellEnd"/>
            <w:r>
              <w:rPr>
                <w:sz w:val="20"/>
              </w:rPr>
              <w:t xml:space="preserve">, E. A. </w:t>
            </w:r>
            <w:r>
              <w:rPr>
                <w:i/>
                <w:sz w:val="20"/>
              </w:rPr>
              <w:t>Genesis</w:t>
            </w:r>
            <w:r>
              <w:rPr>
                <w:sz w:val="20"/>
              </w:rPr>
              <w:t xml:space="preserve">. Garden City: Doubleday, 1964. Vol. 1 of </w:t>
            </w:r>
            <w:r>
              <w:rPr>
                <w:i/>
                <w:sz w:val="20"/>
              </w:rPr>
              <w:t>The Anchor Bible</w:t>
            </w:r>
            <w:r>
              <w:rPr>
                <w:sz w:val="20"/>
              </w:rPr>
              <w:t xml:space="preserve">. William </w:t>
            </w:r>
            <w:proofErr w:type="spellStart"/>
            <w:r>
              <w:rPr>
                <w:sz w:val="20"/>
              </w:rPr>
              <w:t>Foxwell</w:t>
            </w:r>
            <w:proofErr w:type="spellEnd"/>
            <w:r>
              <w:rPr>
                <w:sz w:val="20"/>
              </w:rPr>
              <w:t xml:space="preserve"> Albright and David Noel Freedman, gen. eds. 44 vols. 1964- .</w:t>
            </w:r>
          </w:p>
        </w:tc>
      </w:tr>
      <w:tr w:rsidR="005A742D" w14:paraId="71D07C55" w14:textId="77777777" w:rsidTr="00BD7810">
        <w:tc>
          <w:tcPr>
            <w:tcW w:w="2268" w:type="dxa"/>
          </w:tcPr>
          <w:p w14:paraId="60468EBD" w14:textId="77777777" w:rsidR="005A742D" w:rsidRDefault="005A742D" w:rsidP="00BD7810">
            <w:pPr>
              <w:widowControl w:val="0"/>
            </w:pPr>
            <w:r>
              <w:t>series</w:t>
            </w:r>
          </w:p>
        </w:tc>
        <w:tc>
          <w:tcPr>
            <w:tcW w:w="7308" w:type="dxa"/>
            <w:vAlign w:val="center"/>
          </w:tcPr>
          <w:p w14:paraId="0DDED3A9" w14:textId="77777777" w:rsidR="005A742D" w:rsidRDefault="005A742D" w:rsidP="00BD7810">
            <w:pPr>
              <w:widowControl w:val="0"/>
              <w:ind w:left="612" w:hanging="612"/>
              <w:rPr>
                <w:sz w:val="20"/>
              </w:rPr>
            </w:pPr>
            <w:proofErr w:type="spellStart"/>
            <w:r>
              <w:rPr>
                <w:sz w:val="20"/>
              </w:rPr>
              <w:t>Stöger</w:t>
            </w:r>
            <w:proofErr w:type="spellEnd"/>
            <w:r>
              <w:rPr>
                <w:sz w:val="20"/>
              </w:rPr>
              <w:t xml:space="preserve">, Alois. </w:t>
            </w:r>
            <w:r>
              <w:rPr>
                <w:i/>
                <w:sz w:val="20"/>
              </w:rPr>
              <w:t>The Gospel According to St. Luke</w:t>
            </w:r>
            <w:r>
              <w:rPr>
                <w:sz w:val="20"/>
              </w:rPr>
              <w:t xml:space="preserve">. Trans. </w:t>
            </w:r>
            <w:proofErr w:type="spellStart"/>
            <w:r>
              <w:rPr>
                <w:sz w:val="20"/>
              </w:rPr>
              <w:t>Benen</w:t>
            </w:r>
            <w:proofErr w:type="spellEnd"/>
            <w:r>
              <w:rPr>
                <w:sz w:val="20"/>
              </w:rPr>
              <w:t xml:space="preserve"> Fahey. 2 vols. New </w:t>
            </w:r>
            <w:r>
              <w:rPr>
                <w:sz w:val="20"/>
              </w:rPr>
              <w:lastRenderedPageBreak/>
              <w:t>Testament for Spiritual Reading. New York: Herder &amp; Herder, 1969.</w:t>
            </w:r>
          </w:p>
          <w:p w14:paraId="386ABC8F" w14:textId="77777777" w:rsidR="005A742D" w:rsidRPr="00941B57" w:rsidRDefault="005A742D" w:rsidP="00BD7810">
            <w:pPr>
              <w:widowControl w:val="0"/>
              <w:ind w:left="612" w:hanging="612"/>
              <w:rPr>
                <w:sz w:val="20"/>
              </w:rPr>
            </w:pPr>
            <w:r>
              <w:rPr>
                <w:sz w:val="20"/>
              </w:rPr>
              <w:t>[If this series enumerated its volumes, the number would follow the series: “New Testament for Spiritual Reading 6.”]</w:t>
            </w:r>
          </w:p>
        </w:tc>
      </w:tr>
      <w:tr w:rsidR="005A742D" w14:paraId="41E8BEF3" w14:textId="77777777" w:rsidTr="00BD7810">
        <w:tc>
          <w:tcPr>
            <w:tcW w:w="2268" w:type="dxa"/>
          </w:tcPr>
          <w:p w14:paraId="663EC688" w14:textId="77777777" w:rsidR="005A742D" w:rsidRPr="00A77726" w:rsidRDefault="005A742D" w:rsidP="00BD7810">
            <w:pPr>
              <w:widowControl w:val="0"/>
            </w:pPr>
            <w:r>
              <w:lastRenderedPageBreak/>
              <w:t>reprint</w:t>
            </w:r>
          </w:p>
        </w:tc>
        <w:tc>
          <w:tcPr>
            <w:tcW w:w="7308" w:type="dxa"/>
            <w:vAlign w:val="center"/>
          </w:tcPr>
          <w:p w14:paraId="115340C7" w14:textId="77777777" w:rsidR="005A742D" w:rsidRPr="000521D0" w:rsidRDefault="005A742D" w:rsidP="00BD7810">
            <w:pPr>
              <w:widowControl w:val="0"/>
              <w:ind w:left="612" w:hanging="612"/>
              <w:rPr>
                <w:sz w:val="20"/>
              </w:rPr>
            </w:pPr>
            <w:r>
              <w:rPr>
                <w:sz w:val="20"/>
              </w:rPr>
              <w:t xml:space="preserve">Buddha. </w:t>
            </w:r>
            <w:r>
              <w:rPr>
                <w:i/>
                <w:sz w:val="20"/>
              </w:rPr>
              <w:t>Buddhism: The Dhammapada</w:t>
            </w:r>
            <w:r>
              <w:rPr>
                <w:sz w:val="20"/>
              </w:rPr>
              <w:t xml:space="preserve">. Sacred Writings 6. Trans. John Ross Carter and Mahinda </w:t>
            </w:r>
            <w:proofErr w:type="spellStart"/>
            <w:r>
              <w:rPr>
                <w:sz w:val="20"/>
              </w:rPr>
              <w:t>Palihawadana</w:t>
            </w:r>
            <w:proofErr w:type="spellEnd"/>
            <w:r>
              <w:rPr>
                <w:sz w:val="20"/>
              </w:rPr>
              <w:t>. Oxford: OUP, 1987. New York: Quality Paperback Book Club, 1992. [“Oxford: OUP, ” is optional.]</w:t>
            </w:r>
          </w:p>
        </w:tc>
      </w:tr>
      <w:tr w:rsidR="005A742D" w14:paraId="0B797E00" w14:textId="77777777" w:rsidTr="00BD7810">
        <w:tc>
          <w:tcPr>
            <w:tcW w:w="2268" w:type="dxa"/>
          </w:tcPr>
          <w:p w14:paraId="18F25402" w14:textId="77777777" w:rsidR="005A742D" w:rsidRDefault="005A742D" w:rsidP="00BD7810">
            <w:pPr>
              <w:widowControl w:val="0"/>
            </w:pPr>
            <w:r w:rsidRPr="00A77726">
              <w:t>imprint name</w:t>
            </w:r>
          </w:p>
        </w:tc>
        <w:tc>
          <w:tcPr>
            <w:tcW w:w="7308" w:type="dxa"/>
            <w:vAlign w:val="center"/>
          </w:tcPr>
          <w:p w14:paraId="238DA180" w14:textId="77777777" w:rsidR="005A742D" w:rsidRPr="00241B36" w:rsidRDefault="005A742D" w:rsidP="00BD7810">
            <w:pPr>
              <w:widowControl w:val="0"/>
              <w:ind w:left="612" w:hanging="612"/>
              <w:rPr>
                <w:sz w:val="20"/>
              </w:rPr>
            </w:pPr>
            <w:r>
              <w:rPr>
                <w:sz w:val="20"/>
              </w:rPr>
              <w:t xml:space="preserve">Albright, William </w:t>
            </w:r>
            <w:proofErr w:type="spellStart"/>
            <w:r>
              <w:rPr>
                <w:sz w:val="20"/>
              </w:rPr>
              <w:t>Foxwell</w:t>
            </w:r>
            <w:proofErr w:type="spellEnd"/>
            <w:r>
              <w:rPr>
                <w:sz w:val="20"/>
              </w:rPr>
              <w:t xml:space="preserve">. </w:t>
            </w:r>
            <w:r>
              <w:rPr>
                <w:i/>
                <w:sz w:val="20"/>
              </w:rPr>
              <w:t>From the Stone Age to Christianity: Monotheism and the Historical Process</w:t>
            </w:r>
            <w:r>
              <w:rPr>
                <w:sz w:val="20"/>
              </w:rPr>
              <w:t>. 2nd ed. Garden City: Anchor-Doubleday, 1957.</w:t>
            </w:r>
          </w:p>
        </w:tc>
      </w:tr>
    </w:tbl>
    <w:p w14:paraId="4EE378F3" w14:textId="77777777" w:rsidR="005A742D" w:rsidRDefault="005A742D" w:rsidP="005A742D">
      <w:pPr>
        <w:widowControl w:val="0"/>
      </w:pPr>
    </w:p>
    <w:p w14:paraId="07A3EFE7" w14:textId="77777777" w:rsidR="005A742D" w:rsidRDefault="005A742D" w:rsidP="005A742D">
      <w:pPr>
        <w:widowControl w:val="0"/>
      </w:pPr>
      <w:r>
        <w:tab/>
        <w:t>If you have more than one work by an author, give the author’s name in the first entry, as usual; but in later entries, instead of the author’s name, just put three hyphens and a period. But don’t use three hyphens and a period when a later entry by the same author has multiple authors (see the third item in the example below). Notice that a</w:t>
      </w:r>
      <w:r w:rsidRPr="00631C86">
        <w:t>ll works by the author alone come first</w:t>
      </w:r>
      <w:r>
        <w:t>,</w:t>
      </w:r>
      <w:r w:rsidRPr="00631C86">
        <w:t xml:space="preserve"> then works by the author in combina</w:t>
      </w:r>
      <w:r>
        <w:t>tion with other</w:t>
      </w:r>
      <w:r w:rsidRPr="00631C86">
        <w:t>s.</w:t>
      </w:r>
    </w:p>
    <w:p w14:paraId="37371A6E" w14:textId="77777777" w:rsidR="005A742D" w:rsidRDefault="005A742D" w:rsidP="005A742D">
      <w:pPr>
        <w:widowControl w:val="0"/>
      </w:pPr>
    </w:p>
    <w:p w14:paraId="57FDB990" w14:textId="77777777" w:rsidR="005A742D" w:rsidRPr="000B562D" w:rsidRDefault="005A742D" w:rsidP="005A742D">
      <w:pPr>
        <w:widowControl w:val="0"/>
        <w:ind w:left="1440" w:right="720" w:hanging="720"/>
        <w:rPr>
          <w:sz w:val="20"/>
        </w:rPr>
      </w:pPr>
      <w:proofErr w:type="spellStart"/>
      <w:r w:rsidRPr="000B562D">
        <w:rPr>
          <w:sz w:val="20"/>
        </w:rPr>
        <w:t>Gibaldi</w:t>
      </w:r>
      <w:proofErr w:type="spellEnd"/>
      <w:r w:rsidRPr="000B562D">
        <w:rPr>
          <w:sz w:val="20"/>
        </w:rPr>
        <w:t xml:space="preserve">, Joseph. </w:t>
      </w:r>
      <w:r w:rsidRPr="000B562D">
        <w:rPr>
          <w:i/>
          <w:sz w:val="20"/>
        </w:rPr>
        <w:t>MLA Handbook for Writers of Research Papers</w:t>
      </w:r>
      <w:r w:rsidRPr="000B562D">
        <w:rPr>
          <w:sz w:val="20"/>
        </w:rPr>
        <w:t>. 6th ed. New York: Modern Language Association of America, 2003.</w:t>
      </w:r>
    </w:p>
    <w:p w14:paraId="3BC4ADB8" w14:textId="77777777" w:rsidR="005A742D" w:rsidRDefault="005A742D" w:rsidP="005A742D">
      <w:pPr>
        <w:widowControl w:val="0"/>
        <w:ind w:left="1440" w:right="720" w:hanging="720"/>
        <w:rPr>
          <w:sz w:val="20"/>
        </w:rPr>
      </w:pPr>
      <w:r>
        <w:rPr>
          <w:sz w:val="20"/>
        </w:rPr>
        <w:t>---</w:t>
      </w:r>
      <w:r w:rsidRPr="00330FD7">
        <w:rPr>
          <w:sz w:val="20"/>
        </w:rPr>
        <w:t xml:space="preserve">. </w:t>
      </w:r>
      <w:r w:rsidRPr="00330FD7">
        <w:rPr>
          <w:i/>
          <w:sz w:val="20"/>
        </w:rPr>
        <w:t>MLA Style Manual and Guide to Scholarly Publishing</w:t>
      </w:r>
      <w:r w:rsidRPr="00330FD7">
        <w:rPr>
          <w:sz w:val="20"/>
        </w:rPr>
        <w:t>. 2</w:t>
      </w:r>
      <w:r>
        <w:rPr>
          <w:sz w:val="20"/>
        </w:rPr>
        <w:t>n</w:t>
      </w:r>
      <w:r w:rsidRPr="00330FD7">
        <w:rPr>
          <w:sz w:val="20"/>
        </w:rPr>
        <w:t>d ed. New York: Modern Language Association of America, 1998.</w:t>
      </w:r>
    </w:p>
    <w:p w14:paraId="03492E9C" w14:textId="77777777" w:rsidR="005A742D" w:rsidRPr="002C51D9" w:rsidRDefault="005A742D" w:rsidP="005A742D">
      <w:pPr>
        <w:widowControl w:val="0"/>
        <w:ind w:left="1440" w:right="720" w:hanging="720"/>
      </w:pPr>
      <w:proofErr w:type="spellStart"/>
      <w:r>
        <w:rPr>
          <w:sz w:val="20"/>
        </w:rPr>
        <w:t>Gibaldi</w:t>
      </w:r>
      <w:proofErr w:type="spellEnd"/>
      <w:r>
        <w:rPr>
          <w:sz w:val="20"/>
        </w:rPr>
        <w:t xml:space="preserve">, Joseph, and Walter S. </w:t>
      </w:r>
      <w:proofErr w:type="spellStart"/>
      <w:r>
        <w:rPr>
          <w:sz w:val="20"/>
        </w:rPr>
        <w:t>Achtert</w:t>
      </w:r>
      <w:proofErr w:type="spellEnd"/>
      <w:r>
        <w:rPr>
          <w:sz w:val="20"/>
        </w:rPr>
        <w:t xml:space="preserve">. </w:t>
      </w:r>
      <w:r>
        <w:rPr>
          <w:i/>
          <w:sz w:val="20"/>
        </w:rPr>
        <w:t>Guide to Professional Organizations for Teachers of Language and Literature</w:t>
      </w:r>
      <w:r>
        <w:rPr>
          <w:sz w:val="20"/>
        </w:rPr>
        <w:t>. New York: Modern Language Association, 1978.</w:t>
      </w:r>
    </w:p>
    <w:p w14:paraId="298DC415" w14:textId="77777777" w:rsidR="005A742D" w:rsidRDefault="005A742D" w:rsidP="005A742D">
      <w:pPr>
        <w:widowControl w:val="0"/>
      </w:pPr>
    </w:p>
    <w:p w14:paraId="3EA80FF4" w14:textId="77777777" w:rsidR="005A742D" w:rsidRPr="00D64A16" w:rsidRDefault="005A742D" w:rsidP="005A742D">
      <w:pPr>
        <w:widowControl w:val="0"/>
      </w:pPr>
      <w:r>
        <w:tab/>
      </w:r>
      <w:r>
        <w:rPr>
          <w:b/>
        </w:rPr>
        <w:t xml:space="preserve">item in a </w:t>
      </w:r>
      <w:r w:rsidRPr="00FE38D8">
        <w:rPr>
          <w:b/>
        </w:rPr>
        <w:t>book</w:t>
      </w:r>
      <w:r>
        <w:t xml:space="preserve"> (essay, poem, short story, etc. in a collection)</w:t>
      </w:r>
    </w:p>
    <w:p w14:paraId="5078E891" w14:textId="77777777" w:rsidR="005A742D" w:rsidRDefault="005A742D" w:rsidP="005A742D">
      <w:pPr>
        <w:widowControl w:val="0"/>
      </w:pPr>
    </w:p>
    <w:p w14:paraId="497EF637" w14:textId="77777777" w:rsidR="005A742D" w:rsidRDefault="005A742D" w:rsidP="005A742D">
      <w:pPr>
        <w:widowControl w:val="0"/>
      </w:pPr>
      <w:r>
        <w:tab/>
        <w:t>Include bibliographical data in the following order. All entry parts follow the same details as given above for books. Most are discrete pieces of information—i.e., they each get a period after them.</w:t>
      </w:r>
    </w:p>
    <w:p w14:paraId="26B87945" w14:textId="77777777" w:rsidR="005A742D" w:rsidRDefault="005A742D" w:rsidP="005A742D">
      <w:pPr>
        <w:widowControl w:val="0"/>
      </w:pPr>
    </w:p>
    <w:tbl>
      <w:tblPr>
        <w:tblW w:w="0" w:type="auto"/>
        <w:tblLayout w:type="fixed"/>
        <w:tblLook w:val="01E0" w:firstRow="1" w:lastRow="1" w:firstColumn="1" w:lastColumn="1" w:noHBand="0" w:noVBand="0"/>
      </w:tblPr>
      <w:tblGrid>
        <w:gridCol w:w="648"/>
        <w:gridCol w:w="8928"/>
      </w:tblGrid>
      <w:tr w:rsidR="005A742D" w:rsidRPr="00CF4A1D" w14:paraId="3DFA1FBA" w14:textId="77777777" w:rsidTr="00BD7810">
        <w:tc>
          <w:tcPr>
            <w:tcW w:w="9576" w:type="dxa"/>
            <w:gridSpan w:val="2"/>
          </w:tcPr>
          <w:p w14:paraId="0E110504" w14:textId="77777777" w:rsidR="005A742D" w:rsidRPr="00CF4A1D" w:rsidRDefault="005A742D" w:rsidP="00BD7810">
            <w:pPr>
              <w:widowControl w:val="0"/>
            </w:pPr>
            <w:r>
              <w:t>item author</w:t>
            </w:r>
          </w:p>
        </w:tc>
      </w:tr>
      <w:tr w:rsidR="005A742D" w:rsidRPr="00DD5E2C" w14:paraId="15C3461E" w14:textId="77777777" w:rsidTr="00BD7810">
        <w:tc>
          <w:tcPr>
            <w:tcW w:w="648" w:type="dxa"/>
          </w:tcPr>
          <w:p w14:paraId="3FA00208" w14:textId="77777777" w:rsidR="005A742D" w:rsidRPr="00DD5E2C" w:rsidRDefault="005A742D" w:rsidP="00BD7810">
            <w:pPr>
              <w:widowControl w:val="0"/>
              <w:rPr>
                <w:sz w:val="20"/>
              </w:rPr>
            </w:pPr>
          </w:p>
        </w:tc>
        <w:tc>
          <w:tcPr>
            <w:tcW w:w="8928" w:type="dxa"/>
          </w:tcPr>
          <w:p w14:paraId="787AB01D" w14:textId="77777777" w:rsidR="005A742D" w:rsidRPr="00DD5E2C" w:rsidRDefault="005A742D" w:rsidP="00BD7810">
            <w:pPr>
              <w:widowControl w:val="0"/>
              <w:ind w:left="360" w:hanging="360"/>
              <w:rPr>
                <w:sz w:val="20"/>
              </w:rPr>
            </w:pPr>
            <w:r>
              <w:rPr>
                <w:sz w:val="20"/>
              </w:rPr>
              <w:t>Start with the author of the part, not the editor of the whole.</w:t>
            </w:r>
          </w:p>
        </w:tc>
      </w:tr>
      <w:tr w:rsidR="005A742D" w:rsidRPr="00CF4A1D" w14:paraId="7B3EB818" w14:textId="77777777" w:rsidTr="00BD7810">
        <w:tc>
          <w:tcPr>
            <w:tcW w:w="9576" w:type="dxa"/>
            <w:gridSpan w:val="2"/>
          </w:tcPr>
          <w:p w14:paraId="7F65B0DB" w14:textId="77777777" w:rsidR="005A742D" w:rsidRPr="00CF4A1D" w:rsidRDefault="005A742D" w:rsidP="00BD7810">
            <w:pPr>
              <w:widowControl w:val="0"/>
            </w:pPr>
            <w:r>
              <w:t>item title</w:t>
            </w:r>
          </w:p>
        </w:tc>
      </w:tr>
      <w:tr w:rsidR="005A742D" w:rsidRPr="00DD5E2C" w14:paraId="509BA5E7" w14:textId="77777777" w:rsidTr="00BD7810">
        <w:tc>
          <w:tcPr>
            <w:tcW w:w="648" w:type="dxa"/>
          </w:tcPr>
          <w:p w14:paraId="30295859" w14:textId="77777777" w:rsidR="005A742D" w:rsidRPr="00DD5E2C" w:rsidRDefault="005A742D" w:rsidP="00BD7810">
            <w:pPr>
              <w:widowControl w:val="0"/>
              <w:rPr>
                <w:sz w:val="20"/>
              </w:rPr>
            </w:pPr>
          </w:p>
        </w:tc>
        <w:tc>
          <w:tcPr>
            <w:tcW w:w="8928" w:type="dxa"/>
          </w:tcPr>
          <w:p w14:paraId="3D2F09E7" w14:textId="77777777" w:rsidR="005A742D" w:rsidRPr="00DD5E2C" w:rsidRDefault="005A742D" w:rsidP="00BD7810">
            <w:pPr>
              <w:widowControl w:val="0"/>
              <w:ind w:left="360" w:hanging="360"/>
              <w:rPr>
                <w:sz w:val="20"/>
              </w:rPr>
            </w:pPr>
            <w:r>
              <w:rPr>
                <w:sz w:val="20"/>
              </w:rPr>
              <w:t>Use quotation marks (but if the part was originally a publication all by itself, use italics).</w:t>
            </w:r>
          </w:p>
        </w:tc>
      </w:tr>
      <w:tr w:rsidR="005A742D" w:rsidRPr="00CF4A1D" w14:paraId="5750D28A" w14:textId="77777777" w:rsidTr="00BD7810">
        <w:tc>
          <w:tcPr>
            <w:tcW w:w="9576" w:type="dxa"/>
            <w:gridSpan w:val="2"/>
          </w:tcPr>
          <w:p w14:paraId="7E387797" w14:textId="77777777" w:rsidR="005A742D" w:rsidRPr="00394893" w:rsidRDefault="005A742D" w:rsidP="00BD7810">
            <w:pPr>
              <w:widowControl w:val="0"/>
            </w:pPr>
            <w:r w:rsidRPr="00394893">
              <w:t>original date</w:t>
            </w:r>
            <w:r>
              <w:t xml:space="preserve"> (</w:t>
            </w:r>
            <w:r w:rsidRPr="00311DD7">
              <w:t>optional</w:t>
            </w:r>
            <w:r>
              <w:t>)</w:t>
            </w:r>
          </w:p>
        </w:tc>
      </w:tr>
      <w:tr w:rsidR="005A742D" w:rsidRPr="00DD5E2C" w14:paraId="282E7625" w14:textId="77777777" w:rsidTr="00BD7810">
        <w:tc>
          <w:tcPr>
            <w:tcW w:w="648" w:type="dxa"/>
          </w:tcPr>
          <w:p w14:paraId="52A9ED8B" w14:textId="77777777" w:rsidR="005A742D" w:rsidRPr="00DD5E2C" w:rsidRDefault="005A742D" w:rsidP="00BD7810">
            <w:pPr>
              <w:widowControl w:val="0"/>
              <w:rPr>
                <w:sz w:val="20"/>
              </w:rPr>
            </w:pPr>
          </w:p>
        </w:tc>
        <w:tc>
          <w:tcPr>
            <w:tcW w:w="8928" w:type="dxa"/>
          </w:tcPr>
          <w:p w14:paraId="5C0ADF89" w14:textId="77777777" w:rsidR="005A742D" w:rsidRPr="00DD5E2C" w:rsidRDefault="005A742D" w:rsidP="00BD7810">
            <w:pPr>
              <w:widowControl w:val="0"/>
              <w:ind w:left="360" w:hanging="360"/>
              <w:rPr>
                <w:sz w:val="20"/>
              </w:rPr>
            </w:pPr>
            <w:r>
              <w:rPr>
                <w:sz w:val="20"/>
              </w:rPr>
              <w:t xml:space="preserve">(If you wish, </w:t>
            </w:r>
            <w:r w:rsidRPr="00A14723">
              <w:rPr>
                <w:sz w:val="20"/>
              </w:rPr>
              <w:t>give the original date of publication</w:t>
            </w:r>
            <w:r>
              <w:rPr>
                <w:sz w:val="20"/>
              </w:rPr>
              <w:t xml:space="preserve"> of the item, after the title [I recommend that you always do this].)</w:t>
            </w:r>
          </w:p>
        </w:tc>
      </w:tr>
      <w:tr w:rsidR="005A742D" w:rsidRPr="00CF4A1D" w14:paraId="0B4981C7" w14:textId="77777777" w:rsidTr="00BD7810">
        <w:tc>
          <w:tcPr>
            <w:tcW w:w="9576" w:type="dxa"/>
            <w:gridSpan w:val="2"/>
          </w:tcPr>
          <w:p w14:paraId="19772816" w14:textId="77777777" w:rsidR="005A742D" w:rsidRPr="00CF4A1D" w:rsidRDefault="005A742D" w:rsidP="00BD7810">
            <w:pPr>
              <w:widowControl w:val="0"/>
            </w:pPr>
            <w:r>
              <w:t>translator of the item</w:t>
            </w:r>
          </w:p>
        </w:tc>
      </w:tr>
      <w:tr w:rsidR="005A742D" w:rsidRPr="00DD5E2C" w14:paraId="4DB2D188" w14:textId="77777777" w:rsidTr="00BD7810">
        <w:tc>
          <w:tcPr>
            <w:tcW w:w="648" w:type="dxa"/>
          </w:tcPr>
          <w:p w14:paraId="1E046219" w14:textId="77777777" w:rsidR="005A742D" w:rsidRPr="00DD5E2C" w:rsidRDefault="005A742D" w:rsidP="00BD7810">
            <w:pPr>
              <w:widowControl w:val="0"/>
              <w:rPr>
                <w:sz w:val="20"/>
              </w:rPr>
            </w:pPr>
          </w:p>
        </w:tc>
        <w:tc>
          <w:tcPr>
            <w:tcW w:w="8928" w:type="dxa"/>
          </w:tcPr>
          <w:p w14:paraId="29341267" w14:textId="77777777" w:rsidR="005A742D" w:rsidRPr="00DD5E2C" w:rsidRDefault="005A742D" w:rsidP="00BD7810">
            <w:pPr>
              <w:widowControl w:val="0"/>
              <w:ind w:left="360" w:hanging="360"/>
              <w:rPr>
                <w:sz w:val="20"/>
              </w:rPr>
            </w:pPr>
            <w:r>
              <w:rPr>
                <w:sz w:val="20"/>
              </w:rPr>
              <w:t>If there is one.</w:t>
            </w:r>
          </w:p>
        </w:tc>
      </w:tr>
      <w:tr w:rsidR="005A742D" w:rsidRPr="00CF4A1D" w14:paraId="5D1EA235" w14:textId="77777777" w:rsidTr="00BD7810">
        <w:tc>
          <w:tcPr>
            <w:tcW w:w="9576" w:type="dxa"/>
            <w:gridSpan w:val="2"/>
          </w:tcPr>
          <w:p w14:paraId="601D3F9F" w14:textId="77777777" w:rsidR="005A742D" w:rsidRPr="00CF4A1D" w:rsidRDefault="005A742D" w:rsidP="00BD7810">
            <w:pPr>
              <w:widowControl w:val="0"/>
              <w:tabs>
                <w:tab w:val="left" w:pos="646"/>
              </w:tabs>
            </w:pPr>
            <w:r>
              <w:t>the usual</w:t>
            </w:r>
          </w:p>
        </w:tc>
      </w:tr>
      <w:tr w:rsidR="005A742D" w:rsidRPr="00DD5E2C" w14:paraId="76B9FE41" w14:textId="77777777" w:rsidTr="00BD7810">
        <w:tc>
          <w:tcPr>
            <w:tcW w:w="648" w:type="dxa"/>
          </w:tcPr>
          <w:p w14:paraId="7B41B739" w14:textId="77777777" w:rsidR="005A742D" w:rsidRPr="00DD5E2C" w:rsidRDefault="005A742D" w:rsidP="00BD7810">
            <w:pPr>
              <w:widowControl w:val="0"/>
              <w:rPr>
                <w:sz w:val="20"/>
              </w:rPr>
            </w:pPr>
          </w:p>
        </w:tc>
        <w:tc>
          <w:tcPr>
            <w:tcW w:w="8928" w:type="dxa"/>
          </w:tcPr>
          <w:p w14:paraId="231EFC19" w14:textId="77777777" w:rsidR="005A742D" w:rsidRPr="00DD5E2C" w:rsidRDefault="005A742D" w:rsidP="00BD7810">
            <w:pPr>
              <w:widowControl w:val="0"/>
              <w:tabs>
                <w:tab w:val="left" w:pos="646"/>
              </w:tabs>
              <w:rPr>
                <w:sz w:val="20"/>
              </w:rPr>
            </w:pPr>
            <w:r>
              <w:rPr>
                <w:sz w:val="20"/>
              </w:rPr>
              <w:t xml:space="preserve">Now come the usual items in a book entry, just as they’re described above, under “Book”: </w:t>
            </w:r>
            <w:r w:rsidRPr="006551EB">
              <w:rPr>
                <w:i/>
                <w:sz w:val="20"/>
              </w:rPr>
              <w:t>Book Title</w:t>
            </w:r>
            <w:r>
              <w:rPr>
                <w:sz w:val="20"/>
              </w:rPr>
              <w:t>.</w:t>
            </w:r>
            <w:r w:rsidRPr="00BD502D">
              <w:rPr>
                <w:sz w:val="20"/>
              </w:rPr>
              <w:t xml:space="preserve"> Editor</w:t>
            </w:r>
            <w:r>
              <w:rPr>
                <w:sz w:val="20"/>
              </w:rPr>
              <w:t xml:space="preserve">. </w:t>
            </w:r>
            <w:r w:rsidRPr="00BD502D">
              <w:rPr>
                <w:sz w:val="20"/>
              </w:rPr>
              <w:t>Edition</w:t>
            </w:r>
            <w:r>
              <w:rPr>
                <w:sz w:val="20"/>
              </w:rPr>
              <w:t>.</w:t>
            </w:r>
            <w:r w:rsidRPr="00BD502D">
              <w:rPr>
                <w:sz w:val="20"/>
              </w:rPr>
              <w:t xml:space="preserve"> Volumes</w:t>
            </w:r>
            <w:r>
              <w:rPr>
                <w:sz w:val="20"/>
              </w:rPr>
              <w:t xml:space="preserve">. </w:t>
            </w:r>
            <w:r w:rsidRPr="00BD502D">
              <w:rPr>
                <w:sz w:val="20"/>
              </w:rPr>
              <w:t>Series</w:t>
            </w:r>
            <w:r>
              <w:rPr>
                <w:sz w:val="20"/>
              </w:rPr>
              <w:t xml:space="preserve">. </w:t>
            </w:r>
            <w:r w:rsidRPr="00BD502D">
              <w:rPr>
                <w:sz w:val="20"/>
              </w:rPr>
              <w:t>City</w:t>
            </w:r>
            <w:r>
              <w:rPr>
                <w:sz w:val="20"/>
              </w:rPr>
              <w:t>:</w:t>
            </w:r>
            <w:r w:rsidRPr="00BD502D">
              <w:rPr>
                <w:sz w:val="20"/>
              </w:rPr>
              <w:t xml:space="preserve"> Publisher, date</w:t>
            </w:r>
            <w:r>
              <w:rPr>
                <w:sz w:val="20"/>
              </w:rPr>
              <w:t>. Page numbers (</w:t>
            </w:r>
            <w:r w:rsidRPr="00394893">
              <w:rPr>
                <w:i/>
                <w:sz w:val="20"/>
                <w:szCs w:val="20"/>
              </w:rPr>
              <w:t>all</w:t>
            </w:r>
            <w:r w:rsidRPr="00394893">
              <w:rPr>
                <w:sz w:val="20"/>
                <w:szCs w:val="20"/>
              </w:rPr>
              <w:t xml:space="preserve"> page numbers for the </w:t>
            </w:r>
            <w:r>
              <w:rPr>
                <w:sz w:val="20"/>
                <w:szCs w:val="20"/>
              </w:rPr>
              <w:t>item</w:t>
            </w:r>
            <w:r w:rsidRPr="00394893">
              <w:rPr>
                <w:sz w:val="20"/>
                <w:szCs w:val="20"/>
              </w:rPr>
              <w:t xml:space="preserve">, not just </w:t>
            </w:r>
            <w:r>
              <w:rPr>
                <w:sz w:val="20"/>
                <w:szCs w:val="20"/>
              </w:rPr>
              <w:t xml:space="preserve">the </w:t>
            </w:r>
            <w:r w:rsidRPr="00394893">
              <w:rPr>
                <w:sz w:val="20"/>
                <w:szCs w:val="20"/>
              </w:rPr>
              <w:t>pages you used</w:t>
            </w:r>
            <w:r>
              <w:rPr>
                <w:sz w:val="20"/>
                <w:szCs w:val="20"/>
              </w:rPr>
              <w:t>).</w:t>
            </w:r>
          </w:p>
        </w:tc>
      </w:tr>
      <w:tr w:rsidR="005A742D" w:rsidRPr="00CF4A1D" w14:paraId="5D6456BD" w14:textId="77777777" w:rsidTr="00BD7810">
        <w:tc>
          <w:tcPr>
            <w:tcW w:w="9576" w:type="dxa"/>
            <w:gridSpan w:val="2"/>
          </w:tcPr>
          <w:p w14:paraId="585C0623" w14:textId="77777777" w:rsidR="005A742D" w:rsidRPr="00CF4A1D" w:rsidRDefault="005A742D" w:rsidP="00BD7810">
            <w:pPr>
              <w:widowControl w:val="0"/>
            </w:pPr>
            <w:r w:rsidRPr="00CF4A1D">
              <w:t>page numbers</w:t>
            </w:r>
          </w:p>
        </w:tc>
      </w:tr>
      <w:tr w:rsidR="005A742D" w:rsidRPr="00DD5E2C" w14:paraId="17AF3840" w14:textId="77777777" w:rsidTr="00BD7810">
        <w:tc>
          <w:tcPr>
            <w:tcW w:w="648" w:type="dxa"/>
          </w:tcPr>
          <w:p w14:paraId="6D606B52" w14:textId="77777777" w:rsidR="005A742D" w:rsidRPr="00DD5E2C" w:rsidRDefault="005A742D" w:rsidP="00BD7810">
            <w:pPr>
              <w:widowControl w:val="0"/>
              <w:rPr>
                <w:sz w:val="20"/>
              </w:rPr>
            </w:pPr>
          </w:p>
        </w:tc>
        <w:tc>
          <w:tcPr>
            <w:tcW w:w="8928" w:type="dxa"/>
          </w:tcPr>
          <w:p w14:paraId="270220C0" w14:textId="77777777" w:rsidR="005A742D" w:rsidRPr="00A14723" w:rsidRDefault="005A742D" w:rsidP="00BD7810">
            <w:pPr>
              <w:widowControl w:val="0"/>
              <w:ind w:left="360" w:hanging="360"/>
              <w:rPr>
                <w:sz w:val="20"/>
              </w:rPr>
            </w:pPr>
            <w:r w:rsidRPr="00A14723">
              <w:rPr>
                <w:sz w:val="20"/>
              </w:rPr>
              <w:t>For 1-99, give all</w:t>
            </w:r>
            <w:r>
              <w:rPr>
                <w:sz w:val="20"/>
              </w:rPr>
              <w:t xml:space="preserve"> numbers in full. F</w:t>
            </w:r>
            <w:r w:rsidRPr="00A14723">
              <w:rPr>
                <w:sz w:val="20"/>
              </w:rPr>
              <w:t>or 100 and above, give only the last two digits of the second number, unless more are needed</w:t>
            </w:r>
            <w:r>
              <w:rPr>
                <w:sz w:val="20"/>
              </w:rPr>
              <w:t>: “103-05,” “298-301.”</w:t>
            </w:r>
          </w:p>
        </w:tc>
      </w:tr>
      <w:tr w:rsidR="005A742D" w:rsidRPr="00DD5E2C" w14:paraId="7085BDAD" w14:textId="77777777" w:rsidTr="00BD7810">
        <w:tc>
          <w:tcPr>
            <w:tcW w:w="648" w:type="dxa"/>
          </w:tcPr>
          <w:p w14:paraId="380DA234" w14:textId="77777777" w:rsidR="005A742D" w:rsidRPr="00DD5E2C" w:rsidRDefault="005A742D" w:rsidP="00BD7810">
            <w:pPr>
              <w:widowControl w:val="0"/>
              <w:rPr>
                <w:sz w:val="20"/>
              </w:rPr>
            </w:pPr>
          </w:p>
        </w:tc>
        <w:tc>
          <w:tcPr>
            <w:tcW w:w="8928" w:type="dxa"/>
          </w:tcPr>
          <w:p w14:paraId="7E146C25" w14:textId="77777777" w:rsidR="005A742D" w:rsidRPr="00DD5E2C" w:rsidRDefault="005A742D" w:rsidP="00BD7810">
            <w:pPr>
              <w:widowControl w:val="0"/>
              <w:ind w:left="360" w:hanging="360"/>
              <w:rPr>
                <w:sz w:val="20"/>
              </w:rPr>
            </w:pPr>
            <w:r>
              <w:rPr>
                <w:sz w:val="20"/>
              </w:rPr>
              <w:t xml:space="preserve">If a work lacks pagination, use “N. </w:t>
            </w:r>
            <w:proofErr w:type="spellStart"/>
            <w:r>
              <w:rPr>
                <w:sz w:val="20"/>
              </w:rPr>
              <w:t>pag</w:t>
            </w:r>
            <w:proofErr w:type="spellEnd"/>
            <w:r>
              <w:rPr>
                <w:sz w:val="20"/>
              </w:rPr>
              <w:t xml:space="preserve">.” after the date: “1986. N. </w:t>
            </w:r>
            <w:proofErr w:type="spellStart"/>
            <w:r>
              <w:rPr>
                <w:sz w:val="20"/>
              </w:rPr>
              <w:t>pag</w:t>
            </w:r>
            <w:proofErr w:type="spellEnd"/>
            <w:r>
              <w:rPr>
                <w:sz w:val="20"/>
              </w:rPr>
              <w:t>.”</w:t>
            </w:r>
          </w:p>
        </w:tc>
      </w:tr>
    </w:tbl>
    <w:p w14:paraId="55CA87F6" w14:textId="77777777" w:rsidR="005A742D" w:rsidRDefault="005A742D" w:rsidP="005A742D"/>
    <w:p w14:paraId="55CEDAC8" w14:textId="77777777" w:rsidR="005A742D" w:rsidRDefault="005A742D" w:rsidP="005A742D">
      <w:r>
        <w:t xml:space="preserve">For an article first published in a periodical but now reprinted in a collection, </w:t>
      </w:r>
      <w:r w:rsidRPr="00394893">
        <w:rPr>
          <w:szCs w:val="20"/>
        </w:rPr>
        <w:t xml:space="preserve">construct the usual periodical entry </w:t>
      </w:r>
      <w:r>
        <w:rPr>
          <w:szCs w:val="20"/>
        </w:rPr>
        <w:t xml:space="preserve">(see below, “periodical article”) </w:t>
      </w:r>
      <w:r w:rsidRPr="00394893">
        <w:rPr>
          <w:szCs w:val="20"/>
        </w:rPr>
        <w:t>for the original arti</w:t>
      </w:r>
      <w:r>
        <w:rPr>
          <w:szCs w:val="20"/>
        </w:rPr>
        <w:t>cle. Then add</w:t>
      </w:r>
      <w:r w:rsidRPr="00394893">
        <w:rPr>
          <w:szCs w:val="20"/>
        </w:rPr>
        <w:t xml:space="preserve"> “Rpt. in” and </w:t>
      </w:r>
      <w:r>
        <w:rPr>
          <w:szCs w:val="20"/>
        </w:rPr>
        <w:t xml:space="preserve">construct </w:t>
      </w:r>
      <w:r w:rsidRPr="00394893">
        <w:rPr>
          <w:szCs w:val="20"/>
        </w:rPr>
        <w:t xml:space="preserve">the </w:t>
      </w:r>
      <w:r>
        <w:rPr>
          <w:szCs w:val="20"/>
        </w:rPr>
        <w:t xml:space="preserve">remainder of the </w:t>
      </w:r>
      <w:r w:rsidRPr="00394893">
        <w:rPr>
          <w:szCs w:val="20"/>
        </w:rPr>
        <w:t>entry</w:t>
      </w:r>
      <w:r>
        <w:rPr>
          <w:szCs w:val="20"/>
        </w:rPr>
        <w:t xml:space="preserve"> as you would for a part of a book. (For an example, see “article reprinted in anthology” at the end of the following examples.)</w:t>
      </w:r>
    </w:p>
    <w:p w14:paraId="7BAC1281" w14:textId="77777777" w:rsidR="005A742D" w:rsidRDefault="005A742D" w:rsidP="005A742D">
      <w:pPr>
        <w:widowControl w:val="0"/>
      </w:pPr>
    </w:p>
    <w:p w14:paraId="134ED5A1" w14:textId="77777777" w:rsidR="005A742D" w:rsidRDefault="005A742D" w:rsidP="005A742D">
      <w:pPr>
        <w:widowControl w:val="0"/>
      </w:pPr>
      <w:r>
        <w:lastRenderedPageBreak/>
        <w:tab/>
        <w:t>Here are sample bibliographical entries for parts of books.</w:t>
      </w:r>
    </w:p>
    <w:p w14:paraId="52663138" w14:textId="77777777" w:rsidR="005A742D" w:rsidRDefault="005A742D" w:rsidP="005A742D">
      <w:pPr>
        <w:widowControl w:val="0"/>
      </w:pPr>
    </w:p>
    <w:tbl>
      <w:tblPr>
        <w:tblW w:w="0" w:type="auto"/>
        <w:tblLayout w:type="fixed"/>
        <w:tblLook w:val="01E0" w:firstRow="1" w:lastRow="1" w:firstColumn="1" w:lastColumn="1" w:noHBand="0" w:noVBand="0"/>
      </w:tblPr>
      <w:tblGrid>
        <w:gridCol w:w="2268"/>
        <w:gridCol w:w="7308"/>
      </w:tblGrid>
      <w:tr w:rsidR="005A742D" w14:paraId="623A9249" w14:textId="77777777" w:rsidTr="00BD7810">
        <w:tc>
          <w:tcPr>
            <w:tcW w:w="2268" w:type="dxa"/>
          </w:tcPr>
          <w:p w14:paraId="357AFFDF" w14:textId="77777777" w:rsidR="005A742D" w:rsidRDefault="005A742D" w:rsidP="00BD7810">
            <w:pPr>
              <w:widowControl w:val="0"/>
            </w:pPr>
            <w:r>
              <w:t>typical entry for an item in a book</w:t>
            </w:r>
          </w:p>
        </w:tc>
        <w:tc>
          <w:tcPr>
            <w:tcW w:w="7308" w:type="dxa"/>
            <w:vAlign w:val="center"/>
          </w:tcPr>
          <w:p w14:paraId="4AB6CF46" w14:textId="77777777" w:rsidR="005A742D" w:rsidRPr="00941B57" w:rsidRDefault="005A742D" w:rsidP="00BD7810">
            <w:pPr>
              <w:widowControl w:val="0"/>
              <w:ind w:left="612" w:hanging="612"/>
              <w:rPr>
                <w:sz w:val="20"/>
              </w:rPr>
            </w:pPr>
            <w:r>
              <w:rPr>
                <w:sz w:val="20"/>
              </w:rPr>
              <w:t xml:space="preserve">Cadbury, Henry J. “Four Features of Lucan Style.” </w:t>
            </w:r>
            <w:r>
              <w:rPr>
                <w:i/>
                <w:sz w:val="20"/>
              </w:rPr>
              <w:t>Studies in Luke-Acts</w:t>
            </w:r>
            <w:r>
              <w:rPr>
                <w:sz w:val="20"/>
              </w:rPr>
              <w:t>. Ed. Leander E. Keck and J. Louis Martyn. Philadelphia: Fortress, 1980. 87-102.</w:t>
            </w:r>
          </w:p>
        </w:tc>
      </w:tr>
      <w:tr w:rsidR="005A742D" w14:paraId="111C5CA6" w14:textId="77777777" w:rsidTr="00BD7810">
        <w:tc>
          <w:tcPr>
            <w:tcW w:w="2268" w:type="dxa"/>
          </w:tcPr>
          <w:p w14:paraId="7C0ADCE6" w14:textId="77777777" w:rsidR="005A742D" w:rsidRDefault="005A742D" w:rsidP="00BD7810">
            <w:pPr>
              <w:widowControl w:val="0"/>
            </w:pPr>
            <w:r>
              <w:t>original date</w:t>
            </w:r>
          </w:p>
        </w:tc>
        <w:tc>
          <w:tcPr>
            <w:tcW w:w="7308" w:type="dxa"/>
            <w:vAlign w:val="center"/>
          </w:tcPr>
          <w:p w14:paraId="47C9505A" w14:textId="77777777" w:rsidR="005A742D" w:rsidRPr="00941B57" w:rsidRDefault="005A742D" w:rsidP="00BD7810">
            <w:pPr>
              <w:widowControl w:val="0"/>
              <w:ind w:left="612" w:hanging="612"/>
              <w:rPr>
                <w:sz w:val="20"/>
              </w:rPr>
            </w:pPr>
            <w:proofErr w:type="spellStart"/>
            <w:r>
              <w:rPr>
                <w:sz w:val="20"/>
              </w:rPr>
              <w:t>Radhākrishnan</w:t>
            </w:r>
            <w:proofErr w:type="spellEnd"/>
            <w:r>
              <w:rPr>
                <w:sz w:val="20"/>
              </w:rPr>
              <w:t xml:space="preserve">, </w:t>
            </w:r>
            <w:proofErr w:type="spellStart"/>
            <w:r>
              <w:rPr>
                <w:sz w:val="20"/>
              </w:rPr>
              <w:t>Sarvepalli</w:t>
            </w:r>
            <w:proofErr w:type="spellEnd"/>
            <w:r>
              <w:rPr>
                <w:sz w:val="20"/>
              </w:rPr>
              <w:t xml:space="preserve">. “Religion.” 1961. </w:t>
            </w:r>
            <w:r>
              <w:rPr>
                <w:i/>
                <w:sz w:val="20"/>
              </w:rPr>
              <w:t>A Source-Book of Modern Hinduism</w:t>
            </w:r>
            <w:r>
              <w:rPr>
                <w:sz w:val="20"/>
              </w:rPr>
              <w:t>. Ed. Glyn Richards. London: Curzon, 1985. 188-89.</w:t>
            </w:r>
          </w:p>
        </w:tc>
      </w:tr>
      <w:tr w:rsidR="005A742D" w14:paraId="1767E983" w14:textId="77777777" w:rsidTr="00BD7810">
        <w:tc>
          <w:tcPr>
            <w:tcW w:w="2268" w:type="dxa"/>
          </w:tcPr>
          <w:p w14:paraId="081AF884" w14:textId="77777777" w:rsidR="005A742D" w:rsidRDefault="005A742D" w:rsidP="00BD7810">
            <w:pPr>
              <w:widowControl w:val="0"/>
            </w:pPr>
            <w:r>
              <w:t>translator of the item</w:t>
            </w:r>
          </w:p>
        </w:tc>
        <w:tc>
          <w:tcPr>
            <w:tcW w:w="7308" w:type="dxa"/>
            <w:vAlign w:val="center"/>
          </w:tcPr>
          <w:p w14:paraId="0DBC99E0" w14:textId="77777777" w:rsidR="005A742D" w:rsidRPr="00941B57" w:rsidRDefault="005A742D" w:rsidP="00BD7810">
            <w:pPr>
              <w:widowControl w:val="0"/>
              <w:ind w:left="612" w:hanging="612"/>
              <w:rPr>
                <w:sz w:val="20"/>
              </w:rPr>
            </w:pPr>
            <w:r>
              <w:rPr>
                <w:sz w:val="20"/>
              </w:rPr>
              <w:t xml:space="preserve">“The Bhagavad </w:t>
            </w:r>
            <w:proofErr w:type="spellStart"/>
            <w:r>
              <w:rPr>
                <w:sz w:val="20"/>
              </w:rPr>
              <w:t>Gītā</w:t>
            </w:r>
            <w:proofErr w:type="spellEnd"/>
            <w:r>
              <w:rPr>
                <w:sz w:val="20"/>
              </w:rPr>
              <w:t xml:space="preserve">.” Trans. </w:t>
            </w:r>
            <w:proofErr w:type="spellStart"/>
            <w:r>
              <w:rPr>
                <w:sz w:val="20"/>
              </w:rPr>
              <w:t>Sarvepalli</w:t>
            </w:r>
            <w:proofErr w:type="spellEnd"/>
            <w:r>
              <w:rPr>
                <w:sz w:val="20"/>
              </w:rPr>
              <w:t xml:space="preserve"> </w:t>
            </w:r>
            <w:proofErr w:type="spellStart"/>
            <w:r>
              <w:rPr>
                <w:sz w:val="20"/>
              </w:rPr>
              <w:t>Radhākrishnan</w:t>
            </w:r>
            <w:proofErr w:type="spellEnd"/>
            <w:r>
              <w:rPr>
                <w:sz w:val="20"/>
              </w:rPr>
              <w:t xml:space="preserve">. </w:t>
            </w:r>
            <w:r>
              <w:rPr>
                <w:i/>
                <w:sz w:val="20"/>
              </w:rPr>
              <w:t>A Source Book in Indian Philosophy</w:t>
            </w:r>
            <w:r w:rsidRPr="00BD502D">
              <w:rPr>
                <w:sz w:val="20"/>
              </w:rPr>
              <w:t xml:space="preserve">. </w:t>
            </w:r>
            <w:r>
              <w:rPr>
                <w:sz w:val="20"/>
              </w:rPr>
              <w:t xml:space="preserve">Ed. </w:t>
            </w:r>
            <w:proofErr w:type="spellStart"/>
            <w:r>
              <w:rPr>
                <w:sz w:val="20"/>
              </w:rPr>
              <w:t>Sarvepalli</w:t>
            </w:r>
            <w:proofErr w:type="spellEnd"/>
            <w:r>
              <w:rPr>
                <w:sz w:val="20"/>
              </w:rPr>
              <w:t xml:space="preserve"> </w:t>
            </w:r>
            <w:proofErr w:type="spellStart"/>
            <w:r>
              <w:rPr>
                <w:sz w:val="20"/>
              </w:rPr>
              <w:t>Radhākrishnan</w:t>
            </w:r>
            <w:proofErr w:type="spellEnd"/>
            <w:r>
              <w:rPr>
                <w:sz w:val="20"/>
              </w:rPr>
              <w:t xml:space="preserve"> and Charles A. Moore. Princeton: Princeton UP, 1957. 101-63.</w:t>
            </w:r>
          </w:p>
        </w:tc>
      </w:tr>
      <w:tr w:rsidR="005A742D" w14:paraId="6562473C" w14:textId="77777777" w:rsidTr="00BD7810">
        <w:tc>
          <w:tcPr>
            <w:tcW w:w="2268" w:type="dxa"/>
          </w:tcPr>
          <w:p w14:paraId="087616D7" w14:textId="77777777" w:rsidR="005A742D" w:rsidRDefault="005A742D" w:rsidP="00BD7810">
            <w:pPr>
              <w:widowControl w:val="0"/>
            </w:pPr>
            <w:r>
              <w:t>edition</w:t>
            </w:r>
          </w:p>
        </w:tc>
        <w:tc>
          <w:tcPr>
            <w:tcW w:w="7308" w:type="dxa"/>
            <w:vAlign w:val="center"/>
          </w:tcPr>
          <w:p w14:paraId="3556FE30" w14:textId="77777777" w:rsidR="005A742D" w:rsidRPr="000C136D" w:rsidRDefault="005A742D" w:rsidP="00BD7810">
            <w:pPr>
              <w:widowControl w:val="0"/>
              <w:ind w:left="612" w:hanging="612"/>
              <w:rPr>
                <w:sz w:val="20"/>
              </w:rPr>
            </w:pPr>
            <w:r>
              <w:rPr>
                <w:sz w:val="20"/>
              </w:rPr>
              <w:t xml:space="preserve">“African Methodist Episcopal Church.” </w:t>
            </w:r>
            <w:r>
              <w:rPr>
                <w:i/>
                <w:sz w:val="20"/>
              </w:rPr>
              <w:t>Handbook of Denominations in the United States</w:t>
            </w:r>
            <w:r>
              <w:rPr>
                <w:sz w:val="20"/>
              </w:rPr>
              <w:t>. New 8th ed. Ed. Frank S. Mead, rev. Samuel S. Hill. Nashville: Abingdon. 164.</w:t>
            </w:r>
          </w:p>
        </w:tc>
      </w:tr>
      <w:tr w:rsidR="005A742D" w14:paraId="382B4ED1" w14:textId="77777777" w:rsidTr="00BD7810">
        <w:tc>
          <w:tcPr>
            <w:tcW w:w="2268" w:type="dxa"/>
          </w:tcPr>
          <w:p w14:paraId="0653B3CC" w14:textId="77777777" w:rsidR="005A742D" w:rsidRPr="00A77726" w:rsidRDefault="005A742D" w:rsidP="00BD7810">
            <w:pPr>
              <w:widowControl w:val="0"/>
            </w:pPr>
            <w:r>
              <w:t>article reprinted in anthology</w:t>
            </w:r>
          </w:p>
        </w:tc>
        <w:tc>
          <w:tcPr>
            <w:tcW w:w="7308" w:type="dxa"/>
            <w:vAlign w:val="center"/>
          </w:tcPr>
          <w:p w14:paraId="54255B45" w14:textId="77777777" w:rsidR="005A742D" w:rsidRPr="00AE3511" w:rsidRDefault="005A742D" w:rsidP="00BD7810">
            <w:pPr>
              <w:widowControl w:val="0"/>
              <w:ind w:left="612" w:hanging="612"/>
              <w:rPr>
                <w:sz w:val="20"/>
              </w:rPr>
            </w:pPr>
            <w:r>
              <w:rPr>
                <w:sz w:val="20"/>
              </w:rPr>
              <w:t xml:space="preserve">Schweizer, Eduard. “Concerning the Speeches in Acts.” </w:t>
            </w:r>
            <w:proofErr w:type="spellStart"/>
            <w:r>
              <w:rPr>
                <w:i/>
                <w:sz w:val="20"/>
              </w:rPr>
              <w:t>Theologische</w:t>
            </w:r>
            <w:proofErr w:type="spellEnd"/>
            <w:r>
              <w:rPr>
                <w:i/>
                <w:sz w:val="20"/>
              </w:rPr>
              <w:t xml:space="preserve"> </w:t>
            </w:r>
            <w:proofErr w:type="spellStart"/>
            <w:r>
              <w:rPr>
                <w:i/>
                <w:sz w:val="20"/>
              </w:rPr>
              <w:t>Zeitschrift</w:t>
            </w:r>
            <w:proofErr w:type="spellEnd"/>
            <w:r>
              <w:rPr>
                <w:sz w:val="20"/>
              </w:rPr>
              <w:t xml:space="preserve"> 13 (1957): 1-11. Rpt. in </w:t>
            </w:r>
            <w:r>
              <w:rPr>
                <w:i/>
                <w:sz w:val="20"/>
              </w:rPr>
              <w:t>Studies in Luke-Acts</w:t>
            </w:r>
            <w:r>
              <w:rPr>
                <w:sz w:val="20"/>
              </w:rPr>
              <w:t>. Ed. Leander E. Keck and J. Louis Martyn. Philadelphia: Fortress, 1980. 208-16.</w:t>
            </w:r>
          </w:p>
        </w:tc>
      </w:tr>
    </w:tbl>
    <w:p w14:paraId="707B7F37" w14:textId="77777777" w:rsidR="005A742D" w:rsidRDefault="005A742D" w:rsidP="005A742D">
      <w:pPr>
        <w:widowControl w:val="0"/>
      </w:pPr>
    </w:p>
    <w:p w14:paraId="4CCC5246" w14:textId="77777777" w:rsidR="005A742D" w:rsidRPr="00705603" w:rsidRDefault="005A742D" w:rsidP="005A742D">
      <w:pPr>
        <w:widowControl w:val="0"/>
      </w:pPr>
      <w:r>
        <w:rPr>
          <w:b/>
        </w:rPr>
        <w:t>Item in a Reference Work</w:t>
      </w:r>
      <w:r w:rsidRPr="00705603">
        <w:t xml:space="preserve"> </w:t>
      </w:r>
      <w:r>
        <w:t>(</w:t>
      </w:r>
      <w:r>
        <w:rPr>
          <w:b/>
        </w:rPr>
        <w:t>Dictionary</w:t>
      </w:r>
      <w:r w:rsidRPr="00705603">
        <w:t xml:space="preserve">, </w:t>
      </w:r>
      <w:r>
        <w:rPr>
          <w:b/>
        </w:rPr>
        <w:t>Encyclopedia</w:t>
      </w:r>
      <w:r>
        <w:t>)</w:t>
      </w:r>
    </w:p>
    <w:p w14:paraId="557D137B" w14:textId="77777777" w:rsidR="005A742D" w:rsidRDefault="005A742D" w:rsidP="005A742D">
      <w:pPr>
        <w:widowControl w:val="0"/>
      </w:pPr>
    </w:p>
    <w:p w14:paraId="3A613D89" w14:textId="77777777" w:rsidR="005A742D" w:rsidRDefault="005A742D" w:rsidP="005A742D">
      <w:pPr>
        <w:widowControl w:val="0"/>
      </w:pPr>
      <w:r>
        <w:tab/>
        <w:t>A dictionary entry or encyclopedia article is a part of a book, so it has the same four basic parts:</w:t>
      </w:r>
    </w:p>
    <w:p w14:paraId="3F82812B" w14:textId="77777777" w:rsidR="005A742D" w:rsidRDefault="005A742D" w:rsidP="005A742D">
      <w:pPr>
        <w:widowControl w:val="0"/>
      </w:pPr>
    </w:p>
    <w:p w14:paraId="0CA224A4" w14:textId="77777777" w:rsidR="005A742D" w:rsidRDefault="005A742D" w:rsidP="005A742D">
      <w:pPr>
        <w:widowControl w:val="0"/>
      </w:pPr>
      <w:r>
        <w:tab/>
        <w:t xml:space="preserve">Item author. “Item Title.” </w:t>
      </w:r>
      <w:r>
        <w:rPr>
          <w:i/>
        </w:rPr>
        <w:t>Book Title</w:t>
      </w:r>
      <w:r>
        <w:t>. Publication information.</w:t>
      </w:r>
    </w:p>
    <w:p w14:paraId="43646F22" w14:textId="77777777" w:rsidR="005A742D" w:rsidRDefault="005A742D" w:rsidP="005A742D">
      <w:pPr>
        <w:widowControl w:val="0"/>
      </w:pPr>
    </w:p>
    <w:p w14:paraId="7F085718" w14:textId="77777777" w:rsidR="005A742D" w:rsidRDefault="005A742D" w:rsidP="005A742D">
      <w:pPr>
        <w:widowControl w:val="0"/>
      </w:pPr>
      <w:r>
        <w:t>Generally follow the same details as for any “Item in a Book,” but there are some differences for dictionary</w:t>
      </w:r>
      <w:r w:rsidRPr="003078D4">
        <w:t xml:space="preserve"> </w:t>
      </w:r>
      <w:r>
        <w:t>and</w:t>
      </w:r>
      <w:r w:rsidRPr="003078D4">
        <w:t xml:space="preserve"> encyclopedia</w:t>
      </w:r>
      <w:r>
        <w:t xml:space="preserve"> entries. Here they are.</w:t>
      </w:r>
    </w:p>
    <w:p w14:paraId="7E023B8F" w14:textId="77777777" w:rsidR="005A742D" w:rsidRDefault="005A742D" w:rsidP="005A742D">
      <w:pPr>
        <w:widowControl w:val="0"/>
      </w:pPr>
    </w:p>
    <w:tbl>
      <w:tblPr>
        <w:tblW w:w="0" w:type="auto"/>
        <w:tblLayout w:type="fixed"/>
        <w:tblLook w:val="01E0" w:firstRow="1" w:lastRow="1" w:firstColumn="1" w:lastColumn="1" w:noHBand="0" w:noVBand="0"/>
      </w:tblPr>
      <w:tblGrid>
        <w:gridCol w:w="648"/>
        <w:gridCol w:w="8928"/>
      </w:tblGrid>
      <w:tr w:rsidR="005A742D" w:rsidRPr="00CF4A1D" w14:paraId="2F099DF7" w14:textId="77777777" w:rsidTr="00BD7810">
        <w:tc>
          <w:tcPr>
            <w:tcW w:w="9576" w:type="dxa"/>
            <w:gridSpan w:val="2"/>
          </w:tcPr>
          <w:p w14:paraId="36B3E94A" w14:textId="77777777" w:rsidR="005A742D" w:rsidRPr="00CF4A1D" w:rsidRDefault="005A742D" w:rsidP="00BD7810">
            <w:pPr>
              <w:widowControl w:val="0"/>
              <w:ind w:left="360" w:hanging="360"/>
            </w:pPr>
            <w:r>
              <w:t>author</w:t>
            </w:r>
          </w:p>
        </w:tc>
      </w:tr>
      <w:tr w:rsidR="005A742D" w:rsidRPr="00CF4A1D" w14:paraId="3C9B2685" w14:textId="77777777" w:rsidTr="00BD7810">
        <w:tc>
          <w:tcPr>
            <w:tcW w:w="648" w:type="dxa"/>
          </w:tcPr>
          <w:p w14:paraId="1EFDDDA8" w14:textId="77777777" w:rsidR="005A742D" w:rsidRPr="00CF4A1D" w:rsidRDefault="005A742D" w:rsidP="00BD7810">
            <w:pPr>
              <w:widowControl w:val="0"/>
              <w:ind w:left="360" w:hanging="360"/>
              <w:rPr>
                <w:sz w:val="20"/>
                <w:szCs w:val="20"/>
              </w:rPr>
            </w:pPr>
          </w:p>
        </w:tc>
        <w:tc>
          <w:tcPr>
            <w:tcW w:w="8928" w:type="dxa"/>
          </w:tcPr>
          <w:p w14:paraId="0C2D301B" w14:textId="77777777" w:rsidR="005A742D" w:rsidRPr="00CF4A1D" w:rsidRDefault="005A742D" w:rsidP="00BD7810">
            <w:pPr>
              <w:widowControl w:val="0"/>
              <w:rPr>
                <w:sz w:val="20"/>
                <w:szCs w:val="20"/>
              </w:rPr>
            </w:pPr>
            <w:r>
              <w:rPr>
                <w:sz w:val="20"/>
              </w:rPr>
              <w:t xml:space="preserve">Look for the author’s name at the end of the entry </w:t>
            </w:r>
            <w:r w:rsidRPr="006973EF">
              <w:rPr>
                <w:sz w:val="20"/>
              </w:rPr>
              <w:t>If the article is signed</w:t>
            </w:r>
            <w:r>
              <w:rPr>
                <w:sz w:val="20"/>
              </w:rPr>
              <w:t>,</w:t>
            </w:r>
            <w:r w:rsidRPr="006973EF">
              <w:rPr>
                <w:sz w:val="20"/>
              </w:rPr>
              <w:t xml:space="preserve"> </w:t>
            </w:r>
            <w:r>
              <w:rPr>
                <w:sz w:val="20"/>
              </w:rPr>
              <w:t xml:space="preserve">start with the author. </w:t>
            </w:r>
            <w:r w:rsidRPr="006973EF">
              <w:rPr>
                <w:sz w:val="20"/>
              </w:rPr>
              <w:t xml:space="preserve">(If at the end </w:t>
            </w:r>
            <w:r>
              <w:rPr>
                <w:sz w:val="20"/>
              </w:rPr>
              <w:t xml:space="preserve">you find </w:t>
            </w:r>
            <w:r w:rsidRPr="006973EF">
              <w:rPr>
                <w:sz w:val="20"/>
              </w:rPr>
              <w:t>initials</w:t>
            </w:r>
            <w:r>
              <w:rPr>
                <w:sz w:val="20"/>
              </w:rPr>
              <w:t>,</w:t>
            </w:r>
            <w:r w:rsidRPr="006973EF">
              <w:rPr>
                <w:sz w:val="20"/>
              </w:rPr>
              <w:t xml:space="preserve"> </w:t>
            </w:r>
            <w:r>
              <w:rPr>
                <w:sz w:val="20"/>
              </w:rPr>
              <w:t xml:space="preserve">look for a </w:t>
            </w:r>
            <w:r w:rsidRPr="006973EF">
              <w:rPr>
                <w:sz w:val="20"/>
              </w:rPr>
              <w:t xml:space="preserve">list </w:t>
            </w:r>
            <w:r>
              <w:rPr>
                <w:sz w:val="20"/>
              </w:rPr>
              <w:t>some</w:t>
            </w:r>
            <w:r w:rsidRPr="006973EF">
              <w:rPr>
                <w:sz w:val="20"/>
              </w:rPr>
              <w:t xml:space="preserve">where </w:t>
            </w:r>
            <w:r>
              <w:rPr>
                <w:sz w:val="20"/>
              </w:rPr>
              <w:t xml:space="preserve">in the reference work that expands </w:t>
            </w:r>
            <w:r w:rsidRPr="006973EF">
              <w:rPr>
                <w:sz w:val="20"/>
              </w:rPr>
              <w:t xml:space="preserve">the initials </w:t>
            </w:r>
            <w:r>
              <w:rPr>
                <w:sz w:val="20"/>
              </w:rPr>
              <w:t>into names</w:t>
            </w:r>
            <w:r w:rsidRPr="006973EF">
              <w:rPr>
                <w:sz w:val="20"/>
              </w:rPr>
              <w:t>)</w:t>
            </w:r>
            <w:r>
              <w:rPr>
                <w:sz w:val="20"/>
              </w:rPr>
              <w:t>.</w:t>
            </w:r>
          </w:p>
        </w:tc>
      </w:tr>
      <w:tr w:rsidR="005A742D" w:rsidRPr="00CF4A1D" w14:paraId="4BDE2CFB" w14:textId="77777777" w:rsidTr="00BD7810">
        <w:tc>
          <w:tcPr>
            <w:tcW w:w="9576" w:type="dxa"/>
            <w:gridSpan w:val="2"/>
          </w:tcPr>
          <w:p w14:paraId="27218453" w14:textId="77777777" w:rsidR="005A742D" w:rsidRPr="00CF4A1D" w:rsidRDefault="005A742D" w:rsidP="00BD7810">
            <w:pPr>
              <w:widowControl w:val="0"/>
              <w:ind w:left="360" w:hanging="360"/>
            </w:pPr>
            <w:r>
              <w:t>title</w:t>
            </w:r>
          </w:p>
        </w:tc>
      </w:tr>
      <w:tr w:rsidR="005A742D" w:rsidRPr="00CF4A1D" w14:paraId="05A1C389" w14:textId="77777777" w:rsidTr="00BD7810">
        <w:tc>
          <w:tcPr>
            <w:tcW w:w="648" w:type="dxa"/>
          </w:tcPr>
          <w:p w14:paraId="2570884E" w14:textId="77777777" w:rsidR="005A742D" w:rsidRDefault="005A742D" w:rsidP="00BD7810">
            <w:pPr>
              <w:widowControl w:val="0"/>
              <w:ind w:left="360" w:hanging="360"/>
              <w:rPr>
                <w:sz w:val="20"/>
                <w:szCs w:val="20"/>
              </w:rPr>
            </w:pPr>
          </w:p>
        </w:tc>
        <w:tc>
          <w:tcPr>
            <w:tcW w:w="8928" w:type="dxa"/>
          </w:tcPr>
          <w:p w14:paraId="6929DA1F" w14:textId="77777777" w:rsidR="005A742D" w:rsidRDefault="005A742D" w:rsidP="00BD7810">
            <w:pPr>
              <w:widowControl w:val="0"/>
              <w:ind w:left="360" w:hanging="360"/>
              <w:rPr>
                <w:sz w:val="20"/>
                <w:szCs w:val="20"/>
              </w:rPr>
            </w:pPr>
            <w:r>
              <w:rPr>
                <w:sz w:val="20"/>
                <w:szCs w:val="20"/>
              </w:rPr>
              <w:t>Article titles get quotation marks, not italics. If the article is unsigned, start with the article’s title.</w:t>
            </w:r>
          </w:p>
        </w:tc>
      </w:tr>
      <w:tr w:rsidR="005A742D" w:rsidRPr="00CF4A1D" w14:paraId="3D988D64" w14:textId="77777777" w:rsidTr="00BD7810">
        <w:tc>
          <w:tcPr>
            <w:tcW w:w="9576" w:type="dxa"/>
            <w:gridSpan w:val="2"/>
          </w:tcPr>
          <w:p w14:paraId="29D7244E" w14:textId="77777777" w:rsidR="005A742D" w:rsidRPr="00A0385A" w:rsidRDefault="005A742D" w:rsidP="00BD7810">
            <w:pPr>
              <w:widowControl w:val="0"/>
              <w:ind w:left="360" w:hanging="360"/>
              <w:rPr>
                <w:sz w:val="20"/>
                <w:szCs w:val="20"/>
              </w:rPr>
            </w:pPr>
            <w:r>
              <w:t>volume</w:t>
            </w:r>
          </w:p>
        </w:tc>
      </w:tr>
      <w:tr w:rsidR="005A742D" w:rsidRPr="00CF4A1D" w14:paraId="5E0C4D0F" w14:textId="77777777" w:rsidTr="00BD7810">
        <w:tc>
          <w:tcPr>
            <w:tcW w:w="648" w:type="dxa"/>
          </w:tcPr>
          <w:p w14:paraId="207512FE" w14:textId="77777777" w:rsidR="005A742D" w:rsidRDefault="005A742D" w:rsidP="00BD7810">
            <w:pPr>
              <w:widowControl w:val="0"/>
              <w:ind w:left="360" w:hanging="360"/>
              <w:rPr>
                <w:sz w:val="20"/>
                <w:szCs w:val="20"/>
              </w:rPr>
            </w:pPr>
          </w:p>
        </w:tc>
        <w:tc>
          <w:tcPr>
            <w:tcW w:w="8928" w:type="dxa"/>
          </w:tcPr>
          <w:p w14:paraId="46664FB2" w14:textId="77777777" w:rsidR="005A742D" w:rsidRDefault="005A742D" w:rsidP="00BD7810">
            <w:pPr>
              <w:widowControl w:val="0"/>
              <w:ind w:left="360" w:hanging="360"/>
              <w:rPr>
                <w:sz w:val="20"/>
                <w:szCs w:val="20"/>
              </w:rPr>
            </w:pPr>
            <w:r>
              <w:rPr>
                <w:sz w:val="20"/>
                <w:szCs w:val="20"/>
              </w:rPr>
              <w:t>If the work arranges the articles in it alphabetically, skip the volume number.</w:t>
            </w:r>
          </w:p>
        </w:tc>
      </w:tr>
      <w:tr w:rsidR="005A742D" w:rsidRPr="00CF4A1D" w14:paraId="0DEAE5A0" w14:textId="77777777" w:rsidTr="00BD7810">
        <w:tc>
          <w:tcPr>
            <w:tcW w:w="9576" w:type="dxa"/>
            <w:gridSpan w:val="2"/>
          </w:tcPr>
          <w:p w14:paraId="18F519C9" w14:textId="77777777" w:rsidR="005A742D" w:rsidRPr="00A0385A" w:rsidRDefault="005A742D" w:rsidP="00BD7810">
            <w:pPr>
              <w:widowControl w:val="0"/>
              <w:ind w:left="360" w:hanging="360"/>
              <w:rPr>
                <w:sz w:val="20"/>
                <w:szCs w:val="20"/>
              </w:rPr>
            </w:pPr>
            <w:r>
              <w:t>page numbers</w:t>
            </w:r>
          </w:p>
        </w:tc>
      </w:tr>
      <w:tr w:rsidR="005A742D" w:rsidRPr="00CF4A1D" w14:paraId="0FD82404" w14:textId="77777777" w:rsidTr="00BD7810">
        <w:tc>
          <w:tcPr>
            <w:tcW w:w="648" w:type="dxa"/>
          </w:tcPr>
          <w:p w14:paraId="0777E80C" w14:textId="77777777" w:rsidR="005A742D" w:rsidRDefault="005A742D" w:rsidP="00BD7810">
            <w:pPr>
              <w:widowControl w:val="0"/>
              <w:ind w:left="360" w:hanging="360"/>
              <w:rPr>
                <w:sz w:val="20"/>
                <w:szCs w:val="20"/>
              </w:rPr>
            </w:pPr>
          </w:p>
        </w:tc>
        <w:tc>
          <w:tcPr>
            <w:tcW w:w="8928" w:type="dxa"/>
          </w:tcPr>
          <w:p w14:paraId="1E0DBB53" w14:textId="77777777" w:rsidR="005A742D" w:rsidRDefault="005A742D" w:rsidP="00BD7810">
            <w:pPr>
              <w:widowControl w:val="0"/>
              <w:ind w:left="360" w:hanging="360"/>
              <w:rPr>
                <w:sz w:val="20"/>
                <w:szCs w:val="20"/>
              </w:rPr>
            </w:pPr>
            <w:r>
              <w:rPr>
                <w:sz w:val="20"/>
                <w:szCs w:val="20"/>
              </w:rPr>
              <w:t>If the work arranges the articles in it alphabetically, skip the page numbers.</w:t>
            </w:r>
          </w:p>
        </w:tc>
      </w:tr>
      <w:tr w:rsidR="005A742D" w:rsidRPr="00CF4A1D" w14:paraId="472B00EB" w14:textId="77777777" w:rsidTr="00BD7810">
        <w:tc>
          <w:tcPr>
            <w:tcW w:w="9576" w:type="dxa"/>
            <w:gridSpan w:val="2"/>
          </w:tcPr>
          <w:p w14:paraId="71EA5E27" w14:textId="77777777" w:rsidR="005A742D" w:rsidRPr="00DB68BF" w:rsidRDefault="005A742D" w:rsidP="00BD7810">
            <w:pPr>
              <w:widowControl w:val="0"/>
              <w:ind w:left="360" w:hanging="360"/>
              <w:rPr>
                <w:sz w:val="20"/>
                <w:szCs w:val="20"/>
              </w:rPr>
            </w:pPr>
            <w:r>
              <w:t>other publication information</w:t>
            </w:r>
          </w:p>
        </w:tc>
      </w:tr>
      <w:tr w:rsidR="005A742D" w:rsidRPr="00CF4A1D" w14:paraId="4B747C3D" w14:textId="77777777" w:rsidTr="00BD7810">
        <w:tc>
          <w:tcPr>
            <w:tcW w:w="648" w:type="dxa"/>
          </w:tcPr>
          <w:p w14:paraId="57CF0FDC" w14:textId="77777777" w:rsidR="005A742D" w:rsidRDefault="005A742D" w:rsidP="00BD7810">
            <w:pPr>
              <w:widowControl w:val="0"/>
              <w:ind w:left="360" w:hanging="360"/>
              <w:rPr>
                <w:sz w:val="20"/>
                <w:szCs w:val="20"/>
              </w:rPr>
            </w:pPr>
          </w:p>
        </w:tc>
        <w:tc>
          <w:tcPr>
            <w:tcW w:w="8928" w:type="dxa"/>
          </w:tcPr>
          <w:p w14:paraId="3DA0589E" w14:textId="77777777" w:rsidR="005A742D" w:rsidRDefault="005A742D" w:rsidP="00BD7810">
            <w:pPr>
              <w:widowControl w:val="0"/>
              <w:ind w:left="360" w:hanging="360"/>
              <w:rPr>
                <w:sz w:val="20"/>
                <w:szCs w:val="20"/>
              </w:rPr>
            </w:pPr>
            <w:r>
              <w:rPr>
                <w:sz w:val="20"/>
                <w:szCs w:val="20"/>
              </w:rPr>
              <w:t>For author, title, volume, and page numbers, what’s said above holds for all reference works. But for other publication data (</w:t>
            </w:r>
            <w:r w:rsidRPr="00DB68BF">
              <w:rPr>
                <w:sz w:val="20"/>
              </w:rPr>
              <w:t xml:space="preserve">editor, </w:t>
            </w:r>
            <w:r>
              <w:rPr>
                <w:sz w:val="20"/>
                <w:szCs w:val="20"/>
              </w:rPr>
              <w:t>number of volumes,</w:t>
            </w:r>
            <w:r w:rsidRPr="00DB68BF">
              <w:rPr>
                <w:sz w:val="20"/>
              </w:rPr>
              <w:t xml:space="preserve"> city, publisher</w:t>
            </w:r>
            <w:r>
              <w:rPr>
                <w:sz w:val="20"/>
                <w:szCs w:val="20"/>
              </w:rPr>
              <w:t>), MLA style makes a distinction:</w:t>
            </w:r>
          </w:p>
        </w:tc>
      </w:tr>
      <w:tr w:rsidR="005A742D" w:rsidRPr="00CF4A1D" w14:paraId="0A35D7AF" w14:textId="77777777" w:rsidTr="00BD7810">
        <w:tc>
          <w:tcPr>
            <w:tcW w:w="648" w:type="dxa"/>
          </w:tcPr>
          <w:p w14:paraId="4ECF1E01" w14:textId="77777777" w:rsidR="005A742D" w:rsidRDefault="005A742D" w:rsidP="00BD7810">
            <w:pPr>
              <w:widowControl w:val="0"/>
              <w:ind w:left="360" w:hanging="360"/>
              <w:rPr>
                <w:sz w:val="20"/>
                <w:szCs w:val="20"/>
              </w:rPr>
            </w:pPr>
          </w:p>
        </w:tc>
        <w:tc>
          <w:tcPr>
            <w:tcW w:w="8928" w:type="dxa"/>
          </w:tcPr>
          <w:p w14:paraId="7ABEF123" w14:textId="77777777" w:rsidR="005A742D" w:rsidRPr="00DB68BF" w:rsidRDefault="005A742D" w:rsidP="00BD7810">
            <w:pPr>
              <w:widowControl w:val="0"/>
              <w:ind w:left="360" w:hanging="360"/>
              <w:rPr>
                <w:sz w:val="20"/>
                <w:szCs w:val="20"/>
              </w:rPr>
            </w:pPr>
            <w:r>
              <w:rPr>
                <w:sz w:val="20"/>
                <w:szCs w:val="20"/>
              </w:rPr>
              <w:t>For familiar reference works (</w:t>
            </w:r>
            <w:r>
              <w:rPr>
                <w:i/>
                <w:sz w:val="20"/>
                <w:szCs w:val="20"/>
              </w:rPr>
              <w:t>Oxford English Dictionary</w:t>
            </w:r>
            <w:r>
              <w:rPr>
                <w:sz w:val="20"/>
                <w:szCs w:val="20"/>
              </w:rPr>
              <w:t xml:space="preserve">, </w:t>
            </w:r>
            <w:r>
              <w:rPr>
                <w:i/>
                <w:sz w:val="20"/>
                <w:szCs w:val="20"/>
              </w:rPr>
              <w:t>Encyclopedia Britannica</w:t>
            </w:r>
            <w:r>
              <w:rPr>
                <w:sz w:val="20"/>
                <w:szCs w:val="20"/>
              </w:rPr>
              <w:t>, etc.): skip other publication data</w:t>
            </w:r>
            <w:r>
              <w:rPr>
                <w:sz w:val="20"/>
              </w:rPr>
              <w:t>. Just give edition (when present) and year.</w:t>
            </w:r>
          </w:p>
        </w:tc>
      </w:tr>
      <w:tr w:rsidR="005A742D" w:rsidRPr="00CF4A1D" w14:paraId="2D07FF07" w14:textId="77777777" w:rsidTr="00BD7810">
        <w:tc>
          <w:tcPr>
            <w:tcW w:w="648" w:type="dxa"/>
          </w:tcPr>
          <w:p w14:paraId="4EA013BD" w14:textId="77777777" w:rsidR="005A742D" w:rsidRDefault="005A742D" w:rsidP="00BD7810">
            <w:pPr>
              <w:widowControl w:val="0"/>
              <w:ind w:left="360" w:hanging="360"/>
              <w:rPr>
                <w:sz w:val="20"/>
                <w:szCs w:val="20"/>
              </w:rPr>
            </w:pPr>
          </w:p>
        </w:tc>
        <w:tc>
          <w:tcPr>
            <w:tcW w:w="8928" w:type="dxa"/>
          </w:tcPr>
          <w:p w14:paraId="6E221838" w14:textId="77777777" w:rsidR="005A742D" w:rsidRDefault="005A742D" w:rsidP="00BD7810">
            <w:pPr>
              <w:widowControl w:val="0"/>
              <w:ind w:left="360" w:hanging="360"/>
              <w:rPr>
                <w:sz w:val="20"/>
                <w:szCs w:val="20"/>
              </w:rPr>
            </w:pPr>
            <w:r>
              <w:rPr>
                <w:sz w:val="20"/>
                <w:szCs w:val="20"/>
              </w:rPr>
              <w:t>For less familiar reference works (</w:t>
            </w:r>
            <w:r>
              <w:rPr>
                <w:i/>
                <w:sz w:val="20"/>
                <w:szCs w:val="20"/>
              </w:rPr>
              <w:t>Dictionary of Anthropology</w:t>
            </w:r>
            <w:r>
              <w:rPr>
                <w:sz w:val="20"/>
                <w:szCs w:val="20"/>
              </w:rPr>
              <w:t xml:space="preserve">, </w:t>
            </w:r>
            <w:r>
              <w:rPr>
                <w:i/>
                <w:sz w:val="20"/>
                <w:szCs w:val="20"/>
              </w:rPr>
              <w:t>Encyclopedia of Philosophy</w:t>
            </w:r>
            <w:r>
              <w:rPr>
                <w:sz w:val="20"/>
                <w:szCs w:val="20"/>
              </w:rPr>
              <w:t xml:space="preserve">, </w:t>
            </w:r>
            <w:r w:rsidRPr="00DB68BF">
              <w:rPr>
                <w:sz w:val="20"/>
                <w:szCs w:val="20"/>
              </w:rPr>
              <w:t>etc</w:t>
            </w:r>
            <w:r>
              <w:rPr>
                <w:sz w:val="20"/>
                <w:szCs w:val="20"/>
              </w:rPr>
              <w:t>.): create a full bibliographical entry, as detailed under “Item in a Book” above.</w:t>
            </w:r>
          </w:p>
        </w:tc>
      </w:tr>
    </w:tbl>
    <w:p w14:paraId="26CF6B90" w14:textId="77777777" w:rsidR="005A742D" w:rsidRDefault="005A742D" w:rsidP="005A742D">
      <w:pPr>
        <w:widowControl w:val="0"/>
      </w:pPr>
    </w:p>
    <w:p w14:paraId="7E5E39BE" w14:textId="77777777" w:rsidR="005A742D" w:rsidRDefault="005A742D" w:rsidP="005A742D">
      <w:pPr>
        <w:widowControl w:val="0"/>
      </w:pPr>
      <w:r>
        <w:tab/>
        <w:t>Here are sample bibliographical entries for reference works.</w:t>
      </w:r>
    </w:p>
    <w:p w14:paraId="7FDA2455" w14:textId="77777777" w:rsidR="005A742D" w:rsidRDefault="005A742D" w:rsidP="005A742D">
      <w:pPr>
        <w:widowControl w:val="0"/>
      </w:pPr>
    </w:p>
    <w:tbl>
      <w:tblPr>
        <w:tblW w:w="0" w:type="auto"/>
        <w:tblLayout w:type="fixed"/>
        <w:tblLook w:val="01E0" w:firstRow="1" w:lastRow="1" w:firstColumn="1" w:lastColumn="1" w:noHBand="0" w:noVBand="0"/>
      </w:tblPr>
      <w:tblGrid>
        <w:gridCol w:w="2268"/>
        <w:gridCol w:w="7308"/>
      </w:tblGrid>
      <w:tr w:rsidR="005A742D" w14:paraId="564B61CE" w14:textId="77777777" w:rsidTr="00BD7810">
        <w:tc>
          <w:tcPr>
            <w:tcW w:w="2268" w:type="dxa"/>
          </w:tcPr>
          <w:p w14:paraId="6EB0C9E3" w14:textId="77777777" w:rsidR="005A742D" w:rsidRDefault="005A742D" w:rsidP="00BD7810">
            <w:pPr>
              <w:widowControl w:val="0"/>
            </w:pPr>
            <w:r>
              <w:t>author</w:t>
            </w:r>
          </w:p>
        </w:tc>
        <w:tc>
          <w:tcPr>
            <w:tcW w:w="7308" w:type="dxa"/>
            <w:vAlign w:val="center"/>
          </w:tcPr>
          <w:p w14:paraId="0F3DF0CB" w14:textId="77777777" w:rsidR="005A742D" w:rsidRPr="00EC6A0C" w:rsidRDefault="005A742D" w:rsidP="00BD7810">
            <w:pPr>
              <w:widowControl w:val="0"/>
              <w:ind w:left="612" w:hanging="612"/>
              <w:rPr>
                <w:sz w:val="20"/>
              </w:rPr>
            </w:pPr>
            <w:r>
              <w:rPr>
                <w:sz w:val="20"/>
              </w:rPr>
              <w:t xml:space="preserve">Bender, Ludovico. “Providence.” </w:t>
            </w:r>
            <w:r>
              <w:rPr>
                <w:i/>
                <w:sz w:val="20"/>
              </w:rPr>
              <w:t>Dictionary of Moral Theology</w:t>
            </w:r>
            <w:r>
              <w:rPr>
                <w:sz w:val="20"/>
              </w:rPr>
              <w:t xml:space="preserve">. Comp. Francesco Roberti, ed. Pietro </w:t>
            </w:r>
            <w:proofErr w:type="spellStart"/>
            <w:r>
              <w:rPr>
                <w:sz w:val="20"/>
              </w:rPr>
              <w:t>Palazzini</w:t>
            </w:r>
            <w:proofErr w:type="spellEnd"/>
            <w:r>
              <w:rPr>
                <w:sz w:val="20"/>
              </w:rPr>
              <w:t xml:space="preserve">, trans. Henry J. </w:t>
            </w:r>
            <w:proofErr w:type="spellStart"/>
            <w:r>
              <w:rPr>
                <w:sz w:val="20"/>
              </w:rPr>
              <w:t>Yannone</w:t>
            </w:r>
            <w:proofErr w:type="spellEnd"/>
            <w:r>
              <w:rPr>
                <w:sz w:val="20"/>
              </w:rPr>
              <w:t>. Westminster: Newman, 1962. 980-81.</w:t>
            </w:r>
          </w:p>
        </w:tc>
      </w:tr>
      <w:tr w:rsidR="005A742D" w14:paraId="05730201" w14:textId="77777777" w:rsidTr="00BD7810">
        <w:tc>
          <w:tcPr>
            <w:tcW w:w="2268" w:type="dxa"/>
          </w:tcPr>
          <w:p w14:paraId="24F3EF4F" w14:textId="77777777" w:rsidR="005A742D" w:rsidRDefault="005A742D" w:rsidP="00BD7810">
            <w:pPr>
              <w:widowControl w:val="0"/>
            </w:pPr>
            <w:r>
              <w:t>title</w:t>
            </w:r>
          </w:p>
        </w:tc>
        <w:tc>
          <w:tcPr>
            <w:tcW w:w="7308" w:type="dxa"/>
            <w:vAlign w:val="center"/>
          </w:tcPr>
          <w:p w14:paraId="3D306A83" w14:textId="77777777" w:rsidR="005A742D" w:rsidRPr="00547064" w:rsidRDefault="005A742D" w:rsidP="00BD7810">
            <w:pPr>
              <w:widowControl w:val="0"/>
              <w:ind w:left="612" w:hanging="612"/>
              <w:rPr>
                <w:sz w:val="20"/>
              </w:rPr>
            </w:pPr>
            <w:r>
              <w:rPr>
                <w:sz w:val="20"/>
              </w:rPr>
              <w:t xml:space="preserve">“Chinese Popular Religion.” </w:t>
            </w:r>
            <w:r>
              <w:rPr>
                <w:i/>
                <w:sz w:val="20"/>
              </w:rPr>
              <w:t>The HarperCollins Dictionary of Religion</w:t>
            </w:r>
            <w:r>
              <w:rPr>
                <w:sz w:val="20"/>
              </w:rPr>
              <w:t>. Gen. ed. Jonathan Z. Smith. San Francisco: HarperCollins, 1995. 207-10.</w:t>
            </w:r>
          </w:p>
        </w:tc>
      </w:tr>
      <w:tr w:rsidR="005A742D" w14:paraId="1A433B1F" w14:textId="77777777" w:rsidTr="00BD7810">
        <w:tc>
          <w:tcPr>
            <w:tcW w:w="2268" w:type="dxa"/>
          </w:tcPr>
          <w:p w14:paraId="28208EBF" w14:textId="77777777" w:rsidR="005A742D" w:rsidRDefault="005A742D" w:rsidP="00BD7810">
            <w:pPr>
              <w:widowControl w:val="0"/>
            </w:pPr>
            <w:r>
              <w:t>volume</w:t>
            </w:r>
          </w:p>
        </w:tc>
        <w:tc>
          <w:tcPr>
            <w:tcW w:w="7308" w:type="dxa"/>
            <w:vAlign w:val="center"/>
          </w:tcPr>
          <w:p w14:paraId="0410F993" w14:textId="77777777" w:rsidR="005A742D" w:rsidRPr="002D035F" w:rsidRDefault="005A742D" w:rsidP="00BD7810">
            <w:pPr>
              <w:widowControl w:val="0"/>
              <w:ind w:left="612" w:hanging="612"/>
              <w:rPr>
                <w:sz w:val="20"/>
              </w:rPr>
            </w:pPr>
            <w:proofErr w:type="spellStart"/>
            <w:r>
              <w:rPr>
                <w:sz w:val="20"/>
              </w:rPr>
              <w:t>Leahey</w:t>
            </w:r>
            <w:proofErr w:type="spellEnd"/>
            <w:r>
              <w:rPr>
                <w:sz w:val="20"/>
              </w:rPr>
              <w:t xml:space="preserve">, T. H. “Faculty Psychology.” </w:t>
            </w:r>
            <w:r>
              <w:rPr>
                <w:i/>
                <w:sz w:val="20"/>
              </w:rPr>
              <w:t>Encyclopedia of Psychology</w:t>
            </w:r>
            <w:r>
              <w:rPr>
                <w:sz w:val="20"/>
              </w:rPr>
              <w:t xml:space="preserve">. Ed. Raymond J. </w:t>
            </w:r>
            <w:proofErr w:type="spellStart"/>
            <w:r>
              <w:rPr>
                <w:sz w:val="20"/>
              </w:rPr>
              <w:t>Corsini</w:t>
            </w:r>
            <w:proofErr w:type="spellEnd"/>
            <w:r>
              <w:rPr>
                <w:sz w:val="20"/>
              </w:rPr>
              <w:t xml:space="preserve">. New York: John Wiley, 1984. [This encyclopedia has 4 volumes, but </w:t>
            </w:r>
            <w:r>
              <w:rPr>
                <w:sz w:val="20"/>
              </w:rPr>
              <w:lastRenderedPageBreak/>
              <w:t xml:space="preserve">parenthetical citations will shows which volume </w:t>
            </w:r>
            <w:proofErr w:type="spellStart"/>
            <w:r>
              <w:rPr>
                <w:sz w:val="20"/>
              </w:rPr>
              <w:t>Leahey’s</w:t>
            </w:r>
            <w:proofErr w:type="spellEnd"/>
            <w:r>
              <w:rPr>
                <w:sz w:val="20"/>
              </w:rPr>
              <w:t xml:space="preserve"> article is in: “(</w:t>
            </w:r>
            <w:proofErr w:type="spellStart"/>
            <w:r>
              <w:rPr>
                <w:sz w:val="20"/>
              </w:rPr>
              <w:t>Leahey</w:t>
            </w:r>
            <w:proofErr w:type="spellEnd"/>
            <w:r>
              <w:rPr>
                <w:sz w:val="20"/>
              </w:rPr>
              <w:t xml:space="preserve"> 2: 5).”]</w:t>
            </w:r>
          </w:p>
        </w:tc>
      </w:tr>
      <w:tr w:rsidR="005A742D" w14:paraId="480EF169" w14:textId="77777777" w:rsidTr="00BD7810">
        <w:tc>
          <w:tcPr>
            <w:tcW w:w="2268" w:type="dxa"/>
          </w:tcPr>
          <w:p w14:paraId="203FC903" w14:textId="77777777" w:rsidR="005A742D" w:rsidRPr="00635E28" w:rsidRDefault="005A742D" w:rsidP="00BD7810">
            <w:pPr>
              <w:widowControl w:val="0"/>
              <w:rPr>
                <w:sz w:val="20"/>
              </w:rPr>
            </w:pPr>
            <w:r>
              <w:lastRenderedPageBreak/>
              <w:t>page numbers (non-alphabetized</w:t>
            </w:r>
            <w:r w:rsidRPr="00635E28">
              <w:t xml:space="preserve"> article)</w:t>
            </w:r>
          </w:p>
        </w:tc>
        <w:tc>
          <w:tcPr>
            <w:tcW w:w="7308" w:type="dxa"/>
            <w:vAlign w:val="center"/>
          </w:tcPr>
          <w:p w14:paraId="4A0F4D22" w14:textId="77777777" w:rsidR="005A742D" w:rsidRPr="002D035F" w:rsidRDefault="005A742D" w:rsidP="00BD7810">
            <w:pPr>
              <w:widowControl w:val="0"/>
              <w:ind w:left="612" w:hanging="612"/>
              <w:rPr>
                <w:sz w:val="20"/>
              </w:rPr>
            </w:pPr>
            <w:r>
              <w:rPr>
                <w:sz w:val="20"/>
              </w:rPr>
              <w:t xml:space="preserve">Davis, H. Francis. “Christianity: St Thomas and Medieval Theology.” </w:t>
            </w:r>
            <w:r>
              <w:rPr>
                <w:i/>
                <w:sz w:val="20"/>
              </w:rPr>
              <w:t xml:space="preserve">The Concise </w:t>
            </w:r>
            <w:proofErr w:type="spellStart"/>
            <w:r>
              <w:rPr>
                <w:i/>
                <w:sz w:val="20"/>
              </w:rPr>
              <w:t>Encyclopædia</w:t>
            </w:r>
            <w:proofErr w:type="spellEnd"/>
            <w:r>
              <w:rPr>
                <w:i/>
                <w:sz w:val="20"/>
              </w:rPr>
              <w:t xml:space="preserve"> of Living Faiths</w:t>
            </w:r>
            <w:r>
              <w:rPr>
                <w:sz w:val="20"/>
              </w:rPr>
              <w:t xml:space="preserve">. Ed. R. C. </w:t>
            </w:r>
            <w:proofErr w:type="spellStart"/>
            <w:r>
              <w:rPr>
                <w:sz w:val="20"/>
              </w:rPr>
              <w:t>Zaehner</w:t>
            </w:r>
            <w:proofErr w:type="spellEnd"/>
            <w:r>
              <w:rPr>
                <w:sz w:val="20"/>
              </w:rPr>
              <w:t>. Boston: Beacon, 1959. 108-16.</w:t>
            </w:r>
          </w:p>
        </w:tc>
      </w:tr>
      <w:tr w:rsidR="005A742D" w14:paraId="31E8EAB7" w14:textId="77777777" w:rsidTr="00BD7810">
        <w:tc>
          <w:tcPr>
            <w:tcW w:w="2268" w:type="dxa"/>
          </w:tcPr>
          <w:p w14:paraId="00501DBE" w14:textId="77777777" w:rsidR="005A742D" w:rsidRDefault="005A742D" w:rsidP="00BD7810">
            <w:pPr>
              <w:widowControl w:val="0"/>
            </w:pPr>
            <w:r>
              <w:t>page numbers</w:t>
            </w:r>
          </w:p>
          <w:p w14:paraId="1C91B846" w14:textId="77777777" w:rsidR="005A742D" w:rsidRPr="00635E28" w:rsidRDefault="005A742D" w:rsidP="00BD7810">
            <w:pPr>
              <w:widowControl w:val="0"/>
            </w:pPr>
            <w:r w:rsidRPr="00635E28">
              <w:t>(alphabeti</w:t>
            </w:r>
            <w:r>
              <w:t>zed</w:t>
            </w:r>
            <w:r w:rsidRPr="00635E28">
              <w:t xml:space="preserve"> article)</w:t>
            </w:r>
          </w:p>
        </w:tc>
        <w:tc>
          <w:tcPr>
            <w:tcW w:w="7308" w:type="dxa"/>
            <w:vAlign w:val="center"/>
          </w:tcPr>
          <w:p w14:paraId="1D571C64" w14:textId="77777777" w:rsidR="005A742D" w:rsidRPr="00941B57" w:rsidRDefault="005A742D" w:rsidP="00BD7810">
            <w:pPr>
              <w:widowControl w:val="0"/>
              <w:ind w:left="612" w:hanging="612"/>
              <w:rPr>
                <w:sz w:val="20"/>
              </w:rPr>
            </w:pPr>
            <w:proofErr w:type="spellStart"/>
            <w:r>
              <w:rPr>
                <w:sz w:val="20"/>
              </w:rPr>
              <w:t>Leahey</w:t>
            </w:r>
            <w:proofErr w:type="spellEnd"/>
            <w:r>
              <w:rPr>
                <w:sz w:val="20"/>
              </w:rPr>
              <w:t xml:space="preserve">, T. H. “Faculty Psychology.” </w:t>
            </w:r>
            <w:r>
              <w:rPr>
                <w:i/>
                <w:sz w:val="20"/>
              </w:rPr>
              <w:t>Encyclopedia of Psychology</w:t>
            </w:r>
            <w:r>
              <w:rPr>
                <w:sz w:val="20"/>
              </w:rPr>
              <w:t xml:space="preserve">. Ed. Raymond J. </w:t>
            </w:r>
            <w:proofErr w:type="spellStart"/>
            <w:r>
              <w:rPr>
                <w:sz w:val="20"/>
              </w:rPr>
              <w:t>Corsini</w:t>
            </w:r>
            <w:proofErr w:type="spellEnd"/>
            <w:r>
              <w:rPr>
                <w:sz w:val="20"/>
              </w:rPr>
              <w:t>. New York: Wiley, 1984. [No page numbers.]</w:t>
            </w:r>
          </w:p>
        </w:tc>
      </w:tr>
      <w:tr w:rsidR="005A742D" w14:paraId="67A70E4E" w14:textId="77777777" w:rsidTr="00BD7810">
        <w:tc>
          <w:tcPr>
            <w:tcW w:w="2268" w:type="dxa"/>
          </w:tcPr>
          <w:p w14:paraId="4F8145C5" w14:textId="77777777" w:rsidR="005A742D" w:rsidRDefault="005A742D" w:rsidP="00BD7810">
            <w:pPr>
              <w:widowControl w:val="0"/>
            </w:pPr>
            <w:r>
              <w:t>common reference</w:t>
            </w:r>
          </w:p>
          <w:p w14:paraId="2D5E87DC" w14:textId="77777777" w:rsidR="005A742D" w:rsidRDefault="005A742D" w:rsidP="00BD7810">
            <w:pPr>
              <w:widowControl w:val="0"/>
            </w:pPr>
            <w:r>
              <w:t>work</w:t>
            </w:r>
          </w:p>
        </w:tc>
        <w:tc>
          <w:tcPr>
            <w:tcW w:w="7308" w:type="dxa"/>
          </w:tcPr>
          <w:p w14:paraId="1E8ECEFA" w14:textId="77777777" w:rsidR="005A742D" w:rsidRPr="00876355" w:rsidRDefault="005A742D" w:rsidP="00BD7810">
            <w:pPr>
              <w:widowControl w:val="0"/>
              <w:ind w:left="612" w:hanging="612"/>
              <w:rPr>
                <w:sz w:val="20"/>
              </w:rPr>
            </w:pPr>
            <w:r>
              <w:rPr>
                <w:sz w:val="20"/>
              </w:rPr>
              <w:t xml:space="preserve">“Religion.” </w:t>
            </w:r>
            <w:r>
              <w:rPr>
                <w:i/>
                <w:sz w:val="20"/>
              </w:rPr>
              <w:t>Random House Webster’s Unabridged Dictionary</w:t>
            </w:r>
            <w:r>
              <w:rPr>
                <w:sz w:val="20"/>
              </w:rPr>
              <w:t>. 2nd ed. 2001.</w:t>
            </w:r>
          </w:p>
        </w:tc>
      </w:tr>
      <w:tr w:rsidR="005A742D" w14:paraId="17C772C0" w14:textId="77777777" w:rsidTr="00BD7810">
        <w:tc>
          <w:tcPr>
            <w:tcW w:w="2268" w:type="dxa"/>
          </w:tcPr>
          <w:p w14:paraId="0EDCBD1A" w14:textId="77777777" w:rsidR="005A742D" w:rsidRDefault="005A742D" w:rsidP="00BD7810">
            <w:pPr>
              <w:widowControl w:val="0"/>
            </w:pPr>
            <w:r>
              <w:t>less-common</w:t>
            </w:r>
          </w:p>
          <w:p w14:paraId="454F3E1A" w14:textId="77777777" w:rsidR="005A742D" w:rsidRDefault="005A742D" w:rsidP="00BD7810">
            <w:pPr>
              <w:widowControl w:val="0"/>
            </w:pPr>
            <w:r>
              <w:t>reference work</w:t>
            </w:r>
          </w:p>
        </w:tc>
        <w:tc>
          <w:tcPr>
            <w:tcW w:w="7308" w:type="dxa"/>
            <w:vAlign w:val="center"/>
          </w:tcPr>
          <w:p w14:paraId="0C0E3301" w14:textId="77777777" w:rsidR="005A742D" w:rsidRPr="00941B57" w:rsidRDefault="005A742D" w:rsidP="00BD7810">
            <w:pPr>
              <w:widowControl w:val="0"/>
              <w:ind w:left="612" w:hanging="612"/>
              <w:rPr>
                <w:sz w:val="20"/>
              </w:rPr>
            </w:pPr>
            <w:r>
              <w:rPr>
                <w:sz w:val="20"/>
              </w:rPr>
              <w:t xml:space="preserve">Kent, John. “Christianity: Protestantism.” </w:t>
            </w:r>
            <w:r>
              <w:rPr>
                <w:i/>
                <w:sz w:val="20"/>
              </w:rPr>
              <w:t xml:space="preserve">The Concise </w:t>
            </w:r>
            <w:proofErr w:type="spellStart"/>
            <w:r>
              <w:rPr>
                <w:i/>
                <w:sz w:val="20"/>
              </w:rPr>
              <w:t>Encyclopædia</w:t>
            </w:r>
            <w:proofErr w:type="spellEnd"/>
            <w:r>
              <w:rPr>
                <w:i/>
                <w:sz w:val="20"/>
              </w:rPr>
              <w:t xml:space="preserve"> of Living Faiths</w:t>
            </w:r>
            <w:r>
              <w:rPr>
                <w:sz w:val="20"/>
              </w:rPr>
              <w:t xml:space="preserve">. Ed. R. C. </w:t>
            </w:r>
            <w:proofErr w:type="spellStart"/>
            <w:r>
              <w:rPr>
                <w:sz w:val="20"/>
              </w:rPr>
              <w:t>Zaehner</w:t>
            </w:r>
            <w:proofErr w:type="spellEnd"/>
            <w:r>
              <w:rPr>
                <w:sz w:val="20"/>
              </w:rPr>
              <w:t>. Boston: Beacon, 1959. 117-49.</w:t>
            </w:r>
          </w:p>
        </w:tc>
      </w:tr>
    </w:tbl>
    <w:p w14:paraId="5989EADE" w14:textId="77777777" w:rsidR="005A742D" w:rsidRDefault="005A742D" w:rsidP="005A742D">
      <w:pPr>
        <w:widowControl w:val="0"/>
      </w:pPr>
    </w:p>
    <w:p w14:paraId="1B042C8E" w14:textId="77777777" w:rsidR="005A742D" w:rsidRPr="00E96259" w:rsidRDefault="005A742D" w:rsidP="005A742D">
      <w:pPr>
        <w:widowControl w:val="0"/>
      </w:pPr>
      <w:r>
        <w:tab/>
      </w:r>
      <w:r>
        <w:rPr>
          <w:b/>
        </w:rPr>
        <w:t>periodical article</w:t>
      </w:r>
    </w:p>
    <w:p w14:paraId="0A2DF844" w14:textId="77777777" w:rsidR="005A742D" w:rsidRDefault="005A742D" w:rsidP="005A742D">
      <w:pPr>
        <w:widowControl w:val="0"/>
      </w:pPr>
    </w:p>
    <w:p w14:paraId="2099F06B" w14:textId="77777777" w:rsidR="005A742D" w:rsidRDefault="005A742D" w:rsidP="005A742D">
      <w:pPr>
        <w:widowControl w:val="0"/>
      </w:pPr>
      <w:r>
        <w:tab/>
        <w:t>Include bibliographical data in the following order. Most of these items are discrete pieces of information—i.e., they each get a period after them.</w:t>
      </w:r>
    </w:p>
    <w:p w14:paraId="4CA8F6B0" w14:textId="77777777" w:rsidR="005A742D" w:rsidRDefault="005A742D" w:rsidP="005A742D">
      <w:pPr>
        <w:widowControl w:val="0"/>
      </w:pPr>
    </w:p>
    <w:tbl>
      <w:tblPr>
        <w:tblW w:w="0" w:type="auto"/>
        <w:tblLayout w:type="fixed"/>
        <w:tblLook w:val="01E0" w:firstRow="1" w:lastRow="1" w:firstColumn="1" w:lastColumn="1" w:noHBand="0" w:noVBand="0"/>
      </w:tblPr>
      <w:tblGrid>
        <w:gridCol w:w="648"/>
        <w:gridCol w:w="8928"/>
      </w:tblGrid>
      <w:tr w:rsidR="005A742D" w:rsidRPr="00CF4A1D" w14:paraId="424FE8AA" w14:textId="77777777" w:rsidTr="00BD7810">
        <w:tc>
          <w:tcPr>
            <w:tcW w:w="9576" w:type="dxa"/>
            <w:gridSpan w:val="2"/>
          </w:tcPr>
          <w:p w14:paraId="090C9229" w14:textId="77777777" w:rsidR="005A742D" w:rsidRPr="00CF4A1D" w:rsidRDefault="005A742D" w:rsidP="00BD7810">
            <w:pPr>
              <w:widowControl w:val="0"/>
            </w:pPr>
            <w:r w:rsidRPr="00CF4A1D">
              <w:t>author</w:t>
            </w:r>
          </w:p>
        </w:tc>
      </w:tr>
      <w:tr w:rsidR="005A742D" w:rsidRPr="00CF4A1D" w14:paraId="27EE307D" w14:textId="77777777" w:rsidTr="00BD7810">
        <w:tc>
          <w:tcPr>
            <w:tcW w:w="648" w:type="dxa"/>
          </w:tcPr>
          <w:p w14:paraId="0E9D9D53" w14:textId="77777777" w:rsidR="005A742D" w:rsidRPr="00CF4A1D" w:rsidRDefault="005A742D" w:rsidP="00BD7810">
            <w:pPr>
              <w:widowControl w:val="0"/>
              <w:rPr>
                <w:sz w:val="22"/>
              </w:rPr>
            </w:pPr>
          </w:p>
        </w:tc>
        <w:tc>
          <w:tcPr>
            <w:tcW w:w="8928" w:type="dxa"/>
          </w:tcPr>
          <w:p w14:paraId="4FA92B47" w14:textId="77777777" w:rsidR="005A742D" w:rsidRPr="00CF4A1D" w:rsidRDefault="005A742D" w:rsidP="00BD7810">
            <w:pPr>
              <w:widowControl w:val="0"/>
              <w:rPr>
                <w:sz w:val="20"/>
              </w:rPr>
            </w:pPr>
            <w:r>
              <w:rPr>
                <w:sz w:val="20"/>
              </w:rPr>
              <w:t>F</w:t>
            </w:r>
            <w:r w:rsidRPr="00C20995">
              <w:rPr>
                <w:sz w:val="20"/>
              </w:rPr>
              <w:t xml:space="preserve">ollow the </w:t>
            </w:r>
            <w:r>
              <w:rPr>
                <w:sz w:val="20"/>
              </w:rPr>
              <w:t xml:space="preserve">details </w:t>
            </w:r>
            <w:r w:rsidRPr="00C20995">
              <w:rPr>
                <w:sz w:val="20"/>
              </w:rPr>
              <w:t xml:space="preserve">for authors </w:t>
            </w:r>
            <w:r>
              <w:rPr>
                <w:sz w:val="20"/>
              </w:rPr>
              <w:t>of books.</w:t>
            </w:r>
          </w:p>
        </w:tc>
      </w:tr>
      <w:tr w:rsidR="005A742D" w:rsidRPr="00CF4A1D" w14:paraId="28AE3F19" w14:textId="77777777" w:rsidTr="00BD7810">
        <w:tc>
          <w:tcPr>
            <w:tcW w:w="9576" w:type="dxa"/>
            <w:gridSpan w:val="2"/>
          </w:tcPr>
          <w:p w14:paraId="77C70240" w14:textId="77777777" w:rsidR="005A742D" w:rsidRPr="00CF4A1D" w:rsidRDefault="005A742D" w:rsidP="00BD7810">
            <w:pPr>
              <w:widowControl w:val="0"/>
            </w:pPr>
            <w:r>
              <w:t xml:space="preserve">article </w:t>
            </w:r>
            <w:r w:rsidRPr="00CF4A1D">
              <w:t>title</w:t>
            </w:r>
          </w:p>
        </w:tc>
      </w:tr>
      <w:tr w:rsidR="005A742D" w:rsidRPr="00CF4A1D" w14:paraId="185784F9" w14:textId="77777777" w:rsidTr="00BD7810">
        <w:tc>
          <w:tcPr>
            <w:tcW w:w="648" w:type="dxa"/>
          </w:tcPr>
          <w:p w14:paraId="3FB760A6" w14:textId="77777777" w:rsidR="005A742D" w:rsidRPr="00CF4A1D" w:rsidRDefault="005A742D" w:rsidP="00BD7810">
            <w:pPr>
              <w:widowControl w:val="0"/>
              <w:rPr>
                <w:sz w:val="22"/>
              </w:rPr>
            </w:pPr>
          </w:p>
        </w:tc>
        <w:tc>
          <w:tcPr>
            <w:tcW w:w="8928" w:type="dxa"/>
          </w:tcPr>
          <w:p w14:paraId="79038D7A" w14:textId="77777777" w:rsidR="005A742D" w:rsidRPr="00CF4A1D" w:rsidRDefault="005A742D" w:rsidP="00BD7810">
            <w:pPr>
              <w:widowControl w:val="0"/>
              <w:rPr>
                <w:sz w:val="20"/>
              </w:rPr>
            </w:pPr>
            <w:r>
              <w:rPr>
                <w:sz w:val="20"/>
              </w:rPr>
              <w:t>Since it’s part of a larger publication, put the article title in quotation marks rather than italics.</w:t>
            </w:r>
          </w:p>
        </w:tc>
      </w:tr>
      <w:tr w:rsidR="005A742D" w:rsidRPr="00CF4A1D" w14:paraId="1ECD13EE" w14:textId="77777777" w:rsidTr="00BD7810">
        <w:tc>
          <w:tcPr>
            <w:tcW w:w="9576" w:type="dxa"/>
            <w:gridSpan w:val="2"/>
          </w:tcPr>
          <w:p w14:paraId="7094FD7A" w14:textId="77777777" w:rsidR="005A742D" w:rsidRPr="00CF4A1D" w:rsidRDefault="005A742D" w:rsidP="00BD7810">
            <w:pPr>
              <w:widowControl w:val="0"/>
            </w:pPr>
            <w:r>
              <w:t xml:space="preserve">periodical </w:t>
            </w:r>
            <w:r w:rsidRPr="00CF4A1D">
              <w:t>title</w:t>
            </w:r>
          </w:p>
        </w:tc>
      </w:tr>
      <w:tr w:rsidR="005A742D" w:rsidRPr="00CF4A1D" w14:paraId="41922320" w14:textId="77777777" w:rsidTr="00BD7810">
        <w:tc>
          <w:tcPr>
            <w:tcW w:w="648" w:type="dxa"/>
          </w:tcPr>
          <w:p w14:paraId="3C824670" w14:textId="77777777" w:rsidR="005A742D" w:rsidRPr="00CF4A1D" w:rsidRDefault="005A742D" w:rsidP="00BD7810">
            <w:pPr>
              <w:widowControl w:val="0"/>
              <w:rPr>
                <w:sz w:val="22"/>
              </w:rPr>
            </w:pPr>
          </w:p>
        </w:tc>
        <w:tc>
          <w:tcPr>
            <w:tcW w:w="8928" w:type="dxa"/>
          </w:tcPr>
          <w:p w14:paraId="6CD4FA45" w14:textId="77777777" w:rsidR="005A742D" w:rsidRPr="00CF4A1D" w:rsidRDefault="005A742D" w:rsidP="00BD7810">
            <w:pPr>
              <w:widowControl w:val="0"/>
              <w:rPr>
                <w:sz w:val="20"/>
              </w:rPr>
            </w:pPr>
            <w:r w:rsidRPr="00CF4A1D">
              <w:rPr>
                <w:sz w:val="20"/>
                <w:szCs w:val="20"/>
              </w:rPr>
              <w:t xml:space="preserve">Cite the </w:t>
            </w:r>
            <w:r>
              <w:rPr>
                <w:sz w:val="20"/>
                <w:szCs w:val="20"/>
              </w:rPr>
              <w:t xml:space="preserve">title </w:t>
            </w:r>
            <w:r w:rsidRPr="00CF4A1D">
              <w:rPr>
                <w:sz w:val="20"/>
                <w:szCs w:val="20"/>
              </w:rPr>
              <w:t>as it appears on the title page</w:t>
            </w:r>
            <w:r>
              <w:rPr>
                <w:sz w:val="20"/>
                <w:szCs w:val="20"/>
              </w:rPr>
              <w:t>.</w:t>
            </w:r>
          </w:p>
        </w:tc>
      </w:tr>
      <w:tr w:rsidR="005A742D" w:rsidRPr="00CF4A1D" w14:paraId="6DF9AB36" w14:textId="77777777" w:rsidTr="00BD7810">
        <w:tc>
          <w:tcPr>
            <w:tcW w:w="648" w:type="dxa"/>
          </w:tcPr>
          <w:p w14:paraId="1E5A586C" w14:textId="77777777" w:rsidR="005A742D" w:rsidRPr="00CF4A1D" w:rsidRDefault="005A742D" w:rsidP="00BD7810">
            <w:pPr>
              <w:widowControl w:val="0"/>
              <w:rPr>
                <w:sz w:val="22"/>
              </w:rPr>
            </w:pPr>
          </w:p>
        </w:tc>
        <w:tc>
          <w:tcPr>
            <w:tcW w:w="8928" w:type="dxa"/>
          </w:tcPr>
          <w:p w14:paraId="0AFED9E4" w14:textId="77777777" w:rsidR="005A742D" w:rsidRPr="00CF4A1D" w:rsidRDefault="005A742D" w:rsidP="00BD7810">
            <w:pPr>
              <w:widowControl w:val="0"/>
              <w:rPr>
                <w:sz w:val="20"/>
                <w:szCs w:val="20"/>
              </w:rPr>
            </w:pPr>
            <w:r>
              <w:rPr>
                <w:sz w:val="20"/>
                <w:szCs w:val="20"/>
              </w:rPr>
              <w:t>Italicize the title.</w:t>
            </w:r>
          </w:p>
        </w:tc>
      </w:tr>
      <w:tr w:rsidR="005A742D" w:rsidRPr="00CF4A1D" w14:paraId="1D4095F8" w14:textId="77777777" w:rsidTr="00BD7810">
        <w:tc>
          <w:tcPr>
            <w:tcW w:w="648" w:type="dxa"/>
          </w:tcPr>
          <w:p w14:paraId="1E2A16FA" w14:textId="77777777" w:rsidR="005A742D" w:rsidRPr="00CF4A1D" w:rsidRDefault="005A742D" w:rsidP="00BD7810">
            <w:pPr>
              <w:widowControl w:val="0"/>
              <w:rPr>
                <w:sz w:val="22"/>
              </w:rPr>
            </w:pPr>
          </w:p>
        </w:tc>
        <w:tc>
          <w:tcPr>
            <w:tcW w:w="8928" w:type="dxa"/>
          </w:tcPr>
          <w:p w14:paraId="4FC03F13" w14:textId="77777777" w:rsidR="005A742D" w:rsidRPr="00A1313B" w:rsidRDefault="005A742D" w:rsidP="00BD7810">
            <w:pPr>
              <w:widowControl w:val="0"/>
              <w:rPr>
                <w:sz w:val="20"/>
                <w:szCs w:val="20"/>
              </w:rPr>
            </w:pPr>
            <w:r>
              <w:rPr>
                <w:sz w:val="20"/>
                <w:szCs w:val="20"/>
              </w:rPr>
              <w:t>Omit beginning “A,” “An,” or “The” (</w:t>
            </w:r>
            <w:r>
              <w:rPr>
                <w:i/>
                <w:sz w:val="20"/>
                <w:szCs w:val="20"/>
              </w:rPr>
              <w:t>Bible Today</w:t>
            </w:r>
            <w:r>
              <w:rPr>
                <w:sz w:val="20"/>
                <w:szCs w:val="20"/>
              </w:rPr>
              <w:t xml:space="preserve">, not </w:t>
            </w:r>
            <w:r>
              <w:rPr>
                <w:i/>
                <w:sz w:val="20"/>
                <w:szCs w:val="20"/>
              </w:rPr>
              <w:t>The Bible Today</w:t>
            </w:r>
            <w:r>
              <w:rPr>
                <w:sz w:val="20"/>
                <w:szCs w:val="20"/>
              </w:rPr>
              <w:t>).</w:t>
            </w:r>
          </w:p>
        </w:tc>
      </w:tr>
      <w:tr w:rsidR="005A742D" w:rsidRPr="00CF4A1D" w14:paraId="35ACA2BA" w14:textId="77777777" w:rsidTr="00BD7810">
        <w:tc>
          <w:tcPr>
            <w:tcW w:w="9576" w:type="dxa"/>
            <w:gridSpan w:val="2"/>
          </w:tcPr>
          <w:p w14:paraId="51C60B4E" w14:textId="77777777" w:rsidR="005A742D" w:rsidRDefault="005A742D" w:rsidP="00BD7810">
            <w:pPr>
              <w:widowControl w:val="0"/>
            </w:pPr>
            <w:r>
              <w:t>series number or name</w:t>
            </w:r>
          </w:p>
        </w:tc>
      </w:tr>
      <w:tr w:rsidR="005A742D" w:rsidRPr="00DD5E2C" w14:paraId="25C04857" w14:textId="77777777" w:rsidTr="00BD7810">
        <w:tc>
          <w:tcPr>
            <w:tcW w:w="648" w:type="dxa"/>
          </w:tcPr>
          <w:p w14:paraId="3AEB88EC" w14:textId="77777777" w:rsidR="005A742D" w:rsidRPr="00DD5E2C" w:rsidRDefault="005A742D" w:rsidP="00BD7810">
            <w:pPr>
              <w:widowControl w:val="0"/>
              <w:rPr>
                <w:sz w:val="20"/>
              </w:rPr>
            </w:pPr>
          </w:p>
        </w:tc>
        <w:tc>
          <w:tcPr>
            <w:tcW w:w="8928" w:type="dxa"/>
          </w:tcPr>
          <w:p w14:paraId="78F086EB" w14:textId="77777777" w:rsidR="005A742D" w:rsidRDefault="005A742D" w:rsidP="00BD7810">
            <w:pPr>
              <w:widowControl w:val="0"/>
              <w:rPr>
                <w:sz w:val="20"/>
              </w:rPr>
            </w:pPr>
            <w:r>
              <w:rPr>
                <w:sz w:val="20"/>
              </w:rPr>
              <w:t>If a journal has been published in more than one series, put the number plus “ser.” (“2nd ser.”).</w:t>
            </w:r>
          </w:p>
          <w:p w14:paraId="3E74E69F" w14:textId="77777777" w:rsidR="005A742D" w:rsidRPr="00DD5E2C" w:rsidRDefault="005A742D" w:rsidP="00BD7810">
            <w:pPr>
              <w:widowControl w:val="0"/>
              <w:rPr>
                <w:sz w:val="20"/>
              </w:rPr>
            </w:pPr>
            <w:r>
              <w:rPr>
                <w:sz w:val="20"/>
              </w:rPr>
              <w:t>If a journal has been published in an “original series” and a “new series,” put “</w:t>
            </w:r>
            <w:proofErr w:type="spellStart"/>
            <w:r>
              <w:rPr>
                <w:sz w:val="20"/>
              </w:rPr>
              <w:t>os</w:t>
            </w:r>
            <w:proofErr w:type="spellEnd"/>
            <w:r>
              <w:rPr>
                <w:sz w:val="20"/>
              </w:rPr>
              <w:t>” or “ns” (without period).</w:t>
            </w:r>
          </w:p>
        </w:tc>
      </w:tr>
      <w:tr w:rsidR="005A742D" w:rsidRPr="00CF4A1D" w14:paraId="1A6C5C34" w14:textId="77777777" w:rsidTr="00BD7810">
        <w:tc>
          <w:tcPr>
            <w:tcW w:w="9576" w:type="dxa"/>
            <w:gridSpan w:val="2"/>
          </w:tcPr>
          <w:p w14:paraId="5CA3FEA1" w14:textId="77777777" w:rsidR="005A742D" w:rsidRPr="00CF4A1D" w:rsidRDefault="005A742D" w:rsidP="00BD7810">
            <w:pPr>
              <w:widowControl w:val="0"/>
            </w:pPr>
            <w:r>
              <w:t>volume number</w:t>
            </w:r>
          </w:p>
        </w:tc>
      </w:tr>
      <w:tr w:rsidR="005A742D" w:rsidRPr="00DD5E2C" w14:paraId="2CACA8AC" w14:textId="77777777" w:rsidTr="00BD7810">
        <w:tc>
          <w:tcPr>
            <w:tcW w:w="648" w:type="dxa"/>
          </w:tcPr>
          <w:p w14:paraId="4A19F814" w14:textId="77777777" w:rsidR="005A742D" w:rsidRPr="00DD5E2C" w:rsidRDefault="005A742D" w:rsidP="00BD7810">
            <w:pPr>
              <w:widowControl w:val="0"/>
              <w:rPr>
                <w:sz w:val="20"/>
              </w:rPr>
            </w:pPr>
          </w:p>
        </w:tc>
        <w:tc>
          <w:tcPr>
            <w:tcW w:w="8928" w:type="dxa"/>
          </w:tcPr>
          <w:p w14:paraId="614EF227" w14:textId="77777777" w:rsidR="005A742D" w:rsidRPr="00DD5E2C" w:rsidRDefault="005A742D" w:rsidP="00BD7810">
            <w:pPr>
              <w:widowControl w:val="0"/>
              <w:rPr>
                <w:sz w:val="20"/>
              </w:rPr>
            </w:pPr>
            <w:r>
              <w:rPr>
                <w:sz w:val="20"/>
              </w:rPr>
              <w:t>Don’t use “Vol.” before the number.</w:t>
            </w:r>
          </w:p>
        </w:tc>
      </w:tr>
      <w:tr w:rsidR="005A742D" w:rsidRPr="00DD5E2C" w14:paraId="6A74CA0E" w14:textId="77777777" w:rsidTr="00BD7810">
        <w:tc>
          <w:tcPr>
            <w:tcW w:w="648" w:type="dxa"/>
          </w:tcPr>
          <w:p w14:paraId="76CF948A" w14:textId="77777777" w:rsidR="005A742D" w:rsidRPr="00DD5E2C" w:rsidRDefault="005A742D" w:rsidP="00BD7810">
            <w:pPr>
              <w:widowControl w:val="0"/>
              <w:rPr>
                <w:sz w:val="20"/>
              </w:rPr>
            </w:pPr>
          </w:p>
        </w:tc>
        <w:tc>
          <w:tcPr>
            <w:tcW w:w="8928" w:type="dxa"/>
          </w:tcPr>
          <w:p w14:paraId="14826BF8" w14:textId="77777777" w:rsidR="005A742D" w:rsidRDefault="005A742D" w:rsidP="00BD7810">
            <w:pPr>
              <w:widowControl w:val="0"/>
              <w:rPr>
                <w:sz w:val="20"/>
              </w:rPr>
            </w:pPr>
            <w:r>
              <w:rPr>
                <w:sz w:val="20"/>
              </w:rPr>
              <w:t>Don’t use a period after the number (but see “issue number,” next).</w:t>
            </w:r>
          </w:p>
        </w:tc>
      </w:tr>
      <w:tr w:rsidR="005A742D" w:rsidRPr="00CF4A1D" w14:paraId="2F24D9D4" w14:textId="77777777" w:rsidTr="00BD7810">
        <w:tc>
          <w:tcPr>
            <w:tcW w:w="9576" w:type="dxa"/>
            <w:gridSpan w:val="2"/>
          </w:tcPr>
          <w:p w14:paraId="1D78676F" w14:textId="77777777" w:rsidR="005A742D" w:rsidRPr="00CF4A1D" w:rsidRDefault="005A742D" w:rsidP="00BD7810">
            <w:pPr>
              <w:widowControl w:val="0"/>
            </w:pPr>
            <w:r>
              <w:t>issue number (normally skipped)</w:t>
            </w:r>
          </w:p>
        </w:tc>
      </w:tr>
      <w:tr w:rsidR="005A742D" w:rsidRPr="00DD5E2C" w14:paraId="4B0CCB54" w14:textId="77777777" w:rsidTr="00BD7810">
        <w:tc>
          <w:tcPr>
            <w:tcW w:w="648" w:type="dxa"/>
          </w:tcPr>
          <w:p w14:paraId="33C55EF3" w14:textId="77777777" w:rsidR="005A742D" w:rsidRDefault="005A742D" w:rsidP="00BD7810">
            <w:pPr>
              <w:widowControl w:val="0"/>
              <w:rPr>
                <w:sz w:val="20"/>
              </w:rPr>
            </w:pPr>
          </w:p>
        </w:tc>
        <w:tc>
          <w:tcPr>
            <w:tcW w:w="8928" w:type="dxa"/>
          </w:tcPr>
          <w:p w14:paraId="35D86E50" w14:textId="77777777" w:rsidR="005A742D" w:rsidRPr="00DD5E2C" w:rsidRDefault="005A742D" w:rsidP="00BD7810">
            <w:pPr>
              <w:widowControl w:val="0"/>
              <w:rPr>
                <w:sz w:val="20"/>
              </w:rPr>
            </w:pPr>
            <w:r>
              <w:rPr>
                <w:sz w:val="20"/>
              </w:rPr>
              <w:t>Most journals continuously paginate the monthly or quarterly issues in a year (i.e., in a volume). Since volume number and pages will suffice for a reader to find an article you cite, skip the issue number (e.g., “Number 6”).</w:t>
            </w:r>
          </w:p>
        </w:tc>
      </w:tr>
      <w:tr w:rsidR="005A742D" w:rsidRPr="00DD5E2C" w14:paraId="3EA41FDB" w14:textId="77777777" w:rsidTr="00BD7810">
        <w:tc>
          <w:tcPr>
            <w:tcW w:w="648" w:type="dxa"/>
          </w:tcPr>
          <w:p w14:paraId="44E12E4E" w14:textId="77777777" w:rsidR="005A742D" w:rsidRDefault="005A742D" w:rsidP="00BD7810">
            <w:pPr>
              <w:widowControl w:val="0"/>
              <w:rPr>
                <w:sz w:val="20"/>
              </w:rPr>
            </w:pPr>
          </w:p>
        </w:tc>
        <w:tc>
          <w:tcPr>
            <w:tcW w:w="8928" w:type="dxa"/>
          </w:tcPr>
          <w:p w14:paraId="0DBA498B" w14:textId="77777777" w:rsidR="005A742D" w:rsidRDefault="005A742D" w:rsidP="00BD7810">
            <w:pPr>
              <w:widowControl w:val="0"/>
              <w:rPr>
                <w:sz w:val="20"/>
              </w:rPr>
            </w:pPr>
            <w:r>
              <w:rPr>
                <w:sz w:val="20"/>
              </w:rPr>
              <w:t>For journals that restart pagination each issue, include the issue number. Separate the volume number and the issue number by a period but no space: “23.6” (no period after issue number).</w:t>
            </w:r>
          </w:p>
        </w:tc>
      </w:tr>
      <w:tr w:rsidR="005A742D" w:rsidRPr="00CF4A1D" w14:paraId="3A4DCDD3" w14:textId="77777777" w:rsidTr="00BD7810">
        <w:tc>
          <w:tcPr>
            <w:tcW w:w="9576" w:type="dxa"/>
            <w:gridSpan w:val="2"/>
          </w:tcPr>
          <w:p w14:paraId="3966DD8A" w14:textId="77777777" w:rsidR="005A742D" w:rsidRPr="00CF4A1D" w:rsidRDefault="005A742D" w:rsidP="00BD7810">
            <w:pPr>
              <w:widowControl w:val="0"/>
            </w:pPr>
            <w:r>
              <w:t>date</w:t>
            </w:r>
          </w:p>
        </w:tc>
      </w:tr>
      <w:tr w:rsidR="005A742D" w:rsidRPr="00DD5E2C" w14:paraId="23AAAFF3" w14:textId="77777777" w:rsidTr="00BD7810">
        <w:tc>
          <w:tcPr>
            <w:tcW w:w="648" w:type="dxa"/>
          </w:tcPr>
          <w:p w14:paraId="55DDF78F" w14:textId="77777777" w:rsidR="005A742D" w:rsidRPr="00DD5E2C" w:rsidRDefault="005A742D" w:rsidP="00BD7810">
            <w:pPr>
              <w:widowControl w:val="0"/>
              <w:rPr>
                <w:sz w:val="20"/>
              </w:rPr>
            </w:pPr>
          </w:p>
        </w:tc>
        <w:tc>
          <w:tcPr>
            <w:tcW w:w="8928" w:type="dxa"/>
          </w:tcPr>
          <w:p w14:paraId="3F6F15F8" w14:textId="77777777" w:rsidR="005A742D" w:rsidRDefault="005A742D" w:rsidP="00BD7810">
            <w:pPr>
              <w:widowControl w:val="0"/>
              <w:rPr>
                <w:sz w:val="20"/>
              </w:rPr>
            </w:pPr>
            <w:r>
              <w:rPr>
                <w:sz w:val="20"/>
              </w:rPr>
              <w:t>Enclose the year in parentheses.</w:t>
            </w:r>
          </w:p>
        </w:tc>
      </w:tr>
      <w:tr w:rsidR="005A742D" w:rsidRPr="00DD5E2C" w14:paraId="632C3A13" w14:textId="77777777" w:rsidTr="00BD7810">
        <w:tc>
          <w:tcPr>
            <w:tcW w:w="648" w:type="dxa"/>
          </w:tcPr>
          <w:p w14:paraId="662CC37C" w14:textId="77777777" w:rsidR="005A742D" w:rsidRPr="00DD5E2C" w:rsidRDefault="005A742D" w:rsidP="00BD7810">
            <w:pPr>
              <w:widowControl w:val="0"/>
              <w:rPr>
                <w:sz w:val="20"/>
              </w:rPr>
            </w:pPr>
          </w:p>
        </w:tc>
        <w:tc>
          <w:tcPr>
            <w:tcW w:w="8928" w:type="dxa"/>
          </w:tcPr>
          <w:p w14:paraId="5E544D74" w14:textId="77777777" w:rsidR="005A742D" w:rsidRPr="00DD5E2C" w:rsidRDefault="005A742D" w:rsidP="00BD7810">
            <w:pPr>
              <w:widowControl w:val="0"/>
              <w:rPr>
                <w:sz w:val="20"/>
              </w:rPr>
            </w:pPr>
            <w:r>
              <w:rPr>
                <w:sz w:val="20"/>
              </w:rPr>
              <w:t>Don’t include month or season (“2001,” not “Fall 2001”).</w:t>
            </w:r>
          </w:p>
        </w:tc>
      </w:tr>
      <w:tr w:rsidR="005A742D" w:rsidRPr="00DD5E2C" w14:paraId="1E94AA4B" w14:textId="77777777" w:rsidTr="00BD7810">
        <w:tc>
          <w:tcPr>
            <w:tcW w:w="648" w:type="dxa"/>
          </w:tcPr>
          <w:p w14:paraId="32BCCA10" w14:textId="77777777" w:rsidR="005A742D" w:rsidRPr="00DD5E2C" w:rsidRDefault="005A742D" w:rsidP="00BD7810">
            <w:pPr>
              <w:widowControl w:val="0"/>
              <w:rPr>
                <w:sz w:val="20"/>
              </w:rPr>
            </w:pPr>
          </w:p>
        </w:tc>
        <w:tc>
          <w:tcPr>
            <w:tcW w:w="8928" w:type="dxa"/>
          </w:tcPr>
          <w:p w14:paraId="0FA09584" w14:textId="77777777" w:rsidR="005A742D" w:rsidRDefault="005A742D" w:rsidP="00BD7810">
            <w:pPr>
              <w:widowControl w:val="0"/>
              <w:rPr>
                <w:sz w:val="20"/>
              </w:rPr>
            </w:pPr>
            <w:r>
              <w:rPr>
                <w:sz w:val="20"/>
              </w:rPr>
              <w:t>Put a colon and a space before the page numbers: “(2001): 1-13.”</w:t>
            </w:r>
          </w:p>
        </w:tc>
      </w:tr>
      <w:tr w:rsidR="005A742D" w:rsidRPr="00CF4A1D" w14:paraId="1CF51B04" w14:textId="77777777" w:rsidTr="00BD7810">
        <w:tc>
          <w:tcPr>
            <w:tcW w:w="9576" w:type="dxa"/>
            <w:gridSpan w:val="2"/>
          </w:tcPr>
          <w:p w14:paraId="4855C1B5" w14:textId="77777777" w:rsidR="005A742D" w:rsidRPr="00CF4A1D" w:rsidRDefault="005A742D" w:rsidP="00BD7810">
            <w:pPr>
              <w:widowControl w:val="0"/>
            </w:pPr>
            <w:r>
              <w:t>page numbers</w:t>
            </w:r>
          </w:p>
        </w:tc>
      </w:tr>
      <w:tr w:rsidR="005A742D" w:rsidRPr="00DD5E2C" w14:paraId="627BE888" w14:textId="77777777" w:rsidTr="00BD7810">
        <w:tc>
          <w:tcPr>
            <w:tcW w:w="648" w:type="dxa"/>
          </w:tcPr>
          <w:p w14:paraId="021A2F44" w14:textId="77777777" w:rsidR="005A742D" w:rsidRPr="00DD5E2C" w:rsidRDefault="005A742D" w:rsidP="00BD7810">
            <w:pPr>
              <w:widowControl w:val="0"/>
              <w:rPr>
                <w:sz w:val="20"/>
              </w:rPr>
            </w:pPr>
          </w:p>
        </w:tc>
        <w:tc>
          <w:tcPr>
            <w:tcW w:w="8928" w:type="dxa"/>
          </w:tcPr>
          <w:p w14:paraId="4193E9C4" w14:textId="77777777" w:rsidR="005A742D" w:rsidRPr="00DD5E2C" w:rsidRDefault="005A742D" w:rsidP="00BD7810">
            <w:pPr>
              <w:widowControl w:val="0"/>
              <w:rPr>
                <w:sz w:val="20"/>
              </w:rPr>
            </w:pPr>
            <w:r>
              <w:rPr>
                <w:sz w:val="20"/>
                <w:szCs w:val="20"/>
              </w:rPr>
              <w:t>G</w:t>
            </w:r>
            <w:r w:rsidRPr="00394893">
              <w:rPr>
                <w:sz w:val="20"/>
                <w:szCs w:val="20"/>
              </w:rPr>
              <w:t xml:space="preserve">ive </w:t>
            </w:r>
            <w:r w:rsidRPr="00394893">
              <w:rPr>
                <w:i/>
                <w:sz w:val="20"/>
                <w:szCs w:val="20"/>
              </w:rPr>
              <w:t>all</w:t>
            </w:r>
            <w:r w:rsidRPr="00394893">
              <w:rPr>
                <w:sz w:val="20"/>
                <w:szCs w:val="20"/>
              </w:rPr>
              <w:t xml:space="preserve"> page numbers for the </w:t>
            </w:r>
            <w:r>
              <w:rPr>
                <w:sz w:val="20"/>
                <w:szCs w:val="20"/>
              </w:rPr>
              <w:t>article</w:t>
            </w:r>
            <w:r w:rsidRPr="00394893">
              <w:rPr>
                <w:sz w:val="20"/>
                <w:szCs w:val="20"/>
              </w:rPr>
              <w:t>, not just pages you used</w:t>
            </w:r>
            <w:r>
              <w:rPr>
                <w:sz w:val="20"/>
                <w:szCs w:val="20"/>
              </w:rPr>
              <w:t>.</w:t>
            </w:r>
          </w:p>
        </w:tc>
      </w:tr>
      <w:tr w:rsidR="005A742D" w:rsidRPr="00DD5E2C" w14:paraId="1B4F02A3" w14:textId="77777777" w:rsidTr="00BD7810">
        <w:tc>
          <w:tcPr>
            <w:tcW w:w="648" w:type="dxa"/>
          </w:tcPr>
          <w:p w14:paraId="4694A291" w14:textId="77777777" w:rsidR="005A742D" w:rsidRPr="00DD5E2C" w:rsidRDefault="005A742D" w:rsidP="00BD7810">
            <w:pPr>
              <w:widowControl w:val="0"/>
              <w:rPr>
                <w:sz w:val="20"/>
              </w:rPr>
            </w:pPr>
          </w:p>
        </w:tc>
        <w:tc>
          <w:tcPr>
            <w:tcW w:w="8928" w:type="dxa"/>
          </w:tcPr>
          <w:p w14:paraId="4F2D6380" w14:textId="77777777" w:rsidR="005A742D" w:rsidRPr="00394893" w:rsidRDefault="005A742D" w:rsidP="00BD7810">
            <w:pPr>
              <w:widowControl w:val="0"/>
              <w:rPr>
                <w:sz w:val="20"/>
                <w:szCs w:val="20"/>
              </w:rPr>
            </w:pPr>
            <w:r>
              <w:rPr>
                <w:sz w:val="20"/>
                <w:szCs w:val="20"/>
              </w:rPr>
              <w:t>If an article is on, say, 8-12 and then jumps to 22-25, just give the first number and a plus sign: “8+.”</w:t>
            </w:r>
          </w:p>
        </w:tc>
      </w:tr>
    </w:tbl>
    <w:p w14:paraId="4124F896" w14:textId="77777777" w:rsidR="005A742D" w:rsidRDefault="005A742D" w:rsidP="005A742D">
      <w:pPr>
        <w:widowControl w:val="0"/>
      </w:pPr>
    </w:p>
    <w:p w14:paraId="4261765F" w14:textId="77777777" w:rsidR="005A742D" w:rsidRDefault="005A742D" w:rsidP="005A742D">
      <w:pPr>
        <w:widowControl w:val="0"/>
      </w:pPr>
      <w:r>
        <w:tab/>
        <w:t>Here are sample bibliographical entries for periodical articles.</w:t>
      </w:r>
    </w:p>
    <w:p w14:paraId="3006F939" w14:textId="77777777" w:rsidR="005A742D" w:rsidRDefault="005A742D" w:rsidP="005A742D">
      <w:pPr>
        <w:widowControl w:val="0"/>
      </w:pPr>
    </w:p>
    <w:tbl>
      <w:tblPr>
        <w:tblW w:w="0" w:type="auto"/>
        <w:tblLayout w:type="fixed"/>
        <w:tblLook w:val="01E0" w:firstRow="1" w:lastRow="1" w:firstColumn="1" w:lastColumn="1" w:noHBand="0" w:noVBand="0"/>
      </w:tblPr>
      <w:tblGrid>
        <w:gridCol w:w="2268"/>
        <w:gridCol w:w="7308"/>
      </w:tblGrid>
      <w:tr w:rsidR="005A742D" w14:paraId="29C4AE8A" w14:textId="77777777" w:rsidTr="00BD7810">
        <w:tc>
          <w:tcPr>
            <w:tcW w:w="2268" w:type="dxa"/>
          </w:tcPr>
          <w:p w14:paraId="1693C9F7" w14:textId="77777777" w:rsidR="005A742D" w:rsidRDefault="005A742D" w:rsidP="00BD7810">
            <w:pPr>
              <w:widowControl w:val="0"/>
            </w:pPr>
            <w:r>
              <w:t>typical entry</w:t>
            </w:r>
          </w:p>
        </w:tc>
        <w:tc>
          <w:tcPr>
            <w:tcW w:w="7308" w:type="dxa"/>
            <w:vAlign w:val="center"/>
          </w:tcPr>
          <w:p w14:paraId="3EB7BC6E" w14:textId="77777777" w:rsidR="005A742D" w:rsidRPr="009F6205" w:rsidRDefault="005A742D" w:rsidP="00BD7810">
            <w:pPr>
              <w:widowControl w:val="0"/>
              <w:ind w:left="612" w:hanging="612"/>
              <w:rPr>
                <w:sz w:val="20"/>
              </w:rPr>
            </w:pPr>
            <w:r>
              <w:rPr>
                <w:sz w:val="20"/>
              </w:rPr>
              <w:t xml:space="preserve">Asiedu, F. B. A. “Following the Example of a Woman: Augustine’s Conversion to Christianity in 386.” </w:t>
            </w:r>
            <w:proofErr w:type="spellStart"/>
            <w:r>
              <w:rPr>
                <w:i/>
                <w:sz w:val="20"/>
              </w:rPr>
              <w:t>Vigiliae</w:t>
            </w:r>
            <w:proofErr w:type="spellEnd"/>
            <w:r>
              <w:rPr>
                <w:i/>
                <w:sz w:val="20"/>
              </w:rPr>
              <w:t xml:space="preserve"> </w:t>
            </w:r>
            <w:proofErr w:type="spellStart"/>
            <w:r>
              <w:rPr>
                <w:i/>
                <w:sz w:val="20"/>
              </w:rPr>
              <w:t>Christianae</w:t>
            </w:r>
            <w:proofErr w:type="spellEnd"/>
            <w:r>
              <w:rPr>
                <w:sz w:val="20"/>
              </w:rPr>
              <w:t xml:space="preserve"> 57 (2003): 276-306.</w:t>
            </w:r>
          </w:p>
        </w:tc>
      </w:tr>
      <w:tr w:rsidR="005A742D" w14:paraId="6E10CF26" w14:textId="77777777" w:rsidTr="00BD7810">
        <w:tc>
          <w:tcPr>
            <w:tcW w:w="2268" w:type="dxa"/>
          </w:tcPr>
          <w:p w14:paraId="7968B128" w14:textId="77777777" w:rsidR="005A742D" w:rsidRDefault="005A742D" w:rsidP="00BD7810">
            <w:pPr>
              <w:widowControl w:val="0"/>
            </w:pPr>
            <w:r>
              <w:t>series number or name</w:t>
            </w:r>
          </w:p>
        </w:tc>
        <w:tc>
          <w:tcPr>
            <w:tcW w:w="7308" w:type="dxa"/>
          </w:tcPr>
          <w:p w14:paraId="4061413E" w14:textId="77777777" w:rsidR="005A742D" w:rsidRPr="00521FB4" w:rsidRDefault="005A742D" w:rsidP="00BD7810">
            <w:pPr>
              <w:widowControl w:val="0"/>
              <w:ind w:left="612" w:hanging="612"/>
              <w:rPr>
                <w:sz w:val="20"/>
                <w:szCs w:val="20"/>
              </w:rPr>
            </w:pPr>
            <w:r w:rsidRPr="00521FB4">
              <w:rPr>
                <w:sz w:val="20"/>
                <w:szCs w:val="20"/>
              </w:rPr>
              <w:t>Ferg</w:t>
            </w:r>
            <w:r>
              <w:rPr>
                <w:sz w:val="20"/>
                <w:szCs w:val="20"/>
              </w:rPr>
              <w:t xml:space="preserve">uson, Moria. “An Interview with Jamaica Kincaid.” </w:t>
            </w:r>
            <w:r>
              <w:rPr>
                <w:i/>
                <w:sz w:val="20"/>
                <w:szCs w:val="20"/>
              </w:rPr>
              <w:t>The Kenyon Review</w:t>
            </w:r>
            <w:r>
              <w:rPr>
                <w:sz w:val="20"/>
                <w:szCs w:val="20"/>
              </w:rPr>
              <w:t xml:space="preserve"> ns 16.1 (Winter 1994): 163-88.</w:t>
            </w:r>
          </w:p>
        </w:tc>
      </w:tr>
      <w:tr w:rsidR="005A742D" w14:paraId="2E180F78" w14:textId="77777777" w:rsidTr="00BD7810">
        <w:tc>
          <w:tcPr>
            <w:tcW w:w="2268" w:type="dxa"/>
          </w:tcPr>
          <w:p w14:paraId="15E7C6AA" w14:textId="77777777" w:rsidR="005A742D" w:rsidRDefault="005A742D" w:rsidP="00BD7810">
            <w:pPr>
              <w:widowControl w:val="0"/>
            </w:pPr>
            <w:r>
              <w:lastRenderedPageBreak/>
              <w:t>issue number</w:t>
            </w:r>
          </w:p>
        </w:tc>
        <w:tc>
          <w:tcPr>
            <w:tcW w:w="7308" w:type="dxa"/>
            <w:vAlign w:val="center"/>
          </w:tcPr>
          <w:p w14:paraId="77BD23EC" w14:textId="77777777" w:rsidR="005A742D" w:rsidRPr="009F6205" w:rsidRDefault="005A742D" w:rsidP="00BD7810">
            <w:pPr>
              <w:widowControl w:val="0"/>
              <w:ind w:left="612" w:hanging="612"/>
              <w:rPr>
                <w:sz w:val="20"/>
              </w:rPr>
            </w:pPr>
            <w:r>
              <w:rPr>
                <w:sz w:val="20"/>
              </w:rPr>
              <w:t xml:space="preserve">Blanton, C. D. “Impostures: Robert Browning and the Poetics of Forgery.” </w:t>
            </w:r>
            <w:r>
              <w:rPr>
                <w:i/>
                <w:sz w:val="20"/>
              </w:rPr>
              <w:t>Studies in the Literary Imagination</w:t>
            </w:r>
            <w:r>
              <w:rPr>
                <w:sz w:val="20"/>
              </w:rPr>
              <w:t xml:space="preserve"> 35.2 (2002): 1-26.</w:t>
            </w:r>
          </w:p>
        </w:tc>
      </w:tr>
    </w:tbl>
    <w:p w14:paraId="6C163673" w14:textId="77777777" w:rsidR="005A742D" w:rsidRDefault="005A742D" w:rsidP="005A742D">
      <w:pPr>
        <w:widowControl w:val="0"/>
      </w:pPr>
    </w:p>
    <w:p w14:paraId="2B33BB09" w14:textId="77777777" w:rsidR="005A742D" w:rsidRPr="00876217" w:rsidRDefault="005A742D" w:rsidP="005A742D">
      <w:pPr>
        <w:widowControl w:val="0"/>
      </w:pPr>
      <w:r>
        <w:tab/>
      </w:r>
      <w:r>
        <w:rPr>
          <w:b/>
        </w:rPr>
        <w:t>newspaper or magazine article</w:t>
      </w:r>
    </w:p>
    <w:p w14:paraId="7A9B196A" w14:textId="77777777" w:rsidR="005A742D" w:rsidRDefault="005A742D" w:rsidP="005A742D">
      <w:pPr>
        <w:widowControl w:val="0"/>
      </w:pPr>
    </w:p>
    <w:p w14:paraId="2B2AECD9" w14:textId="77777777" w:rsidR="005A742D" w:rsidRDefault="005A742D" w:rsidP="005A742D">
      <w:pPr>
        <w:widowControl w:val="0"/>
      </w:pPr>
      <w:r>
        <w:tab/>
        <w:t>Newspapers and magazines differ from periodicals because they are less scholarly, and they tend to be published daily or weekly. Here are the details.</w:t>
      </w:r>
    </w:p>
    <w:p w14:paraId="28CD05B1" w14:textId="77777777" w:rsidR="005A742D" w:rsidRDefault="005A742D" w:rsidP="005A742D">
      <w:pPr>
        <w:widowControl w:val="0"/>
      </w:pPr>
    </w:p>
    <w:tbl>
      <w:tblPr>
        <w:tblW w:w="0" w:type="auto"/>
        <w:tblLayout w:type="fixed"/>
        <w:tblLook w:val="01E0" w:firstRow="1" w:lastRow="1" w:firstColumn="1" w:lastColumn="1" w:noHBand="0" w:noVBand="0"/>
      </w:tblPr>
      <w:tblGrid>
        <w:gridCol w:w="648"/>
        <w:gridCol w:w="8928"/>
      </w:tblGrid>
      <w:tr w:rsidR="005A742D" w:rsidRPr="00CF4A1D" w14:paraId="70DFA888" w14:textId="77777777" w:rsidTr="00BD7810">
        <w:tc>
          <w:tcPr>
            <w:tcW w:w="9576" w:type="dxa"/>
            <w:gridSpan w:val="2"/>
          </w:tcPr>
          <w:p w14:paraId="5C602E5E" w14:textId="77777777" w:rsidR="005A742D" w:rsidRPr="00CF4A1D" w:rsidRDefault="005A742D" w:rsidP="00BD7810">
            <w:pPr>
              <w:widowControl w:val="0"/>
            </w:pPr>
            <w:r w:rsidRPr="00CF4A1D">
              <w:t>author</w:t>
            </w:r>
          </w:p>
        </w:tc>
      </w:tr>
      <w:tr w:rsidR="005A742D" w:rsidRPr="00CF4A1D" w14:paraId="5FE2C86F" w14:textId="77777777" w:rsidTr="00BD7810">
        <w:tc>
          <w:tcPr>
            <w:tcW w:w="648" w:type="dxa"/>
          </w:tcPr>
          <w:p w14:paraId="4F51682F" w14:textId="77777777" w:rsidR="005A742D" w:rsidRPr="00CF4A1D" w:rsidRDefault="005A742D" w:rsidP="00BD7810">
            <w:pPr>
              <w:widowControl w:val="0"/>
              <w:rPr>
                <w:sz w:val="22"/>
              </w:rPr>
            </w:pPr>
          </w:p>
        </w:tc>
        <w:tc>
          <w:tcPr>
            <w:tcW w:w="8928" w:type="dxa"/>
          </w:tcPr>
          <w:p w14:paraId="0116B9CE" w14:textId="77777777" w:rsidR="005A742D" w:rsidRPr="00CF4A1D" w:rsidRDefault="005A742D" w:rsidP="00BD7810">
            <w:pPr>
              <w:widowControl w:val="0"/>
              <w:rPr>
                <w:sz w:val="20"/>
              </w:rPr>
            </w:pPr>
            <w:r>
              <w:rPr>
                <w:sz w:val="20"/>
              </w:rPr>
              <w:t>F</w:t>
            </w:r>
            <w:r w:rsidRPr="00C20995">
              <w:rPr>
                <w:sz w:val="20"/>
              </w:rPr>
              <w:t xml:space="preserve">ollow the </w:t>
            </w:r>
            <w:r>
              <w:rPr>
                <w:sz w:val="20"/>
              </w:rPr>
              <w:t xml:space="preserve">details </w:t>
            </w:r>
            <w:r w:rsidRPr="00C20995">
              <w:rPr>
                <w:sz w:val="20"/>
              </w:rPr>
              <w:t xml:space="preserve">for authors </w:t>
            </w:r>
            <w:r>
              <w:rPr>
                <w:sz w:val="20"/>
              </w:rPr>
              <w:t>of books.</w:t>
            </w:r>
          </w:p>
        </w:tc>
      </w:tr>
      <w:tr w:rsidR="005A742D" w:rsidRPr="00CF4A1D" w14:paraId="46D95A83" w14:textId="77777777" w:rsidTr="00BD7810">
        <w:tc>
          <w:tcPr>
            <w:tcW w:w="9576" w:type="dxa"/>
            <w:gridSpan w:val="2"/>
          </w:tcPr>
          <w:p w14:paraId="1A3037CC" w14:textId="77777777" w:rsidR="005A742D" w:rsidRPr="00CF4A1D" w:rsidRDefault="005A742D" w:rsidP="00BD7810">
            <w:pPr>
              <w:widowControl w:val="0"/>
            </w:pPr>
            <w:r>
              <w:t xml:space="preserve">article </w:t>
            </w:r>
            <w:r w:rsidRPr="00CF4A1D">
              <w:t>title</w:t>
            </w:r>
          </w:p>
        </w:tc>
      </w:tr>
      <w:tr w:rsidR="005A742D" w:rsidRPr="00CF4A1D" w14:paraId="2BA714B0" w14:textId="77777777" w:rsidTr="00BD7810">
        <w:tc>
          <w:tcPr>
            <w:tcW w:w="648" w:type="dxa"/>
          </w:tcPr>
          <w:p w14:paraId="1B721F6B" w14:textId="77777777" w:rsidR="005A742D" w:rsidRPr="00CF4A1D" w:rsidRDefault="005A742D" w:rsidP="00BD7810">
            <w:pPr>
              <w:widowControl w:val="0"/>
              <w:rPr>
                <w:sz w:val="22"/>
              </w:rPr>
            </w:pPr>
          </w:p>
        </w:tc>
        <w:tc>
          <w:tcPr>
            <w:tcW w:w="8928" w:type="dxa"/>
          </w:tcPr>
          <w:p w14:paraId="042C1ED2" w14:textId="77777777" w:rsidR="005A742D" w:rsidRPr="00CF4A1D" w:rsidRDefault="005A742D" w:rsidP="00BD7810">
            <w:pPr>
              <w:widowControl w:val="0"/>
              <w:rPr>
                <w:sz w:val="20"/>
              </w:rPr>
            </w:pPr>
            <w:r>
              <w:rPr>
                <w:sz w:val="20"/>
              </w:rPr>
              <w:t>Since the article is part of a larger publication, put its title in quotation marks rather than italics.</w:t>
            </w:r>
          </w:p>
        </w:tc>
      </w:tr>
      <w:tr w:rsidR="005A742D" w:rsidRPr="00CF4A1D" w14:paraId="56155580" w14:textId="77777777" w:rsidTr="00BD7810">
        <w:tc>
          <w:tcPr>
            <w:tcW w:w="9576" w:type="dxa"/>
            <w:gridSpan w:val="2"/>
          </w:tcPr>
          <w:p w14:paraId="43D178D5" w14:textId="77777777" w:rsidR="005A742D" w:rsidRPr="00CF4A1D" w:rsidRDefault="005A742D" w:rsidP="00BD7810">
            <w:pPr>
              <w:widowControl w:val="0"/>
            </w:pPr>
            <w:r>
              <w:t xml:space="preserve">publication </w:t>
            </w:r>
            <w:r w:rsidRPr="00CF4A1D">
              <w:t>title</w:t>
            </w:r>
          </w:p>
        </w:tc>
      </w:tr>
      <w:tr w:rsidR="005A742D" w:rsidRPr="00CF4A1D" w14:paraId="56DF88CF" w14:textId="77777777" w:rsidTr="00BD7810">
        <w:tc>
          <w:tcPr>
            <w:tcW w:w="648" w:type="dxa"/>
          </w:tcPr>
          <w:p w14:paraId="0B7DEC57" w14:textId="77777777" w:rsidR="005A742D" w:rsidRPr="00CF4A1D" w:rsidRDefault="005A742D" w:rsidP="00BD7810">
            <w:pPr>
              <w:widowControl w:val="0"/>
              <w:rPr>
                <w:sz w:val="22"/>
              </w:rPr>
            </w:pPr>
          </w:p>
        </w:tc>
        <w:tc>
          <w:tcPr>
            <w:tcW w:w="8928" w:type="dxa"/>
          </w:tcPr>
          <w:p w14:paraId="78E07B1A" w14:textId="77777777" w:rsidR="005A742D" w:rsidRPr="00CF4A1D" w:rsidRDefault="005A742D" w:rsidP="00BD7810">
            <w:pPr>
              <w:widowControl w:val="0"/>
              <w:rPr>
                <w:sz w:val="20"/>
              </w:rPr>
            </w:pPr>
            <w:r w:rsidRPr="00CF4A1D">
              <w:rPr>
                <w:sz w:val="20"/>
                <w:szCs w:val="20"/>
              </w:rPr>
              <w:t xml:space="preserve">Cite the </w:t>
            </w:r>
            <w:r>
              <w:rPr>
                <w:sz w:val="20"/>
                <w:szCs w:val="20"/>
              </w:rPr>
              <w:t xml:space="preserve">title </w:t>
            </w:r>
            <w:r w:rsidRPr="00CF4A1D">
              <w:rPr>
                <w:sz w:val="20"/>
                <w:szCs w:val="20"/>
              </w:rPr>
              <w:t xml:space="preserve">as it appears </w:t>
            </w:r>
            <w:r>
              <w:rPr>
                <w:sz w:val="20"/>
                <w:szCs w:val="20"/>
              </w:rPr>
              <w:t xml:space="preserve">at </w:t>
            </w:r>
            <w:r w:rsidRPr="00CF4A1D">
              <w:rPr>
                <w:sz w:val="20"/>
                <w:szCs w:val="20"/>
              </w:rPr>
              <w:t xml:space="preserve">the </w:t>
            </w:r>
            <w:r>
              <w:rPr>
                <w:sz w:val="20"/>
                <w:szCs w:val="20"/>
              </w:rPr>
              <w:t>top of the publication’s first page.</w:t>
            </w:r>
          </w:p>
        </w:tc>
      </w:tr>
      <w:tr w:rsidR="005A742D" w:rsidRPr="00CF4A1D" w14:paraId="66ABBCB2" w14:textId="77777777" w:rsidTr="00BD7810">
        <w:tc>
          <w:tcPr>
            <w:tcW w:w="648" w:type="dxa"/>
          </w:tcPr>
          <w:p w14:paraId="58904A7C" w14:textId="77777777" w:rsidR="005A742D" w:rsidRPr="00CF4A1D" w:rsidRDefault="005A742D" w:rsidP="00BD7810">
            <w:pPr>
              <w:widowControl w:val="0"/>
              <w:rPr>
                <w:sz w:val="22"/>
              </w:rPr>
            </w:pPr>
          </w:p>
        </w:tc>
        <w:tc>
          <w:tcPr>
            <w:tcW w:w="8928" w:type="dxa"/>
          </w:tcPr>
          <w:p w14:paraId="3286565B" w14:textId="77777777" w:rsidR="005A742D" w:rsidRPr="00CF4A1D" w:rsidRDefault="005A742D" w:rsidP="00BD7810">
            <w:pPr>
              <w:widowControl w:val="0"/>
              <w:rPr>
                <w:sz w:val="20"/>
                <w:szCs w:val="20"/>
              </w:rPr>
            </w:pPr>
            <w:r>
              <w:rPr>
                <w:sz w:val="20"/>
                <w:szCs w:val="20"/>
              </w:rPr>
              <w:t>Italicize the title.</w:t>
            </w:r>
          </w:p>
        </w:tc>
      </w:tr>
      <w:tr w:rsidR="005A742D" w:rsidRPr="00CF4A1D" w14:paraId="244516F6" w14:textId="77777777" w:rsidTr="00BD7810">
        <w:tc>
          <w:tcPr>
            <w:tcW w:w="648" w:type="dxa"/>
          </w:tcPr>
          <w:p w14:paraId="6572D81F" w14:textId="77777777" w:rsidR="005A742D" w:rsidRPr="00CF4A1D" w:rsidRDefault="005A742D" w:rsidP="00BD7810">
            <w:pPr>
              <w:widowControl w:val="0"/>
              <w:rPr>
                <w:sz w:val="22"/>
              </w:rPr>
            </w:pPr>
          </w:p>
        </w:tc>
        <w:tc>
          <w:tcPr>
            <w:tcW w:w="8928" w:type="dxa"/>
          </w:tcPr>
          <w:p w14:paraId="01DA06D7" w14:textId="77777777" w:rsidR="005A742D" w:rsidRPr="00A1313B" w:rsidRDefault="005A742D" w:rsidP="00BD7810">
            <w:pPr>
              <w:widowControl w:val="0"/>
              <w:rPr>
                <w:sz w:val="20"/>
                <w:szCs w:val="20"/>
              </w:rPr>
            </w:pPr>
            <w:r>
              <w:rPr>
                <w:sz w:val="20"/>
                <w:szCs w:val="20"/>
              </w:rPr>
              <w:t>Omit beginning “A,” “An,” or “The” (</w:t>
            </w:r>
            <w:r>
              <w:rPr>
                <w:i/>
                <w:sz w:val="20"/>
                <w:szCs w:val="20"/>
              </w:rPr>
              <w:t>Bible Today</w:t>
            </w:r>
            <w:r>
              <w:rPr>
                <w:sz w:val="20"/>
                <w:szCs w:val="20"/>
              </w:rPr>
              <w:t xml:space="preserve">, not </w:t>
            </w:r>
            <w:r>
              <w:rPr>
                <w:i/>
                <w:sz w:val="20"/>
                <w:szCs w:val="20"/>
              </w:rPr>
              <w:t>The Bible Today</w:t>
            </w:r>
            <w:r>
              <w:rPr>
                <w:sz w:val="20"/>
                <w:szCs w:val="20"/>
              </w:rPr>
              <w:t>).</w:t>
            </w:r>
          </w:p>
        </w:tc>
      </w:tr>
      <w:tr w:rsidR="005A742D" w:rsidRPr="00CF4A1D" w14:paraId="3F8340B1" w14:textId="77777777" w:rsidTr="00BD7810">
        <w:tc>
          <w:tcPr>
            <w:tcW w:w="9576" w:type="dxa"/>
            <w:gridSpan w:val="2"/>
          </w:tcPr>
          <w:p w14:paraId="098E9F55" w14:textId="77777777" w:rsidR="005A742D" w:rsidRPr="00CF4A1D" w:rsidRDefault="005A742D" w:rsidP="00BD7810">
            <w:pPr>
              <w:widowControl w:val="0"/>
            </w:pPr>
            <w:r>
              <w:t>city (if needed)</w:t>
            </w:r>
          </w:p>
        </w:tc>
      </w:tr>
      <w:tr w:rsidR="005A742D" w:rsidRPr="00DD5E2C" w14:paraId="76ED1878" w14:textId="77777777" w:rsidTr="00BD7810">
        <w:tc>
          <w:tcPr>
            <w:tcW w:w="648" w:type="dxa"/>
          </w:tcPr>
          <w:p w14:paraId="2955A4B6" w14:textId="77777777" w:rsidR="005A742D" w:rsidRPr="00DD5E2C" w:rsidRDefault="005A742D" w:rsidP="00BD7810">
            <w:pPr>
              <w:widowControl w:val="0"/>
              <w:rPr>
                <w:sz w:val="20"/>
              </w:rPr>
            </w:pPr>
          </w:p>
        </w:tc>
        <w:tc>
          <w:tcPr>
            <w:tcW w:w="8928" w:type="dxa"/>
          </w:tcPr>
          <w:p w14:paraId="559CAEDC" w14:textId="77777777" w:rsidR="005A742D" w:rsidRDefault="005A742D" w:rsidP="00BD7810">
            <w:pPr>
              <w:widowControl w:val="0"/>
              <w:rPr>
                <w:sz w:val="20"/>
              </w:rPr>
            </w:pPr>
            <w:r>
              <w:rPr>
                <w:sz w:val="20"/>
              </w:rPr>
              <w:t>Newspaper:</w:t>
            </w:r>
          </w:p>
        </w:tc>
      </w:tr>
      <w:tr w:rsidR="005A742D" w:rsidRPr="00DD5E2C" w14:paraId="4014777F" w14:textId="77777777" w:rsidTr="00BD7810">
        <w:tc>
          <w:tcPr>
            <w:tcW w:w="648" w:type="dxa"/>
          </w:tcPr>
          <w:p w14:paraId="00D098AD" w14:textId="77777777" w:rsidR="005A742D" w:rsidRPr="00DD5E2C" w:rsidRDefault="005A742D" w:rsidP="00BD7810">
            <w:pPr>
              <w:widowControl w:val="0"/>
              <w:rPr>
                <w:sz w:val="20"/>
              </w:rPr>
            </w:pPr>
          </w:p>
        </w:tc>
        <w:tc>
          <w:tcPr>
            <w:tcW w:w="8928" w:type="dxa"/>
          </w:tcPr>
          <w:p w14:paraId="5D7DD9AC" w14:textId="77777777" w:rsidR="005A742D" w:rsidRDefault="005A742D" w:rsidP="00BD7810">
            <w:pPr>
              <w:widowControl w:val="0"/>
              <w:tabs>
                <w:tab w:val="left" w:pos="432"/>
              </w:tabs>
              <w:rPr>
                <w:sz w:val="20"/>
              </w:rPr>
            </w:pPr>
            <w:r>
              <w:rPr>
                <w:sz w:val="20"/>
              </w:rPr>
              <w:tab/>
              <w:t>Skip the city if it’s part of the newspaper’s name.</w:t>
            </w:r>
          </w:p>
        </w:tc>
      </w:tr>
      <w:tr w:rsidR="005A742D" w:rsidRPr="00DD5E2C" w14:paraId="715FBD72" w14:textId="77777777" w:rsidTr="00BD7810">
        <w:tc>
          <w:tcPr>
            <w:tcW w:w="648" w:type="dxa"/>
          </w:tcPr>
          <w:p w14:paraId="6C392A89" w14:textId="77777777" w:rsidR="005A742D" w:rsidRPr="00DD5E2C" w:rsidRDefault="005A742D" w:rsidP="00BD7810">
            <w:pPr>
              <w:widowControl w:val="0"/>
              <w:rPr>
                <w:sz w:val="20"/>
              </w:rPr>
            </w:pPr>
          </w:p>
        </w:tc>
        <w:tc>
          <w:tcPr>
            <w:tcW w:w="8928" w:type="dxa"/>
          </w:tcPr>
          <w:p w14:paraId="6821BD15" w14:textId="77777777" w:rsidR="005A742D" w:rsidRPr="00AF71B9" w:rsidRDefault="005A742D" w:rsidP="00BD7810">
            <w:pPr>
              <w:widowControl w:val="0"/>
              <w:tabs>
                <w:tab w:val="left" w:pos="432"/>
              </w:tabs>
              <w:rPr>
                <w:sz w:val="20"/>
              </w:rPr>
            </w:pPr>
            <w:r>
              <w:rPr>
                <w:sz w:val="20"/>
              </w:rPr>
              <w:tab/>
              <w:t>Skip the city if the paper is published nationally (</w:t>
            </w:r>
            <w:r>
              <w:rPr>
                <w:i/>
                <w:sz w:val="20"/>
              </w:rPr>
              <w:t>Wall Street Journal</w:t>
            </w:r>
            <w:r>
              <w:rPr>
                <w:sz w:val="20"/>
              </w:rPr>
              <w:t xml:space="preserve">, </w:t>
            </w:r>
            <w:r>
              <w:rPr>
                <w:i/>
                <w:sz w:val="20"/>
              </w:rPr>
              <w:t>Chronicle of Higher Education</w:t>
            </w:r>
            <w:r>
              <w:rPr>
                <w:sz w:val="20"/>
              </w:rPr>
              <w:t>).</w:t>
            </w:r>
          </w:p>
        </w:tc>
      </w:tr>
      <w:tr w:rsidR="005A742D" w:rsidRPr="00DD5E2C" w14:paraId="5F0EBE76" w14:textId="77777777" w:rsidTr="00BD7810">
        <w:tc>
          <w:tcPr>
            <w:tcW w:w="648" w:type="dxa"/>
          </w:tcPr>
          <w:p w14:paraId="00F3B10F" w14:textId="77777777" w:rsidR="005A742D" w:rsidRPr="00DD5E2C" w:rsidRDefault="005A742D" w:rsidP="00BD7810">
            <w:pPr>
              <w:widowControl w:val="0"/>
              <w:rPr>
                <w:sz w:val="20"/>
              </w:rPr>
            </w:pPr>
          </w:p>
        </w:tc>
        <w:tc>
          <w:tcPr>
            <w:tcW w:w="8928" w:type="dxa"/>
          </w:tcPr>
          <w:p w14:paraId="1FDC3CA1" w14:textId="77777777" w:rsidR="005A742D" w:rsidRPr="00AF71B9" w:rsidRDefault="005A742D" w:rsidP="00BD7810">
            <w:pPr>
              <w:widowControl w:val="0"/>
              <w:tabs>
                <w:tab w:val="left" w:pos="432"/>
              </w:tabs>
              <w:rPr>
                <w:sz w:val="20"/>
              </w:rPr>
            </w:pPr>
            <w:r>
              <w:rPr>
                <w:sz w:val="20"/>
              </w:rPr>
              <w:tab/>
              <w:t>Otherwise, put the city in square brackets after the name: “</w:t>
            </w:r>
            <w:r>
              <w:rPr>
                <w:i/>
                <w:sz w:val="20"/>
              </w:rPr>
              <w:t>Star Register</w:t>
            </w:r>
            <w:r>
              <w:rPr>
                <w:sz w:val="20"/>
              </w:rPr>
              <w:t xml:space="preserve"> [Detroit].”</w:t>
            </w:r>
          </w:p>
        </w:tc>
      </w:tr>
      <w:tr w:rsidR="005A742D" w:rsidRPr="00DD5E2C" w14:paraId="6891C41A" w14:textId="77777777" w:rsidTr="00BD7810">
        <w:tc>
          <w:tcPr>
            <w:tcW w:w="648" w:type="dxa"/>
          </w:tcPr>
          <w:p w14:paraId="53AD8F44" w14:textId="77777777" w:rsidR="005A742D" w:rsidRPr="00DD5E2C" w:rsidRDefault="005A742D" w:rsidP="00BD7810">
            <w:pPr>
              <w:widowControl w:val="0"/>
              <w:rPr>
                <w:sz w:val="20"/>
              </w:rPr>
            </w:pPr>
          </w:p>
        </w:tc>
        <w:tc>
          <w:tcPr>
            <w:tcW w:w="8928" w:type="dxa"/>
          </w:tcPr>
          <w:p w14:paraId="445E167E" w14:textId="77777777" w:rsidR="005A742D" w:rsidRDefault="005A742D" w:rsidP="00BD7810">
            <w:pPr>
              <w:widowControl w:val="0"/>
              <w:tabs>
                <w:tab w:val="left" w:pos="432"/>
              </w:tabs>
              <w:rPr>
                <w:sz w:val="20"/>
              </w:rPr>
            </w:pPr>
            <w:r>
              <w:rPr>
                <w:sz w:val="20"/>
              </w:rPr>
              <w:t>Magazine: skip the city.</w:t>
            </w:r>
          </w:p>
        </w:tc>
      </w:tr>
      <w:tr w:rsidR="005A742D" w:rsidRPr="00CF4A1D" w14:paraId="61ED1AD6" w14:textId="77777777" w:rsidTr="00BD7810">
        <w:tc>
          <w:tcPr>
            <w:tcW w:w="9576" w:type="dxa"/>
            <w:gridSpan w:val="2"/>
          </w:tcPr>
          <w:p w14:paraId="3B1CFB9A" w14:textId="77777777" w:rsidR="005A742D" w:rsidRDefault="005A742D" w:rsidP="00BD7810">
            <w:pPr>
              <w:widowControl w:val="0"/>
            </w:pPr>
            <w:r>
              <w:t>volume number</w:t>
            </w:r>
          </w:p>
        </w:tc>
      </w:tr>
      <w:tr w:rsidR="005A742D" w:rsidRPr="00DD5E2C" w14:paraId="4E36AE41" w14:textId="77777777" w:rsidTr="00BD7810">
        <w:tc>
          <w:tcPr>
            <w:tcW w:w="648" w:type="dxa"/>
          </w:tcPr>
          <w:p w14:paraId="602B600D" w14:textId="77777777" w:rsidR="005A742D" w:rsidRPr="00DD5E2C" w:rsidRDefault="005A742D" w:rsidP="00BD7810">
            <w:pPr>
              <w:widowControl w:val="0"/>
              <w:rPr>
                <w:sz w:val="20"/>
              </w:rPr>
            </w:pPr>
          </w:p>
        </w:tc>
        <w:tc>
          <w:tcPr>
            <w:tcW w:w="8928" w:type="dxa"/>
          </w:tcPr>
          <w:p w14:paraId="7B10CA88" w14:textId="77777777" w:rsidR="005A742D" w:rsidRPr="00AF71B9" w:rsidRDefault="005A742D" w:rsidP="00BD7810">
            <w:pPr>
              <w:widowControl w:val="0"/>
              <w:rPr>
                <w:sz w:val="20"/>
              </w:rPr>
            </w:pPr>
            <w:r>
              <w:rPr>
                <w:sz w:val="20"/>
              </w:rPr>
              <w:t>Skip the volume and issue numbers.</w:t>
            </w:r>
          </w:p>
        </w:tc>
      </w:tr>
      <w:tr w:rsidR="005A742D" w:rsidRPr="00CF4A1D" w14:paraId="66442B42" w14:textId="77777777" w:rsidTr="00BD7810">
        <w:tc>
          <w:tcPr>
            <w:tcW w:w="9576" w:type="dxa"/>
            <w:gridSpan w:val="2"/>
          </w:tcPr>
          <w:p w14:paraId="22C7CE5B" w14:textId="77777777" w:rsidR="005A742D" w:rsidRPr="00CF4A1D" w:rsidRDefault="005A742D" w:rsidP="00BD7810">
            <w:pPr>
              <w:widowControl w:val="0"/>
            </w:pPr>
            <w:r>
              <w:t>date</w:t>
            </w:r>
          </w:p>
        </w:tc>
      </w:tr>
      <w:tr w:rsidR="005A742D" w:rsidRPr="00DD5E2C" w14:paraId="0126CED5" w14:textId="77777777" w:rsidTr="00BD7810">
        <w:tc>
          <w:tcPr>
            <w:tcW w:w="648" w:type="dxa"/>
          </w:tcPr>
          <w:p w14:paraId="603C77A3" w14:textId="77777777" w:rsidR="005A742D" w:rsidRPr="00DD5E2C" w:rsidRDefault="005A742D" w:rsidP="00BD7810">
            <w:pPr>
              <w:widowControl w:val="0"/>
              <w:rPr>
                <w:sz w:val="20"/>
              </w:rPr>
            </w:pPr>
          </w:p>
        </w:tc>
        <w:tc>
          <w:tcPr>
            <w:tcW w:w="8928" w:type="dxa"/>
          </w:tcPr>
          <w:p w14:paraId="0AC6A14D" w14:textId="77777777" w:rsidR="005A742D" w:rsidRDefault="005A742D" w:rsidP="00BD7810">
            <w:pPr>
              <w:widowControl w:val="0"/>
              <w:rPr>
                <w:sz w:val="20"/>
              </w:rPr>
            </w:pPr>
            <w:r>
              <w:rPr>
                <w:sz w:val="20"/>
              </w:rPr>
              <w:t>After the publication title (and the city, if needed), without a comma between, give the full date in the order: day, month, year: “4 Mar. 2001.”</w:t>
            </w:r>
          </w:p>
        </w:tc>
      </w:tr>
      <w:tr w:rsidR="005A742D" w:rsidRPr="00DD5E2C" w14:paraId="2F76FA77" w14:textId="77777777" w:rsidTr="00BD7810">
        <w:tc>
          <w:tcPr>
            <w:tcW w:w="648" w:type="dxa"/>
          </w:tcPr>
          <w:p w14:paraId="48D97C46" w14:textId="77777777" w:rsidR="005A742D" w:rsidRPr="00DD5E2C" w:rsidRDefault="005A742D" w:rsidP="00BD7810">
            <w:pPr>
              <w:widowControl w:val="0"/>
              <w:rPr>
                <w:sz w:val="20"/>
              </w:rPr>
            </w:pPr>
          </w:p>
        </w:tc>
        <w:tc>
          <w:tcPr>
            <w:tcW w:w="8928" w:type="dxa"/>
          </w:tcPr>
          <w:p w14:paraId="5A815A6D" w14:textId="77777777" w:rsidR="005A742D" w:rsidRDefault="005A742D" w:rsidP="00BD7810">
            <w:pPr>
              <w:widowControl w:val="0"/>
              <w:rPr>
                <w:sz w:val="20"/>
              </w:rPr>
            </w:pPr>
            <w:r>
              <w:rPr>
                <w:sz w:val="20"/>
              </w:rPr>
              <w:t>Unlike periodicals, do not put the date in parentheses.</w:t>
            </w:r>
          </w:p>
        </w:tc>
      </w:tr>
      <w:tr w:rsidR="005A742D" w:rsidRPr="00DD5E2C" w14:paraId="007FC685" w14:textId="77777777" w:rsidTr="00BD7810">
        <w:tc>
          <w:tcPr>
            <w:tcW w:w="648" w:type="dxa"/>
          </w:tcPr>
          <w:p w14:paraId="02736C2B" w14:textId="77777777" w:rsidR="005A742D" w:rsidRPr="00DD5E2C" w:rsidRDefault="005A742D" w:rsidP="00BD7810">
            <w:pPr>
              <w:widowControl w:val="0"/>
              <w:rPr>
                <w:sz w:val="20"/>
              </w:rPr>
            </w:pPr>
          </w:p>
        </w:tc>
        <w:tc>
          <w:tcPr>
            <w:tcW w:w="8928" w:type="dxa"/>
          </w:tcPr>
          <w:p w14:paraId="2109654C" w14:textId="77777777" w:rsidR="005A742D" w:rsidRDefault="005A742D" w:rsidP="00BD7810">
            <w:pPr>
              <w:widowControl w:val="0"/>
              <w:rPr>
                <w:sz w:val="20"/>
              </w:rPr>
            </w:pPr>
            <w:r>
              <w:rPr>
                <w:sz w:val="20"/>
              </w:rPr>
              <w:t>Abbreviate most months: Jan., Feb., Mar., Apr., May, June, July, Aug., Sept., Oct., Nov., Dec.</w:t>
            </w:r>
          </w:p>
        </w:tc>
      </w:tr>
      <w:tr w:rsidR="005A742D" w:rsidRPr="00DD5E2C" w14:paraId="184DC7AC" w14:textId="77777777" w:rsidTr="00BD7810">
        <w:tc>
          <w:tcPr>
            <w:tcW w:w="648" w:type="dxa"/>
          </w:tcPr>
          <w:p w14:paraId="40EF7F62" w14:textId="77777777" w:rsidR="005A742D" w:rsidRPr="00DD5E2C" w:rsidRDefault="005A742D" w:rsidP="00BD7810">
            <w:pPr>
              <w:widowControl w:val="0"/>
              <w:rPr>
                <w:sz w:val="20"/>
              </w:rPr>
            </w:pPr>
          </w:p>
        </w:tc>
        <w:tc>
          <w:tcPr>
            <w:tcW w:w="8928" w:type="dxa"/>
          </w:tcPr>
          <w:p w14:paraId="3EF6ACBE" w14:textId="77777777" w:rsidR="005A742D" w:rsidRDefault="005A742D" w:rsidP="00BD7810">
            <w:pPr>
              <w:widowControl w:val="0"/>
              <w:rPr>
                <w:sz w:val="20"/>
              </w:rPr>
            </w:pPr>
            <w:r>
              <w:rPr>
                <w:sz w:val="20"/>
              </w:rPr>
              <w:t>Put a colon and space after the date and before the page numbers: “13 Mar. 2001: 1-13.”</w:t>
            </w:r>
          </w:p>
        </w:tc>
      </w:tr>
      <w:tr w:rsidR="005A742D" w:rsidRPr="00CF4A1D" w14:paraId="2A206BE4" w14:textId="77777777" w:rsidTr="00BD7810">
        <w:tc>
          <w:tcPr>
            <w:tcW w:w="9576" w:type="dxa"/>
            <w:gridSpan w:val="2"/>
          </w:tcPr>
          <w:p w14:paraId="7AF1D25E" w14:textId="77777777" w:rsidR="005A742D" w:rsidRDefault="005A742D" w:rsidP="00BD7810">
            <w:pPr>
              <w:widowControl w:val="0"/>
            </w:pPr>
            <w:r>
              <w:t>edition (if needed)</w:t>
            </w:r>
          </w:p>
        </w:tc>
      </w:tr>
      <w:tr w:rsidR="005A742D" w:rsidRPr="00DD5E2C" w14:paraId="0072167B" w14:textId="77777777" w:rsidTr="00BD7810">
        <w:tc>
          <w:tcPr>
            <w:tcW w:w="648" w:type="dxa"/>
          </w:tcPr>
          <w:p w14:paraId="38D7DA87" w14:textId="77777777" w:rsidR="005A742D" w:rsidRPr="00DD5E2C" w:rsidRDefault="005A742D" w:rsidP="00BD7810">
            <w:pPr>
              <w:widowControl w:val="0"/>
              <w:rPr>
                <w:sz w:val="20"/>
              </w:rPr>
            </w:pPr>
          </w:p>
        </w:tc>
        <w:tc>
          <w:tcPr>
            <w:tcW w:w="8928" w:type="dxa"/>
          </w:tcPr>
          <w:p w14:paraId="4BE73892" w14:textId="77777777" w:rsidR="005A742D" w:rsidRPr="00DD5E2C" w:rsidRDefault="005A742D" w:rsidP="00BD7810">
            <w:pPr>
              <w:widowControl w:val="0"/>
              <w:rPr>
                <w:sz w:val="20"/>
              </w:rPr>
            </w:pPr>
            <w:r>
              <w:rPr>
                <w:sz w:val="20"/>
              </w:rPr>
              <w:t>If a newspaper’s masthead (at the top of the first page) gives an edition, put it after the date, with a comma between: “13 Mar. 2001, natl. ed.,” “13 Mar. 2001, late ed.”</w:t>
            </w:r>
          </w:p>
        </w:tc>
      </w:tr>
      <w:tr w:rsidR="005A742D" w:rsidRPr="00DD5E2C" w14:paraId="30E9773B" w14:textId="77777777" w:rsidTr="00BD7810">
        <w:tc>
          <w:tcPr>
            <w:tcW w:w="648" w:type="dxa"/>
          </w:tcPr>
          <w:p w14:paraId="33D50D34" w14:textId="77777777" w:rsidR="005A742D" w:rsidRPr="00DD5E2C" w:rsidRDefault="005A742D" w:rsidP="00BD7810">
            <w:pPr>
              <w:widowControl w:val="0"/>
              <w:rPr>
                <w:sz w:val="20"/>
              </w:rPr>
            </w:pPr>
          </w:p>
        </w:tc>
        <w:tc>
          <w:tcPr>
            <w:tcW w:w="8928" w:type="dxa"/>
          </w:tcPr>
          <w:p w14:paraId="0F68574A" w14:textId="77777777" w:rsidR="005A742D" w:rsidRDefault="005A742D" w:rsidP="00BD7810">
            <w:pPr>
              <w:widowControl w:val="0"/>
              <w:rPr>
                <w:sz w:val="20"/>
              </w:rPr>
            </w:pPr>
            <w:r>
              <w:rPr>
                <w:sz w:val="20"/>
              </w:rPr>
              <w:t>Put a colon and space after the edition: “13 Mar. 2001, early ed.: 1-13.”</w:t>
            </w:r>
          </w:p>
        </w:tc>
      </w:tr>
      <w:tr w:rsidR="005A742D" w:rsidRPr="00CF4A1D" w14:paraId="3527B508" w14:textId="77777777" w:rsidTr="00BD7810">
        <w:tc>
          <w:tcPr>
            <w:tcW w:w="9576" w:type="dxa"/>
            <w:gridSpan w:val="2"/>
          </w:tcPr>
          <w:p w14:paraId="078FDD41" w14:textId="77777777" w:rsidR="005A742D" w:rsidRPr="00CF4A1D" w:rsidRDefault="005A742D" w:rsidP="00BD7810">
            <w:pPr>
              <w:widowControl w:val="0"/>
            </w:pPr>
            <w:r>
              <w:t>page numbers</w:t>
            </w:r>
          </w:p>
        </w:tc>
      </w:tr>
      <w:tr w:rsidR="005A742D" w:rsidRPr="00DD5E2C" w14:paraId="3FABB053" w14:textId="77777777" w:rsidTr="00BD7810">
        <w:tc>
          <w:tcPr>
            <w:tcW w:w="648" w:type="dxa"/>
          </w:tcPr>
          <w:p w14:paraId="4F58CEC2" w14:textId="77777777" w:rsidR="005A742D" w:rsidRPr="00DD5E2C" w:rsidRDefault="005A742D" w:rsidP="00BD7810">
            <w:pPr>
              <w:widowControl w:val="0"/>
              <w:rPr>
                <w:sz w:val="20"/>
              </w:rPr>
            </w:pPr>
          </w:p>
        </w:tc>
        <w:tc>
          <w:tcPr>
            <w:tcW w:w="8928" w:type="dxa"/>
          </w:tcPr>
          <w:p w14:paraId="1D00B851" w14:textId="77777777" w:rsidR="005A742D" w:rsidRDefault="005A742D" w:rsidP="00BD7810">
            <w:pPr>
              <w:widowControl w:val="0"/>
              <w:rPr>
                <w:sz w:val="20"/>
              </w:rPr>
            </w:pPr>
            <w:r>
              <w:rPr>
                <w:sz w:val="20"/>
              </w:rPr>
              <w:t>Newspaper:</w:t>
            </w:r>
          </w:p>
        </w:tc>
      </w:tr>
      <w:tr w:rsidR="005A742D" w:rsidRPr="00DD5E2C" w14:paraId="703B11F6" w14:textId="77777777" w:rsidTr="00BD7810">
        <w:tc>
          <w:tcPr>
            <w:tcW w:w="648" w:type="dxa"/>
          </w:tcPr>
          <w:p w14:paraId="38984322" w14:textId="77777777" w:rsidR="005A742D" w:rsidRPr="00DD5E2C" w:rsidRDefault="005A742D" w:rsidP="00BD7810">
            <w:pPr>
              <w:widowControl w:val="0"/>
              <w:rPr>
                <w:sz w:val="20"/>
              </w:rPr>
            </w:pPr>
          </w:p>
        </w:tc>
        <w:tc>
          <w:tcPr>
            <w:tcW w:w="8928" w:type="dxa"/>
          </w:tcPr>
          <w:p w14:paraId="4454472B" w14:textId="77777777" w:rsidR="005A742D" w:rsidRPr="00DD5E2C" w:rsidRDefault="005A742D" w:rsidP="00BD7810">
            <w:pPr>
              <w:widowControl w:val="0"/>
              <w:tabs>
                <w:tab w:val="left" w:pos="432"/>
              </w:tabs>
              <w:rPr>
                <w:sz w:val="20"/>
              </w:rPr>
            </w:pPr>
            <w:r>
              <w:rPr>
                <w:sz w:val="20"/>
              </w:rPr>
              <w:tab/>
              <w:t>Newspapers usually paginate with a section letter and numbers: “A3,” “D2.”</w:t>
            </w:r>
          </w:p>
        </w:tc>
      </w:tr>
      <w:tr w:rsidR="005A742D" w:rsidRPr="00DD5E2C" w14:paraId="7645CF7A" w14:textId="77777777" w:rsidTr="00BD7810">
        <w:tc>
          <w:tcPr>
            <w:tcW w:w="648" w:type="dxa"/>
          </w:tcPr>
          <w:p w14:paraId="252D064D" w14:textId="77777777" w:rsidR="005A742D" w:rsidRPr="00DD5E2C" w:rsidRDefault="005A742D" w:rsidP="00BD7810">
            <w:pPr>
              <w:widowControl w:val="0"/>
              <w:rPr>
                <w:sz w:val="20"/>
              </w:rPr>
            </w:pPr>
          </w:p>
        </w:tc>
        <w:tc>
          <w:tcPr>
            <w:tcW w:w="8928" w:type="dxa"/>
          </w:tcPr>
          <w:p w14:paraId="4B577C3B" w14:textId="77777777" w:rsidR="005A742D" w:rsidRDefault="005A742D" w:rsidP="00BD7810">
            <w:pPr>
              <w:widowControl w:val="0"/>
              <w:tabs>
                <w:tab w:val="left" w:pos="432"/>
              </w:tabs>
              <w:ind w:left="432"/>
              <w:rPr>
                <w:sz w:val="20"/>
                <w:szCs w:val="20"/>
              </w:rPr>
            </w:pPr>
            <w:r>
              <w:rPr>
                <w:sz w:val="20"/>
                <w:szCs w:val="20"/>
              </w:rPr>
              <w:t>If a paper uses “Section 1,” etc., then, after the date (and the edition, if needed), put: comma, “sec.” and section number, colon, page numbers: “13 Mar. 2001, early ed.: sec. 3: 1-13.”</w:t>
            </w:r>
          </w:p>
        </w:tc>
      </w:tr>
      <w:tr w:rsidR="005A742D" w:rsidRPr="00DD5E2C" w14:paraId="0B8D9F30" w14:textId="77777777" w:rsidTr="00BD7810">
        <w:tc>
          <w:tcPr>
            <w:tcW w:w="648" w:type="dxa"/>
          </w:tcPr>
          <w:p w14:paraId="6F3578AC" w14:textId="77777777" w:rsidR="005A742D" w:rsidRPr="00DD5E2C" w:rsidRDefault="005A742D" w:rsidP="00BD7810">
            <w:pPr>
              <w:widowControl w:val="0"/>
              <w:rPr>
                <w:sz w:val="20"/>
              </w:rPr>
            </w:pPr>
          </w:p>
        </w:tc>
        <w:tc>
          <w:tcPr>
            <w:tcW w:w="8928" w:type="dxa"/>
          </w:tcPr>
          <w:p w14:paraId="71635A57" w14:textId="77777777" w:rsidR="005A742D" w:rsidRPr="00394893" w:rsidRDefault="005A742D" w:rsidP="00BD7810">
            <w:pPr>
              <w:widowControl w:val="0"/>
              <w:tabs>
                <w:tab w:val="left" w:pos="432"/>
              </w:tabs>
              <w:rPr>
                <w:sz w:val="20"/>
                <w:szCs w:val="20"/>
              </w:rPr>
            </w:pPr>
            <w:r>
              <w:rPr>
                <w:sz w:val="20"/>
                <w:szCs w:val="20"/>
              </w:rPr>
              <w:tab/>
              <w:t>If an article starts on, say, A3, then jumps to A6, just give the first number and a plus sign: “A3+.”</w:t>
            </w:r>
          </w:p>
        </w:tc>
      </w:tr>
      <w:tr w:rsidR="005A742D" w:rsidRPr="00DD5E2C" w14:paraId="4CAF5B14" w14:textId="77777777" w:rsidTr="00BD7810">
        <w:tc>
          <w:tcPr>
            <w:tcW w:w="648" w:type="dxa"/>
          </w:tcPr>
          <w:p w14:paraId="5320B759" w14:textId="77777777" w:rsidR="005A742D" w:rsidRPr="00DD5E2C" w:rsidRDefault="005A742D" w:rsidP="00BD7810">
            <w:pPr>
              <w:widowControl w:val="0"/>
              <w:rPr>
                <w:sz w:val="20"/>
              </w:rPr>
            </w:pPr>
          </w:p>
        </w:tc>
        <w:tc>
          <w:tcPr>
            <w:tcW w:w="8928" w:type="dxa"/>
          </w:tcPr>
          <w:p w14:paraId="2926B30A" w14:textId="77777777" w:rsidR="005A742D" w:rsidRDefault="005A742D" w:rsidP="00BD7810">
            <w:pPr>
              <w:widowControl w:val="0"/>
              <w:rPr>
                <w:sz w:val="20"/>
                <w:szCs w:val="20"/>
              </w:rPr>
            </w:pPr>
            <w:r>
              <w:rPr>
                <w:sz w:val="20"/>
                <w:szCs w:val="20"/>
              </w:rPr>
              <w:t>Magazine: give all page numbers.</w:t>
            </w:r>
          </w:p>
        </w:tc>
      </w:tr>
    </w:tbl>
    <w:p w14:paraId="7E45DCF0" w14:textId="77777777" w:rsidR="005A742D" w:rsidRDefault="005A742D" w:rsidP="005A742D">
      <w:pPr>
        <w:widowControl w:val="0"/>
      </w:pPr>
    </w:p>
    <w:p w14:paraId="5939D8C0" w14:textId="77777777" w:rsidR="005A742D" w:rsidRDefault="005A742D" w:rsidP="005A742D">
      <w:pPr>
        <w:widowControl w:val="0"/>
      </w:pPr>
      <w:r>
        <w:tab/>
        <w:t>Here are sample bibliographical entries for newspaper and magazine articles.</w:t>
      </w:r>
    </w:p>
    <w:p w14:paraId="1B3D1771" w14:textId="77777777" w:rsidR="005A742D" w:rsidRDefault="005A742D" w:rsidP="005A742D">
      <w:pPr>
        <w:widowControl w:val="0"/>
      </w:pPr>
    </w:p>
    <w:tbl>
      <w:tblPr>
        <w:tblW w:w="0" w:type="auto"/>
        <w:tblLayout w:type="fixed"/>
        <w:tblLook w:val="01E0" w:firstRow="1" w:lastRow="1" w:firstColumn="1" w:lastColumn="1" w:noHBand="0" w:noVBand="0"/>
      </w:tblPr>
      <w:tblGrid>
        <w:gridCol w:w="2268"/>
        <w:gridCol w:w="7308"/>
      </w:tblGrid>
      <w:tr w:rsidR="005A742D" w14:paraId="17A90926" w14:textId="77777777" w:rsidTr="00BD7810">
        <w:tc>
          <w:tcPr>
            <w:tcW w:w="2268" w:type="dxa"/>
          </w:tcPr>
          <w:p w14:paraId="11B90DCA" w14:textId="77777777" w:rsidR="005A742D" w:rsidRDefault="005A742D" w:rsidP="00BD7810">
            <w:pPr>
              <w:widowControl w:val="0"/>
            </w:pPr>
            <w:r>
              <w:t>newspaper article</w:t>
            </w:r>
          </w:p>
        </w:tc>
        <w:tc>
          <w:tcPr>
            <w:tcW w:w="7308" w:type="dxa"/>
            <w:vAlign w:val="center"/>
          </w:tcPr>
          <w:p w14:paraId="0352B9A8" w14:textId="77777777" w:rsidR="005A742D" w:rsidRPr="000E5DA1" w:rsidRDefault="005A742D" w:rsidP="00BD7810">
            <w:pPr>
              <w:widowControl w:val="0"/>
              <w:ind w:left="612" w:hanging="612"/>
              <w:rPr>
                <w:sz w:val="20"/>
              </w:rPr>
            </w:pPr>
            <w:proofErr w:type="spellStart"/>
            <w:r>
              <w:rPr>
                <w:sz w:val="20"/>
              </w:rPr>
              <w:t>Emling</w:t>
            </w:r>
            <w:proofErr w:type="spellEnd"/>
            <w:r>
              <w:rPr>
                <w:sz w:val="20"/>
              </w:rPr>
              <w:t xml:space="preserve">, Shelley. “Anglicans Bracing for More Furor.” </w:t>
            </w:r>
            <w:r>
              <w:rPr>
                <w:i/>
                <w:sz w:val="20"/>
              </w:rPr>
              <w:t>Houston Chronicle</w:t>
            </w:r>
            <w:r>
              <w:rPr>
                <w:sz w:val="20"/>
              </w:rPr>
              <w:t xml:space="preserve"> 11 Oct. 2003: 3E+.</w:t>
            </w:r>
          </w:p>
        </w:tc>
      </w:tr>
      <w:tr w:rsidR="005A742D" w14:paraId="1AB0FDFB" w14:textId="77777777" w:rsidTr="00BD7810">
        <w:tc>
          <w:tcPr>
            <w:tcW w:w="2268" w:type="dxa"/>
          </w:tcPr>
          <w:p w14:paraId="4AD0A33D" w14:textId="77777777" w:rsidR="005A742D" w:rsidRDefault="005A742D" w:rsidP="00BD7810">
            <w:pPr>
              <w:widowControl w:val="0"/>
            </w:pPr>
            <w:r>
              <w:t>magazine article</w:t>
            </w:r>
          </w:p>
        </w:tc>
        <w:tc>
          <w:tcPr>
            <w:tcW w:w="7308" w:type="dxa"/>
            <w:vAlign w:val="center"/>
          </w:tcPr>
          <w:p w14:paraId="411340FD" w14:textId="77777777" w:rsidR="005A742D" w:rsidRPr="00163DD6" w:rsidRDefault="005A742D" w:rsidP="00BD7810">
            <w:pPr>
              <w:widowControl w:val="0"/>
              <w:ind w:left="612" w:hanging="612"/>
              <w:rPr>
                <w:sz w:val="20"/>
              </w:rPr>
            </w:pPr>
            <w:proofErr w:type="spellStart"/>
            <w:r>
              <w:rPr>
                <w:sz w:val="20"/>
              </w:rPr>
              <w:t>Kantrowitz</w:t>
            </w:r>
            <w:proofErr w:type="spellEnd"/>
            <w:r>
              <w:rPr>
                <w:sz w:val="20"/>
              </w:rPr>
              <w:t xml:space="preserve">, Barbara, and Anne Underwood. “The Bible’s Lost Stories.” </w:t>
            </w:r>
            <w:r>
              <w:rPr>
                <w:i/>
                <w:sz w:val="20"/>
              </w:rPr>
              <w:t>Newsweek</w:t>
            </w:r>
            <w:r>
              <w:rPr>
                <w:sz w:val="20"/>
              </w:rPr>
              <w:t xml:space="preserve"> 8 Dec. 2003: 49-59.</w:t>
            </w:r>
          </w:p>
        </w:tc>
      </w:tr>
    </w:tbl>
    <w:p w14:paraId="130C5862" w14:textId="77777777" w:rsidR="005A742D" w:rsidRDefault="005A742D" w:rsidP="005A742D">
      <w:pPr>
        <w:widowControl w:val="0"/>
      </w:pPr>
    </w:p>
    <w:p w14:paraId="5BA7650B" w14:textId="77777777" w:rsidR="005A742D" w:rsidRPr="00876217" w:rsidRDefault="005A742D" w:rsidP="005A742D">
      <w:pPr>
        <w:widowControl w:val="0"/>
      </w:pPr>
      <w:r>
        <w:tab/>
      </w:r>
      <w:r>
        <w:rPr>
          <w:b/>
        </w:rPr>
        <w:t>URL</w:t>
      </w:r>
      <w:r>
        <w:t xml:space="preserve"> (“universal resource locator”—i.e., an Internet address)</w:t>
      </w:r>
    </w:p>
    <w:p w14:paraId="3FDC2EBD" w14:textId="77777777" w:rsidR="005A742D" w:rsidRDefault="005A742D" w:rsidP="005A742D">
      <w:pPr>
        <w:widowControl w:val="0"/>
      </w:pPr>
    </w:p>
    <w:p w14:paraId="7CF9D708" w14:textId="77777777" w:rsidR="005A742D" w:rsidRDefault="005A742D" w:rsidP="005A742D">
      <w:pPr>
        <w:widowControl w:val="0"/>
      </w:pPr>
      <w:r>
        <w:lastRenderedPageBreak/>
        <w:tab/>
        <w:t>The Internet contains some excellent sources of information. But whereas publishing in print costs money, publishing on the Internet is virtually (yes, a pun) free: anyone can throw anything on a webpage. So try to use peer-reviewed sites (those with reputable professionals who assess content for you). (Wikipedia, for example, is not peer-reviewed and not a scholarly site.) Here is my rule of thumb: for a five-page paper, restrict yourself to no more than one Internet source, unless they are for certain scholarly. Two for a ten-pager, etc.</w:t>
      </w:r>
    </w:p>
    <w:p w14:paraId="17BB4DF6" w14:textId="77777777" w:rsidR="005A742D" w:rsidRDefault="005A742D" w:rsidP="005A742D">
      <w:pPr>
        <w:widowControl w:val="0"/>
      </w:pPr>
      <w:r>
        <w:tab/>
        <w:t xml:space="preserve">For the humanities, a good place to start is Voice of the Shuttle </w:t>
      </w:r>
      <w:r w:rsidRPr="00F90602">
        <w:rPr>
          <w:spacing w:val="4"/>
        </w:rPr>
        <w:t>(http://vos.ucsb.edu). For the social sciences, try Social Science Information Gateway (http://</w:t>
      </w:r>
      <w:r>
        <w:t>sosig.esrc.bris.ac.uk/). If you use Google or Yahoo!, look for signs of scholarly expertise.</w:t>
      </w:r>
    </w:p>
    <w:p w14:paraId="07AA9A2E" w14:textId="77777777" w:rsidR="005A742D" w:rsidRDefault="005A742D" w:rsidP="005A742D">
      <w:pPr>
        <w:widowControl w:val="0"/>
      </w:pPr>
      <w:r>
        <w:tab/>
        <w:t>In a bibliographical entry for an Internet source, include information in the following order. (Most of these items are discrete pieces of information—i.e., they each get a period after them.)</w:t>
      </w:r>
    </w:p>
    <w:p w14:paraId="36E998F3" w14:textId="77777777" w:rsidR="005A742D" w:rsidRDefault="005A742D" w:rsidP="005A742D">
      <w:pPr>
        <w:widowControl w:val="0"/>
      </w:pPr>
    </w:p>
    <w:tbl>
      <w:tblPr>
        <w:tblW w:w="0" w:type="auto"/>
        <w:tblLayout w:type="fixed"/>
        <w:tblLook w:val="01E0" w:firstRow="1" w:lastRow="1" w:firstColumn="1" w:lastColumn="1" w:noHBand="0" w:noVBand="0"/>
      </w:tblPr>
      <w:tblGrid>
        <w:gridCol w:w="648"/>
        <w:gridCol w:w="8928"/>
      </w:tblGrid>
      <w:tr w:rsidR="005A742D" w:rsidRPr="00CF4A1D" w14:paraId="4436F906" w14:textId="77777777" w:rsidTr="00BD7810">
        <w:tc>
          <w:tcPr>
            <w:tcW w:w="9576" w:type="dxa"/>
            <w:gridSpan w:val="2"/>
          </w:tcPr>
          <w:p w14:paraId="3A9D6BA2" w14:textId="77777777" w:rsidR="005A742D" w:rsidRPr="00CF4A1D" w:rsidRDefault="005A742D" w:rsidP="00BD7810">
            <w:pPr>
              <w:widowControl w:val="0"/>
            </w:pPr>
            <w:r>
              <w:t>a</w:t>
            </w:r>
            <w:r w:rsidRPr="00CF4A1D">
              <w:t>uthor</w:t>
            </w:r>
          </w:p>
        </w:tc>
      </w:tr>
      <w:tr w:rsidR="005A742D" w:rsidRPr="00CF4A1D" w14:paraId="085DA004" w14:textId="77777777" w:rsidTr="00BD7810">
        <w:tc>
          <w:tcPr>
            <w:tcW w:w="648" w:type="dxa"/>
          </w:tcPr>
          <w:p w14:paraId="0BFC267C" w14:textId="77777777" w:rsidR="005A742D" w:rsidRPr="00CF4A1D" w:rsidRDefault="005A742D" w:rsidP="00BD7810">
            <w:pPr>
              <w:widowControl w:val="0"/>
              <w:rPr>
                <w:sz w:val="22"/>
              </w:rPr>
            </w:pPr>
          </w:p>
        </w:tc>
        <w:tc>
          <w:tcPr>
            <w:tcW w:w="8928" w:type="dxa"/>
          </w:tcPr>
          <w:p w14:paraId="635D2B93" w14:textId="77777777" w:rsidR="005A742D" w:rsidRPr="00CF4A1D" w:rsidRDefault="005A742D" w:rsidP="00BD7810">
            <w:pPr>
              <w:widowControl w:val="0"/>
              <w:rPr>
                <w:sz w:val="20"/>
              </w:rPr>
            </w:pPr>
            <w:r>
              <w:rPr>
                <w:sz w:val="20"/>
              </w:rPr>
              <w:t>F</w:t>
            </w:r>
            <w:r w:rsidRPr="00C20995">
              <w:rPr>
                <w:sz w:val="20"/>
              </w:rPr>
              <w:t xml:space="preserve">ollow the </w:t>
            </w:r>
            <w:r>
              <w:rPr>
                <w:sz w:val="20"/>
              </w:rPr>
              <w:t xml:space="preserve">details </w:t>
            </w:r>
            <w:r w:rsidRPr="00C20995">
              <w:rPr>
                <w:sz w:val="20"/>
              </w:rPr>
              <w:t xml:space="preserve">for authors </w:t>
            </w:r>
            <w:r>
              <w:rPr>
                <w:sz w:val="20"/>
              </w:rPr>
              <w:t>of books. Look for a name at the end of a text if it’s not at the beginning.</w:t>
            </w:r>
          </w:p>
        </w:tc>
      </w:tr>
      <w:tr w:rsidR="005A742D" w:rsidRPr="00CF4A1D" w14:paraId="1DB002C9" w14:textId="77777777" w:rsidTr="00BD7810">
        <w:tc>
          <w:tcPr>
            <w:tcW w:w="648" w:type="dxa"/>
          </w:tcPr>
          <w:p w14:paraId="0AD0655D" w14:textId="77777777" w:rsidR="005A742D" w:rsidRPr="00CF4A1D" w:rsidRDefault="005A742D" w:rsidP="00BD7810">
            <w:pPr>
              <w:widowControl w:val="0"/>
              <w:rPr>
                <w:sz w:val="22"/>
              </w:rPr>
            </w:pPr>
          </w:p>
        </w:tc>
        <w:tc>
          <w:tcPr>
            <w:tcW w:w="8928" w:type="dxa"/>
          </w:tcPr>
          <w:p w14:paraId="77CD6531" w14:textId="77777777" w:rsidR="005A742D" w:rsidRDefault="005A742D" w:rsidP="00BD7810">
            <w:pPr>
              <w:widowControl w:val="0"/>
              <w:rPr>
                <w:sz w:val="20"/>
              </w:rPr>
            </w:pPr>
            <w:r>
              <w:rPr>
                <w:sz w:val="20"/>
              </w:rPr>
              <w:t>If no author is given, start with the document title and alphabetize by title (ignoring “A,” “An,” and “The”).</w:t>
            </w:r>
          </w:p>
        </w:tc>
      </w:tr>
      <w:tr w:rsidR="005A742D" w:rsidRPr="00CF4A1D" w14:paraId="179C06BD" w14:textId="77777777" w:rsidTr="00BD7810">
        <w:tc>
          <w:tcPr>
            <w:tcW w:w="9576" w:type="dxa"/>
            <w:gridSpan w:val="2"/>
          </w:tcPr>
          <w:p w14:paraId="0467A7C6" w14:textId="77777777" w:rsidR="005A742D" w:rsidRDefault="005A742D" w:rsidP="00BD7810">
            <w:pPr>
              <w:widowControl w:val="0"/>
            </w:pPr>
            <w:r>
              <w:t>title</w:t>
            </w:r>
          </w:p>
        </w:tc>
      </w:tr>
      <w:tr w:rsidR="005A742D" w:rsidRPr="00CF4A1D" w14:paraId="067755B3" w14:textId="77777777" w:rsidTr="00BD7810">
        <w:tc>
          <w:tcPr>
            <w:tcW w:w="648" w:type="dxa"/>
          </w:tcPr>
          <w:p w14:paraId="57BB2FCA" w14:textId="77777777" w:rsidR="005A742D" w:rsidRPr="00CF4A1D" w:rsidRDefault="005A742D" w:rsidP="00BD7810">
            <w:pPr>
              <w:widowControl w:val="0"/>
              <w:rPr>
                <w:sz w:val="22"/>
              </w:rPr>
            </w:pPr>
          </w:p>
        </w:tc>
        <w:tc>
          <w:tcPr>
            <w:tcW w:w="8928" w:type="dxa"/>
          </w:tcPr>
          <w:p w14:paraId="43253BE3" w14:textId="77777777" w:rsidR="005A742D" w:rsidRPr="00CF4A1D" w:rsidRDefault="005A742D" w:rsidP="00BD7810">
            <w:pPr>
              <w:widowControl w:val="0"/>
              <w:rPr>
                <w:sz w:val="20"/>
              </w:rPr>
            </w:pPr>
            <w:r>
              <w:rPr>
                <w:sz w:val="20"/>
              </w:rPr>
              <w:t>F</w:t>
            </w:r>
            <w:r w:rsidRPr="00C20995">
              <w:rPr>
                <w:sz w:val="20"/>
              </w:rPr>
              <w:t xml:space="preserve">ollow the </w:t>
            </w:r>
            <w:r>
              <w:rPr>
                <w:sz w:val="20"/>
              </w:rPr>
              <w:t xml:space="preserve">details </w:t>
            </w:r>
            <w:r w:rsidRPr="00C20995">
              <w:rPr>
                <w:sz w:val="20"/>
              </w:rPr>
              <w:t xml:space="preserve">for </w:t>
            </w:r>
            <w:r>
              <w:rPr>
                <w:sz w:val="20"/>
              </w:rPr>
              <w:t>titles of books, articles, etc., as the case may be.</w:t>
            </w:r>
          </w:p>
        </w:tc>
      </w:tr>
      <w:tr w:rsidR="005A742D" w:rsidRPr="00CF4A1D" w14:paraId="6F9328DE" w14:textId="77777777" w:rsidTr="00BD7810">
        <w:tc>
          <w:tcPr>
            <w:tcW w:w="9576" w:type="dxa"/>
            <w:gridSpan w:val="2"/>
          </w:tcPr>
          <w:p w14:paraId="2B1F6C86" w14:textId="77777777" w:rsidR="005A742D" w:rsidRPr="00CF4A1D" w:rsidRDefault="005A742D" w:rsidP="00BD7810">
            <w:pPr>
              <w:widowControl w:val="0"/>
            </w:pPr>
            <w:r>
              <w:t>print-publication data</w:t>
            </w:r>
          </w:p>
        </w:tc>
      </w:tr>
      <w:tr w:rsidR="005A742D" w:rsidRPr="00CF4A1D" w14:paraId="7C5513CF" w14:textId="77777777" w:rsidTr="00BD7810">
        <w:tc>
          <w:tcPr>
            <w:tcW w:w="648" w:type="dxa"/>
          </w:tcPr>
          <w:p w14:paraId="7B93C4D5" w14:textId="77777777" w:rsidR="005A742D" w:rsidRPr="00CF4A1D" w:rsidRDefault="005A742D" w:rsidP="00BD7810">
            <w:pPr>
              <w:widowControl w:val="0"/>
              <w:rPr>
                <w:sz w:val="22"/>
              </w:rPr>
            </w:pPr>
          </w:p>
        </w:tc>
        <w:tc>
          <w:tcPr>
            <w:tcW w:w="8928" w:type="dxa"/>
          </w:tcPr>
          <w:p w14:paraId="6EF306B4" w14:textId="77777777" w:rsidR="005A742D" w:rsidRPr="00CF4A1D" w:rsidRDefault="005A742D" w:rsidP="00BD7810">
            <w:pPr>
              <w:widowControl w:val="0"/>
              <w:rPr>
                <w:sz w:val="20"/>
              </w:rPr>
            </w:pPr>
            <w:r>
              <w:rPr>
                <w:sz w:val="20"/>
              </w:rPr>
              <w:t xml:space="preserve">If the webpage indicates that a text was previously published in print, include that information. </w:t>
            </w:r>
            <w:r>
              <w:rPr>
                <w:sz w:val="20"/>
                <w:szCs w:val="20"/>
              </w:rPr>
              <w:t xml:space="preserve">In general, decide what kind of text you’re dealing with (book, part of a book, reference work, etc.), then use the details </w:t>
            </w:r>
            <w:r>
              <w:rPr>
                <w:sz w:val="20"/>
              </w:rPr>
              <w:t xml:space="preserve">listed above for </w:t>
            </w:r>
            <w:r w:rsidRPr="005D3D60">
              <w:rPr>
                <w:sz w:val="20"/>
              </w:rPr>
              <w:t xml:space="preserve">“book,” </w:t>
            </w:r>
            <w:r>
              <w:rPr>
                <w:sz w:val="20"/>
              </w:rPr>
              <w:t>“</w:t>
            </w:r>
            <w:r w:rsidRPr="005D3D60">
              <w:rPr>
                <w:sz w:val="20"/>
              </w:rPr>
              <w:t>item in a book,” “</w:t>
            </w:r>
            <w:r>
              <w:rPr>
                <w:sz w:val="20"/>
              </w:rPr>
              <w:t xml:space="preserve">item in a </w:t>
            </w:r>
            <w:r w:rsidRPr="005D3D60">
              <w:rPr>
                <w:sz w:val="20"/>
              </w:rPr>
              <w:t>reference work,” “periodical article,” or “newspaper or magazine</w:t>
            </w:r>
            <w:r>
              <w:rPr>
                <w:sz w:val="20"/>
              </w:rPr>
              <w:t xml:space="preserve"> article</w:t>
            </w:r>
            <w:r w:rsidRPr="005D3D60">
              <w:rPr>
                <w:sz w:val="20"/>
              </w:rPr>
              <w:t>.”</w:t>
            </w:r>
          </w:p>
        </w:tc>
      </w:tr>
      <w:tr w:rsidR="005A742D" w:rsidRPr="00CF4A1D" w14:paraId="14A455CE" w14:textId="77777777" w:rsidTr="00BD7810">
        <w:tc>
          <w:tcPr>
            <w:tcW w:w="9576" w:type="dxa"/>
            <w:gridSpan w:val="2"/>
          </w:tcPr>
          <w:p w14:paraId="66E5E61B" w14:textId="77777777" w:rsidR="005A742D" w:rsidRDefault="005A742D" w:rsidP="00BD7810">
            <w:pPr>
              <w:widowControl w:val="0"/>
            </w:pPr>
            <w:r>
              <w:t>electronic-publication data</w:t>
            </w:r>
          </w:p>
          <w:p w14:paraId="1CB98808" w14:textId="77777777" w:rsidR="005A742D" w:rsidRPr="00CF4A1D" w:rsidRDefault="005A742D" w:rsidP="00BD7810">
            <w:pPr>
              <w:widowControl w:val="0"/>
              <w:tabs>
                <w:tab w:val="left" w:pos="360"/>
              </w:tabs>
            </w:pPr>
            <w:r>
              <w:tab/>
              <w:t>site title</w:t>
            </w:r>
          </w:p>
        </w:tc>
      </w:tr>
      <w:tr w:rsidR="005A742D" w:rsidRPr="00DD5E2C" w14:paraId="13E85797" w14:textId="77777777" w:rsidTr="00BD7810">
        <w:tc>
          <w:tcPr>
            <w:tcW w:w="648" w:type="dxa"/>
          </w:tcPr>
          <w:p w14:paraId="7F7C6A77" w14:textId="77777777" w:rsidR="005A742D" w:rsidRPr="00DD5E2C" w:rsidRDefault="005A742D" w:rsidP="00BD7810">
            <w:pPr>
              <w:widowControl w:val="0"/>
              <w:rPr>
                <w:sz w:val="20"/>
              </w:rPr>
            </w:pPr>
          </w:p>
        </w:tc>
        <w:tc>
          <w:tcPr>
            <w:tcW w:w="8928" w:type="dxa"/>
          </w:tcPr>
          <w:p w14:paraId="630D64FE" w14:textId="77777777" w:rsidR="005A742D" w:rsidRPr="007F76C5" w:rsidRDefault="005A742D" w:rsidP="00BD7810">
            <w:pPr>
              <w:widowControl w:val="0"/>
              <w:rPr>
                <w:sz w:val="20"/>
              </w:rPr>
            </w:pPr>
            <w:r>
              <w:rPr>
                <w:sz w:val="20"/>
              </w:rPr>
              <w:t>Italicize the name of the site.</w:t>
            </w:r>
          </w:p>
        </w:tc>
      </w:tr>
      <w:tr w:rsidR="005A742D" w:rsidRPr="00CF4A1D" w14:paraId="4B305D78" w14:textId="77777777" w:rsidTr="00BD7810">
        <w:tc>
          <w:tcPr>
            <w:tcW w:w="9576" w:type="dxa"/>
            <w:gridSpan w:val="2"/>
          </w:tcPr>
          <w:p w14:paraId="5375043C" w14:textId="77777777" w:rsidR="005A742D" w:rsidRDefault="005A742D" w:rsidP="00BD7810">
            <w:pPr>
              <w:widowControl w:val="0"/>
              <w:tabs>
                <w:tab w:val="left" w:pos="360"/>
              </w:tabs>
            </w:pPr>
            <w:r>
              <w:tab/>
              <w:t>editor</w:t>
            </w:r>
          </w:p>
        </w:tc>
      </w:tr>
      <w:tr w:rsidR="005A742D" w:rsidRPr="00DD5E2C" w14:paraId="15819E0C" w14:textId="77777777" w:rsidTr="00BD7810">
        <w:tc>
          <w:tcPr>
            <w:tcW w:w="648" w:type="dxa"/>
          </w:tcPr>
          <w:p w14:paraId="197E9F1C" w14:textId="77777777" w:rsidR="005A742D" w:rsidRPr="00DD5E2C" w:rsidRDefault="005A742D" w:rsidP="00BD7810">
            <w:pPr>
              <w:widowControl w:val="0"/>
              <w:rPr>
                <w:sz w:val="20"/>
              </w:rPr>
            </w:pPr>
          </w:p>
        </w:tc>
        <w:tc>
          <w:tcPr>
            <w:tcW w:w="8928" w:type="dxa"/>
          </w:tcPr>
          <w:p w14:paraId="29AAB8D5" w14:textId="77777777" w:rsidR="005A742D" w:rsidRPr="00AF71B9" w:rsidRDefault="005A742D" w:rsidP="00BD7810">
            <w:pPr>
              <w:widowControl w:val="0"/>
              <w:rPr>
                <w:sz w:val="20"/>
              </w:rPr>
            </w:pPr>
            <w:r>
              <w:rPr>
                <w:sz w:val="20"/>
              </w:rPr>
              <w:t>Give the editor of the website, if mentioned.</w:t>
            </w:r>
          </w:p>
        </w:tc>
      </w:tr>
      <w:tr w:rsidR="005A742D" w:rsidRPr="00CF4A1D" w14:paraId="0B79E2A5" w14:textId="77777777" w:rsidTr="00BD7810">
        <w:tc>
          <w:tcPr>
            <w:tcW w:w="9576" w:type="dxa"/>
            <w:gridSpan w:val="2"/>
          </w:tcPr>
          <w:p w14:paraId="2898DD98" w14:textId="77777777" w:rsidR="005A742D" w:rsidRDefault="005A742D" w:rsidP="00BD7810">
            <w:pPr>
              <w:widowControl w:val="0"/>
              <w:tabs>
                <w:tab w:val="left" w:pos="360"/>
              </w:tabs>
            </w:pPr>
            <w:r>
              <w:tab/>
              <w:t>version number</w:t>
            </w:r>
          </w:p>
        </w:tc>
      </w:tr>
      <w:tr w:rsidR="005A742D" w:rsidRPr="00DD5E2C" w14:paraId="264481D2" w14:textId="77777777" w:rsidTr="00BD7810">
        <w:tc>
          <w:tcPr>
            <w:tcW w:w="648" w:type="dxa"/>
          </w:tcPr>
          <w:p w14:paraId="5DF87FEC" w14:textId="77777777" w:rsidR="005A742D" w:rsidRPr="00DD5E2C" w:rsidRDefault="005A742D" w:rsidP="00BD7810">
            <w:pPr>
              <w:widowControl w:val="0"/>
              <w:rPr>
                <w:sz w:val="20"/>
              </w:rPr>
            </w:pPr>
          </w:p>
        </w:tc>
        <w:tc>
          <w:tcPr>
            <w:tcW w:w="8928" w:type="dxa"/>
          </w:tcPr>
          <w:p w14:paraId="2150727A" w14:textId="77777777" w:rsidR="005A742D" w:rsidRPr="00AF71B9" w:rsidRDefault="005A742D" w:rsidP="00BD7810">
            <w:pPr>
              <w:widowControl w:val="0"/>
              <w:rPr>
                <w:sz w:val="20"/>
              </w:rPr>
            </w:pPr>
            <w:r>
              <w:rPr>
                <w:sz w:val="20"/>
              </w:rPr>
              <w:t>If a site gives a version number, abbreviate “version”: “</w:t>
            </w:r>
            <w:proofErr w:type="spellStart"/>
            <w:r>
              <w:rPr>
                <w:sz w:val="20"/>
              </w:rPr>
              <w:t>Vers</w:t>
            </w:r>
            <w:proofErr w:type="spellEnd"/>
            <w:r>
              <w:rPr>
                <w:sz w:val="20"/>
              </w:rPr>
              <w:t>. 2.0.”</w:t>
            </w:r>
          </w:p>
        </w:tc>
      </w:tr>
      <w:tr w:rsidR="005A742D" w:rsidRPr="00CF4A1D" w14:paraId="6AC2C927" w14:textId="77777777" w:rsidTr="00BD7810">
        <w:tc>
          <w:tcPr>
            <w:tcW w:w="9576" w:type="dxa"/>
            <w:gridSpan w:val="2"/>
          </w:tcPr>
          <w:p w14:paraId="2D35246A" w14:textId="77777777" w:rsidR="005A742D" w:rsidRPr="00CF4A1D" w:rsidRDefault="005A742D" w:rsidP="00BD7810">
            <w:pPr>
              <w:widowControl w:val="0"/>
              <w:tabs>
                <w:tab w:val="left" w:pos="360"/>
              </w:tabs>
            </w:pPr>
            <w:r>
              <w:tab/>
              <w:t>date of webpage</w:t>
            </w:r>
          </w:p>
        </w:tc>
      </w:tr>
      <w:tr w:rsidR="005A742D" w:rsidRPr="00DD5E2C" w14:paraId="477DC1DF" w14:textId="77777777" w:rsidTr="00BD7810">
        <w:tc>
          <w:tcPr>
            <w:tcW w:w="648" w:type="dxa"/>
          </w:tcPr>
          <w:p w14:paraId="4DABC46B" w14:textId="77777777" w:rsidR="005A742D" w:rsidRPr="00DD5E2C" w:rsidRDefault="005A742D" w:rsidP="00BD7810">
            <w:pPr>
              <w:widowControl w:val="0"/>
              <w:rPr>
                <w:sz w:val="20"/>
              </w:rPr>
            </w:pPr>
          </w:p>
        </w:tc>
        <w:tc>
          <w:tcPr>
            <w:tcW w:w="8928" w:type="dxa"/>
          </w:tcPr>
          <w:p w14:paraId="519B2240" w14:textId="77777777" w:rsidR="005A742D" w:rsidRDefault="005A742D" w:rsidP="00BD7810">
            <w:pPr>
              <w:widowControl w:val="0"/>
              <w:rPr>
                <w:sz w:val="20"/>
              </w:rPr>
            </w:pPr>
            <w:r>
              <w:rPr>
                <w:sz w:val="20"/>
              </w:rPr>
              <w:t>Give the date of electronic publication or the date of the latest update.</w:t>
            </w:r>
          </w:p>
        </w:tc>
      </w:tr>
      <w:tr w:rsidR="005A742D" w:rsidRPr="00DD5E2C" w14:paraId="6496A21B" w14:textId="77777777" w:rsidTr="00BD7810">
        <w:tc>
          <w:tcPr>
            <w:tcW w:w="648" w:type="dxa"/>
          </w:tcPr>
          <w:p w14:paraId="3E8372EF" w14:textId="77777777" w:rsidR="005A742D" w:rsidRPr="00DD5E2C" w:rsidRDefault="005A742D" w:rsidP="00BD7810">
            <w:pPr>
              <w:widowControl w:val="0"/>
              <w:rPr>
                <w:sz w:val="20"/>
              </w:rPr>
            </w:pPr>
          </w:p>
        </w:tc>
        <w:tc>
          <w:tcPr>
            <w:tcW w:w="8928" w:type="dxa"/>
          </w:tcPr>
          <w:p w14:paraId="53DD1C61" w14:textId="77777777" w:rsidR="005A742D" w:rsidRDefault="005A742D" w:rsidP="00BD7810">
            <w:pPr>
              <w:widowControl w:val="0"/>
              <w:rPr>
                <w:sz w:val="20"/>
              </w:rPr>
            </w:pPr>
            <w:r>
              <w:rPr>
                <w:sz w:val="20"/>
              </w:rPr>
              <w:t>For periodical articles online, the copyright date is presumably the date of the latest update.</w:t>
            </w:r>
          </w:p>
        </w:tc>
      </w:tr>
      <w:tr w:rsidR="005A742D" w:rsidRPr="00DD5E2C" w14:paraId="10193A80" w14:textId="77777777" w:rsidTr="00BD7810">
        <w:tc>
          <w:tcPr>
            <w:tcW w:w="648" w:type="dxa"/>
          </w:tcPr>
          <w:p w14:paraId="01D5E318" w14:textId="77777777" w:rsidR="005A742D" w:rsidRPr="00DD5E2C" w:rsidRDefault="005A742D" w:rsidP="00BD7810">
            <w:pPr>
              <w:widowControl w:val="0"/>
              <w:rPr>
                <w:sz w:val="20"/>
              </w:rPr>
            </w:pPr>
          </w:p>
        </w:tc>
        <w:tc>
          <w:tcPr>
            <w:tcW w:w="8928" w:type="dxa"/>
          </w:tcPr>
          <w:p w14:paraId="0575B7CF" w14:textId="77777777" w:rsidR="005A742D" w:rsidRPr="00DD5E2C" w:rsidRDefault="005A742D" w:rsidP="00BD7810">
            <w:pPr>
              <w:widowControl w:val="0"/>
              <w:rPr>
                <w:sz w:val="20"/>
              </w:rPr>
            </w:pPr>
            <w:r>
              <w:rPr>
                <w:sz w:val="20"/>
              </w:rPr>
              <w:t>Abbreviate most months: Jan., Feb., Mar., Apr., May, June, July, Aug., Sept., Oct., Nov., Dec.</w:t>
            </w:r>
          </w:p>
        </w:tc>
      </w:tr>
      <w:tr w:rsidR="005A742D" w:rsidRPr="00DD5E2C" w14:paraId="676A739C" w14:textId="77777777" w:rsidTr="00BD7810">
        <w:tc>
          <w:tcPr>
            <w:tcW w:w="648" w:type="dxa"/>
          </w:tcPr>
          <w:p w14:paraId="32E5F0BF" w14:textId="77777777" w:rsidR="005A742D" w:rsidRPr="00DD5E2C" w:rsidRDefault="005A742D" w:rsidP="00BD7810">
            <w:pPr>
              <w:widowControl w:val="0"/>
              <w:rPr>
                <w:sz w:val="20"/>
              </w:rPr>
            </w:pPr>
          </w:p>
        </w:tc>
        <w:tc>
          <w:tcPr>
            <w:tcW w:w="8928" w:type="dxa"/>
          </w:tcPr>
          <w:p w14:paraId="3A519914" w14:textId="77777777" w:rsidR="005A742D" w:rsidRDefault="005A742D" w:rsidP="00BD7810">
            <w:pPr>
              <w:widowControl w:val="0"/>
              <w:rPr>
                <w:sz w:val="20"/>
              </w:rPr>
            </w:pPr>
            <w:r>
              <w:rPr>
                <w:sz w:val="20"/>
              </w:rPr>
              <w:t>Put day, then month, then year: “4 Sept. 2006.”</w:t>
            </w:r>
          </w:p>
        </w:tc>
      </w:tr>
      <w:tr w:rsidR="005A742D" w:rsidRPr="00CF4A1D" w14:paraId="720CC5F8" w14:textId="77777777" w:rsidTr="00BD7810">
        <w:tc>
          <w:tcPr>
            <w:tcW w:w="9576" w:type="dxa"/>
            <w:gridSpan w:val="2"/>
          </w:tcPr>
          <w:p w14:paraId="79E21A02" w14:textId="77777777" w:rsidR="005A742D" w:rsidRDefault="005A742D" w:rsidP="00BD7810">
            <w:pPr>
              <w:widowControl w:val="0"/>
              <w:tabs>
                <w:tab w:val="left" w:pos="360"/>
              </w:tabs>
            </w:pPr>
            <w:r>
              <w:tab/>
              <w:t>associated organization</w:t>
            </w:r>
          </w:p>
        </w:tc>
      </w:tr>
      <w:tr w:rsidR="005A742D" w:rsidRPr="00DD5E2C" w14:paraId="300FA325" w14:textId="77777777" w:rsidTr="00BD7810">
        <w:tc>
          <w:tcPr>
            <w:tcW w:w="648" w:type="dxa"/>
          </w:tcPr>
          <w:p w14:paraId="6F13B60C" w14:textId="77777777" w:rsidR="005A742D" w:rsidRPr="00DD5E2C" w:rsidRDefault="005A742D" w:rsidP="00BD7810">
            <w:pPr>
              <w:widowControl w:val="0"/>
              <w:rPr>
                <w:sz w:val="20"/>
              </w:rPr>
            </w:pPr>
          </w:p>
        </w:tc>
        <w:tc>
          <w:tcPr>
            <w:tcW w:w="8928" w:type="dxa"/>
          </w:tcPr>
          <w:p w14:paraId="623BED68" w14:textId="77777777" w:rsidR="005A742D" w:rsidRPr="00DD5E2C" w:rsidRDefault="005A742D" w:rsidP="00BD7810">
            <w:pPr>
              <w:widowControl w:val="0"/>
              <w:rPr>
                <w:sz w:val="20"/>
              </w:rPr>
            </w:pPr>
            <w:r>
              <w:rPr>
                <w:sz w:val="20"/>
              </w:rPr>
              <w:t>Include the institution or organization that sponsors or is associated with the website: “American Medical Association.” (An associated organization is often named at the bottom of a site’s home page.)</w:t>
            </w:r>
          </w:p>
        </w:tc>
      </w:tr>
      <w:tr w:rsidR="005A742D" w:rsidRPr="00CF4A1D" w14:paraId="10E3A203" w14:textId="77777777" w:rsidTr="00BD7810">
        <w:tc>
          <w:tcPr>
            <w:tcW w:w="9576" w:type="dxa"/>
            <w:gridSpan w:val="2"/>
          </w:tcPr>
          <w:p w14:paraId="62F29FA7" w14:textId="77777777" w:rsidR="005A742D" w:rsidRDefault="005A742D" w:rsidP="00BD7810">
            <w:pPr>
              <w:widowControl w:val="0"/>
              <w:tabs>
                <w:tab w:val="left" w:pos="360"/>
              </w:tabs>
            </w:pPr>
            <w:r>
              <w:tab/>
              <w:t>medium</w:t>
            </w:r>
          </w:p>
        </w:tc>
      </w:tr>
      <w:tr w:rsidR="005A742D" w:rsidRPr="00DD5E2C" w14:paraId="1C8CB916" w14:textId="77777777" w:rsidTr="00BD7810">
        <w:tc>
          <w:tcPr>
            <w:tcW w:w="648" w:type="dxa"/>
          </w:tcPr>
          <w:p w14:paraId="07CB067D" w14:textId="77777777" w:rsidR="005A742D" w:rsidRPr="00DD5E2C" w:rsidRDefault="005A742D" w:rsidP="00BD7810">
            <w:pPr>
              <w:widowControl w:val="0"/>
              <w:rPr>
                <w:sz w:val="20"/>
              </w:rPr>
            </w:pPr>
          </w:p>
        </w:tc>
        <w:tc>
          <w:tcPr>
            <w:tcW w:w="8928" w:type="dxa"/>
          </w:tcPr>
          <w:p w14:paraId="12C4A222" w14:textId="77777777" w:rsidR="005A742D" w:rsidRDefault="005A742D" w:rsidP="00BD7810">
            <w:pPr>
              <w:widowControl w:val="0"/>
              <w:rPr>
                <w:sz w:val="20"/>
              </w:rPr>
            </w:pPr>
            <w:r>
              <w:rPr>
                <w:sz w:val="20"/>
              </w:rPr>
              <w:t>This will be “Web,” “Email,” “CD-ROM,” etc.</w:t>
            </w:r>
          </w:p>
        </w:tc>
      </w:tr>
      <w:tr w:rsidR="005A742D" w:rsidRPr="00CF4A1D" w14:paraId="288C923B" w14:textId="77777777" w:rsidTr="00BD7810">
        <w:tc>
          <w:tcPr>
            <w:tcW w:w="9576" w:type="dxa"/>
            <w:gridSpan w:val="2"/>
          </w:tcPr>
          <w:p w14:paraId="5DA54673" w14:textId="77777777" w:rsidR="005A742D" w:rsidRPr="00CF4A1D" w:rsidRDefault="005A742D" w:rsidP="00BD7810">
            <w:pPr>
              <w:widowControl w:val="0"/>
              <w:tabs>
                <w:tab w:val="left" w:pos="360"/>
              </w:tabs>
            </w:pPr>
            <w:r>
              <w:tab/>
              <w:t>date accessed</w:t>
            </w:r>
          </w:p>
        </w:tc>
      </w:tr>
      <w:tr w:rsidR="005A742D" w:rsidRPr="00DD5E2C" w14:paraId="4E1A553A" w14:textId="77777777" w:rsidTr="00BD7810">
        <w:tc>
          <w:tcPr>
            <w:tcW w:w="648" w:type="dxa"/>
          </w:tcPr>
          <w:p w14:paraId="33D29CDA" w14:textId="77777777" w:rsidR="005A742D" w:rsidRPr="00DD5E2C" w:rsidRDefault="005A742D" w:rsidP="00BD7810">
            <w:pPr>
              <w:widowControl w:val="0"/>
              <w:rPr>
                <w:sz w:val="20"/>
              </w:rPr>
            </w:pPr>
          </w:p>
        </w:tc>
        <w:tc>
          <w:tcPr>
            <w:tcW w:w="8928" w:type="dxa"/>
          </w:tcPr>
          <w:p w14:paraId="31D8329C" w14:textId="77777777" w:rsidR="005A742D" w:rsidRDefault="005A742D" w:rsidP="00BD7810">
            <w:pPr>
              <w:widowControl w:val="0"/>
              <w:rPr>
                <w:sz w:val="20"/>
              </w:rPr>
            </w:pPr>
            <w:r>
              <w:rPr>
                <w:sz w:val="20"/>
              </w:rPr>
              <w:t>Give the date you visited the site, in the order day, month, year: “4 July 2003.”</w:t>
            </w:r>
          </w:p>
        </w:tc>
      </w:tr>
      <w:tr w:rsidR="005A742D" w:rsidRPr="00DD5E2C" w14:paraId="5660A0CB" w14:textId="77777777" w:rsidTr="00BD7810">
        <w:tc>
          <w:tcPr>
            <w:tcW w:w="648" w:type="dxa"/>
          </w:tcPr>
          <w:p w14:paraId="634461A4" w14:textId="77777777" w:rsidR="005A742D" w:rsidRPr="00DD5E2C" w:rsidRDefault="005A742D" w:rsidP="00BD7810">
            <w:pPr>
              <w:widowControl w:val="0"/>
              <w:rPr>
                <w:sz w:val="20"/>
              </w:rPr>
            </w:pPr>
          </w:p>
        </w:tc>
        <w:tc>
          <w:tcPr>
            <w:tcW w:w="8928" w:type="dxa"/>
          </w:tcPr>
          <w:p w14:paraId="5162CD09" w14:textId="77777777" w:rsidR="005A742D" w:rsidRPr="00DD5E2C" w:rsidRDefault="005A742D" w:rsidP="00BD7810">
            <w:pPr>
              <w:widowControl w:val="0"/>
              <w:rPr>
                <w:sz w:val="20"/>
              </w:rPr>
            </w:pPr>
            <w:r>
              <w:rPr>
                <w:sz w:val="20"/>
              </w:rPr>
              <w:t>Abbreviate most months: Jan., Feb., Mar., Apr., May, June, July, Aug., Sept., Oct., Nov., Dec.</w:t>
            </w:r>
          </w:p>
        </w:tc>
      </w:tr>
      <w:tr w:rsidR="005A742D" w:rsidRPr="00CF4A1D" w14:paraId="7027E55E" w14:textId="77777777" w:rsidTr="00BD7810">
        <w:tc>
          <w:tcPr>
            <w:tcW w:w="9576" w:type="dxa"/>
            <w:gridSpan w:val="2"/>
          </w:tcPr>
          <w:p w14:paraId="5405735F" w14:textId="77777777" w:rsidR="005A742D" w:rsidRPr="00CF4A1D" w:rsidRDefault="005A742D" w:rsidP="00BD7810">
            <w:pPr>
              <w:widowControl w:val="0"/>
              <w:tabs>
                <w:tab w:val="left" w:pos="360"/>
              </w:tabs>
            </w:pPr>
            <w:r>
              <w:tab/>
              <w:t>URL</w:t>
            </w:r>
          </w:p>
        </w:tc>
      </w:tr>
      <w:tr w:rsidR="005A742D" w:rsidRPr="00DD5E2C" w14:paraId="35F943ED" w14:textId="77777777" w:rsidTr="00BD7810">
        <w:tc>
          <w:tcPr>
            <w:tcW w:w="648" w:type="dxa"/>
          </w:tcPr>
          <w:p w14:paraId="45972987" w14:textId="77777777" w:rsidR="005A742D" w:rsidRPr="00DD5E2C" w:rsidRDefault="005A742D" w:rsidP="00BD7810">
            <w:pPr>
              <w:widowControl w:val="0"/>
              <w:rPr>
                <w:sz w:val="20"/>
              </w:rPr>
            </w:pPr>
          </w:p>
        </w:tc>
        <w:tc>
          <w:tcPr>
            <w:tcW w:w="8928" w:type="dxa"/>
          </w:tcPr>
          <w:p w14:paraId="53210CEA" w14:textId="77777777" w:rsidR="005A742D" w:rsidRDefault="005A742D" w:rsidP="00BD7810">
            <w:pPr>
              <w:widowControl w:val="0"/>
              <w:rPr>
                <w:sz w:val="20"/>
                <w:szCs w:val="20"/>
              </w:rPr>
            </w:pPr>
            <w:r>
              <w:rPr>
                <w:sz w:val="20"/>
                <w:szCs w:val="20"/>
              </w:rPr>
              <w:t>Skip the URL unless readers will not be able to locate the document by searching for author, title, etc.</w:t>
            </w:r>
          </w:p>
        </w:tc>
      </w:tr>
      <w:tr w:rsidR="005A742D" w:rsidRPr="00DD5E2C" w14:paraId="339FEDEE" w14:textId="77777777" w:rsidTr="00BD7810">
        <w:tc>
          <w:tcPr>
            <w:tcW w:w="648" w:type="dxa"/>
          </w:tcPr>
          <w:p w14:paraId="36AFA98C" w14:textId="77777777" w:rsidR="005A742D" w:rsidRPr="00DD5E2C" w:rsidRDefault="005A742D" w:rsidP="00BD7810">
            <w:pPr>
              <w:widowControl w:val="0"/>
              <w:rPr>
                <w:sz w:val="20"/>
              </w:rPr>
            </w:pPr>
          </w:p>
        </w:tc>
        <w:tc>
          <w:tcPr>
            <w:tcW w:w="8928" w:type="dxa"/>
          </w:tcPr>
          <w:p w14:paraId="0C084085" w14:textId="77777777" w:rsidR="005A742D" w:rsidRDefault="005A742D" w:rsidP="00BD7810">
            <w:pPr>
              <w:widowControl w:val="0"/>
              <w:rPr>
                <w:sz w:val="20"/>
                <w:szCs w:val="20"/>
              </w:rPr>
            </w:pPr>
            <w:r>
              <w:rPr>
                <w:sz w:val="20"/>
                <w:szCs w:val="20"/>
              </w:rPr>
              <w:t>Put the URL in angle brackets (i.e., “&lt;” and “&gt;”).</w:t>
            </w:r>
          </w:p>
        </w:tc>
      </w:tr>
      <w:tr w:rsidR="005A742D" w:rsidRPr="00DD5E2C" w14:paraId="754EFD69" w14:textId="77777777" w:rsidTr="00BD7810">
        <w:tc>
          <w:tcPr>
            <w:tcW w:w="648" w:type="dxa"/>
          </w:tcPr>
          <w:p w14:paraId="1977A578" w14:textId="77777777" w:rsidR="005A742D" w:rsidRPr="00DD5E2C" w:rsidRDefault="005A742D" w:rsidP="00BD7810">
            <w:pPr>
              <w:widowControl w:val="0"/>
              <w:rPr>
                <w:sz w:val="20"/>
              </w:rPr>
            </w:pPr>
          </w:p>
        </w:tc>
        <w:tc>
          <w:tcPr>
            <w:tcW w:w="8928" w:type="dxa"/>
          </w:tcPr>
          <w:p w14:paraId="1E13B68D" w14:textId="77777777" w:rsidR="005A742D" w:rsidRPr="00394893" w:rsidRDefault="005A742D" w:rsidP="00BD7810">
            <w:pPr>
              <w:widowControl w:val="0"/>
              <w:rPr>
                <w:sz w:val="20"/>
                <w:szCs w:val="20"/>
              </w:rPr>
            </w:pPr>
            <w:r>
              <w:rPr>
                <w:sz w:val="20"/>
                <w:szCs w:val="20"/>
              </w:rPr>
              <w:t>If the URL splits between two lines, break after a slash (“/”), and don’t allow a hyphen to be added.</w:t>
            </w:r>
          </w:p>
        </w:tc>
      </w:tr>
      <w:tr w:rsidR="005A742D" w:rsidRPr="00DD5E2C" w14:paraId="13807E0A" w14:textId="77777777" w:rsidTr="00BD7810">
        <w:tc>
          <w:tcPr>
            <w:tcW w:w="648" w:type="dxa"/>
          </w:tcPr>
          <w:p w14:paraId="725C9C34" w14:textId="77777777" w:rsidR="005A742D" w:rsidRPr="00DD5E2C" w:rsidRDefault="005A742D" w:rsidP="00BD7810">
            <w:pPr>
              <w:widowControl w:val="0"/>
              <w:rPr>
                <w:sz w:val="20"/>
              </w:rPr>
            </w:pPr>
          </w:p>
        </w:tc>
        <w:tc>
          <w:tcPr>
            <w:tcW w:w="8928" w:type="dxa"/>
          </w:tcPr>
          <w:p w14:paraId="65E168DB" w14:textId="77777777" w:rsidR="005A742D" w:rsidRDefault="005A742D" w:rsidP="00BD7810">
            <w:pPr>
              <w:widowControl w:val="0"/>
              <w:rPr>
                <w:sz w:val="20"/>
                <w:szCs w:val="20"/>
              </w:rPr>
            </w:pPr>
            <w:r>
              <w:rPr>
                <w:sz w:val="20"/>
                <w:szCs w:val="20"/>
              </w:rPr>
              <w:t>For ridiculously complex URLs, give the site’s search-page URL or, if no search page, its home page.</w:t>
            </w:r>
          </w:p>
        </w:tc>
      </w:tr>
    </w:tbl>
    <w:p w14:paraId="43700F5D" w14:textId="77777777" w:rsidR="005A742D" w:rsidRDefault="005A742D" w:rsidP="005A742D">
      <w:pPr>
        <w:widowControl w:val="0"/>
      </w:pPr>
    </w:p>
    <w:p w14:paraId="3D0A326F" w14:textId="77777777" w:rsidR="005A742D" w:rsidRDefault="005A742D" w:rsidP="005A742D">
      <w:pPr>
        <w:widowControl w:val="0"/>
      </w:pPr>
      <w:r>
        <w:tab/>
        <w:t>Here are sample entries for electronic sources.</w:t>
      </w:r>
    </w:p>
    <w:p w14:paraId="4B3DA963" w14:textId="77777777" w:rsidR="005A742D" w:rsidRDefault="005A742D" w:rsidP="005A742D">
      <w:pPr>
        <w:widowControl w:val="0"/>
      </w:pPr>
    </w:p>
    <w:tbl>
      <w:tblPr>
        <w:tblW w:w="0" w:type="auto"/>
        <w:tblLayout w:type="fixed"/>
        <w:tblLook w:val="01E0" w:firstRow="1" w:lastRow="1" w:firstColumn="1" w:lastColumn="1" w:noHBand="0" w:noVBand="0"/>
      </w:tblPr>
      <w:tblGrid>
        <w:gridCol w:w="9576"/>
      </w:tblGrid>
      <w:tr w:rsidR="005A742D" w14:paraId="72A1C323" w14:textId="77777777" w:rsidTr="00BD7810">
        <w:tc>
          <w:tcPr>
            <w:tcW w:w="9576" w:type="dxa"/>
          </w:tcPr>
          <w:p w14:paraId="1798055F" w14:textId="77777777" w:rsidR="005A742D" w:rsidRDefault="005A742D" w:rsidP="00BD7810">
            <w:pPr>
              <w:widowControl w:val="0"/>
              <w:ind w:left="612" w:hanging="612"/>
              <w:rPr>
                <w:sz w:val="20"/>
              </w:rPr>
            </w:pPr>
            <w:r w:rsidRPr="005A568E">
              <w:rPr>
                <w:sz w:val="20"/>
              </w:rPr>
              <w:lastRenderedPageBreak/>
              <w:t xml:space="preserve">Dodd, C. H. </w:t>
            </w:r>
            <w:r w:rsidRPr="005A568E">
              <w:rPr>
                <w:i/>
                <w:iCs/>
                <w:sz w:val="20"/>
              </w:rPr>
              <w:t>The Bible Today</w:t>
            </w:r>
            <w:r w:rsidRPr="005A568E">
              <w:rPr>
                <w:sz w:val="20"/>
              </w:rPr>
              <w:t xml:space="preserve">. Cambridge: Cambridge UP, 1956. </w:t>
            </w:r>
            <w:r w:rsidRPr="00695430">
              <w:rPr>
                <w:i/>
                <w:sz w:val="20"/>
              </w:rPr>
              <w:t>Religion Online</w:t>
            </w:r>
            <w:r>
              <w:rPr>
                <w:sz w:val="20"/>
              </w:rPr>
              <w:t xml:space="preserve">. </w:t>
            </w:r>
            <w:r w:rsidRPr="005A568E">
              <w:rPr>
                <w:sz w:val="20"/>
              </w:rPr>
              <w:t xml:space="preserve">27 Jan. 2004. </w:t>
            </w:r>
            <w:r>
              <w:rPr>
                <w:sz w:val="20"/>
              </w:rPr>
              <w:t>&lt;http://</w:t>
            </w:r>
          </w:p>
          <w:p w14:paraId="3E12CF26" w14:textId="77777777" w:rsidR="005A742D" w:rsidRPr="00941B57" w:rsidRDefault="005A742D" w:rsidP="00BD7810">
            <w:pPr>
              <w:widowControl w:val="0"/>
              <w:ind w:left="612" w:hanging="612"/>
              <w:rPr>
                <w:sz w:val="20"/>
              </w:rPr>
            </w:pPr>
            <w:r>
              <w:rPr>
                <w:sz w:val="20"/>
              </w:rPr>
              <w:tab/>
              <w:t>www.religion</w:t>
            </w:r>
            <w:r w:rsidRPr="005A568E">
              <w:rPr>
                <w:sz w:val="20"/>
              </w:rPr>
              <w:t>-online.org/cgi-bin/relsearchd.dll/showbook?item_id=689&gt;.</w:t>
            </w:r>
          </w:p>
        </w:tc>
      </w:tr>
      <w:tr w:rsidR="005A742D" w14:paraId="0F2EDF04" w14:textId="77777777" w:rsidTr="00BD7810">
        <w:tc>
          <w:tcPr>
            <w:tcW w:w="9576" w:type="dxa"/>
          </w:tcPr>
          <w:p w14:paraId="42C809DB" w14:textId="77777777" w:rsidR="005A742D" w:rsidRPr="00941B57" w:rsidRDefault="005A742D" w:rsidP="00BD7810">
            <w:pPr>
              <w:widowControl w:val="0"/>
              <w:ind w:left="612" w:hanging="612"/>
              <w:rPr>
                <w:sz w:val="20"/>
              </w:rPr>
            </w:pPr>
            <w:r w:rsidRPr="005A568E">
              <w:rPr>
                <w:sz w:val="20"/>
              </w:rPr>
              <w:t xml:space="preserve">“Equatorial Torah: The Self-Taught Jews of East Africa Want Recognition.” </w:t>
            </w:r>
            <w:r w:rsidRPr="005A568E">
              <w:rPr>
                <w:i/>
                <w:iCs/>
                <w:sz w:val="20"/>
              </w:rPr>
              <w:t>Economist</w:t>
            </w:r>
            <w:r w:rsidRPr="005A568E">
              <w:rPr>
                <w:sz w:val="20"/>
              </w:rPr>
              <w:t xml:space="preserve"> (</w:t>
            </w:r>
            <w:r>
              <w:rPr>
                <w:sz w:val="20"/>
              </w:rPr>
              <w:t xml:space="preserve">22 </w:t>
            </w:r>
            <w:r w:rsidRPr="005A568E">
              <w:rPr>
                <w:sz w:val="20"/>
              </w:rPr>
              <w:t xml:space="preserve">Jan. 2004). </w:t>
            </w:r>
            <w:r w:rsidRPr="00695430">
              <w:rPr>
                <w:i/>
                <w:sz w:val="20"/>
              </w:rPr>
              <w:t>Economist</w:t>
            </w:r>
            <w:r>
              <w:rPr>
                <w:sz w:val="20"/>
              </w:rPr>
              <w:t>. 27 Jan. 2004. &lt;</w:t>
            </w:r>
            <w:r w:rsidRPr="005A568E">
              <w:rPr>
                <w:sz w:val="20"/>
              </w:rPr>
              <w:t>http://www.economist.com/world/africa/displayStory.cfm?story_id=2375422&gt;.</w:t>
            </w:r>
          </w:p>
        </w:tc>
      </w:tr>
      <w:tr w:rsidR="005A742D" w14:paraId="5374A453" w14:textId="77777777" w:rsidTr="00BD7810">
        <w:tc>
          <w:tcPr>
            <w:tcW w:w="9576" w:type="dxa"/>
          </w:tcPr>
          <w:p w14:paraId="142E68BC" w14:textId="77777777" w:rsidR="005A742D" w:rsidRPr="00941B57" w:rsidRDefault="005A742D" w:rsidP="00BD7810">
            <w:pPr>
              <w:widowControl w:val="0"/>
              <w:ind w:left="612" w:hanging="612"/>
              <w:rPr>
                <w:sz w:val="20"/>
              </w:rPr>
            </w:pPr>
            <w:r w:rsidRPr="00FD4DBA">
              <w:rPr>
                <w:sz w:val="20"/>
              </w:rPr>
              <w:t xml:space="preserve">Patterson, Ben. “The Inadequacy of ‘Yes’ Theology.” </w:t>
            </w:r>
            <w:r w:rsidRPr="00FD4DBA">
              <w:rPr>
                <w:i/>
                <w:iCs/>
                <w:sz w:val="20"/>
              </w:rPr>
              <w:t>Christianity Today</w:t>
            </w:r>
            <w:r w:rsidRPr="00FD4DBA">
              <w:rPr>
                <w:sz w:val="20"/>
              </w:rPr>
              <w:t xml:space="preserve"> (</w:t>
            </w:r>
            <w:r>
              <w:rPr>
                <w:sz w:val="20"/>
              </w:rPr>
              <w:t xml:space="preserve">22 </w:t>
            </w:r>
            <w:r w:rsidRPr="00FD4DBA">
              <w:rPr>
                <w:sz w:val="20"/>
              </w:rPr>
              <w:t xml:space="preserve">Jan. 2004). </w:t>
            </w:r>
            <w:r w:rsidRPr="00695430">
              <w:rPr>
                <w:i/>
                <w:sz w:val="20"/>
              </w:rPr>
              <w:t>Christianity Today</w:t>
            </w:r>
            <w:r>
              <w:rPr>
                <w:sz w:val="20"/>
              </w:rPr>
              <w:t>. 28 Jan. 2004. &lt;</w:t>
            </w:r>
            <w:r w:rsidRPr="00FD4DBA">
              <w:rPr>
                <w:sz w:val="20"/>
              </w:rPr>
              <w:t>http://www.christianitytoday.com/leaders/newsletter/2004/cln40120.html&gt;.</w:t>
            </w:r>
          </w:p>
        </w:tc>
      </w:tr>
    </w:tbl>
    <w:p w14:paraId="3CD0EE8D" w14:textId="77777777" w:rsidR="005A742D" w:rsidRDefault="005A742D" w:rsidP="005A742D">
      <w:pPr>
        <w:widowControl w:val="0"/>
      </w:pPr>
    </w:p>
    <w:p w14:paraId="365C6E5D" w14:textId="77777777" w:rsidR="005A742D" w:rsidRDefault="005A742D" w:rsidP="005A742D">
      <w:pPr>
        <w:widowControl w:val="0"/>
        <w:jc w:val="center"/>
      </w:pPr>
      <w:r>
        <w:t>—————</w:t>
      </w:r>
    </w:p>
    <w:p w14:paraId="1302C925" w14:textId="77777777" w:rsidR="005A742D" w:rsidRDefault="005A742D" w:rsidP="005A742D">
      <w:pPr>
        <w:widowControl w:val="0"/>
      </w:pPr>
    </w:p>
    <w:p w14:paraId="6CEB3E5F" w14:textId="77777777" w:rsidR="005A742D" w:rsidRDefault="005A742D" w:rsidP="005A742D">
      <w:pPr>
        <w:widowControl w:val="0"/>
      </w:pPr>
      <w:r>
        <w:tab/>
        <w:t xml:space="preserve">This summary of bibliographical format only presents forms you’re likely to create. To create bibliographical entries for unusual sources of information, refer to these pages of the </w:t>
      </w:r>
      <w:r>
        <w:rPr>
          <w:i/>
        </w:rPr>
        <w:t>MLA Handbook</w:t>
      </w:r>
      <w:r>
        <w:t>, 6th edition:</w:t>
      </w:r>
    </w:p>
    <w:p w14:paraId="17C4A99E" w14:textId="77777777" w:rsidR="005A742D" w:rsidRDefault="005A742D" w:rsidP="005A742D">
      <w:pPr>
        <w:widowControl w:val="0"/>
      </w:pPr>
    </w:p>
    <w:tbl>
      <w:tblPr>
        <w:tblW w:w="0" w:type="auto"/>
        <w:tblLayout w:type="fixed"/>
        <w:tblLook w:val="01E0" w:firstRow="1" w:lastRow="1" w:firstColumn="1" w:lastColumn="1" w:noHBand="0" w:noVBand="0"/>
      </w:tblPr>
      <w:tblGrid>
        <w:gridCol w:w="3192"/>
        <w:gridCol w:w="3192"/>
        <w:gridCol w:w="3192"/>
      </w:tblGrid>
      <w:tr w:rsidR="005A742D" w:rsidRPr="009E3666" w14:paraId="603AD23A" w14:textId="77777777" w:rsidTr="00BD7810">
        <w:tc>
          <w:tcPr>
            <w:tcW w:w="3192" w:type="dxa"/>
          </w:tcPr>
          <w:p w14:paraId="6EABC379" w14:textId="77777777" w:rsidR="005A742D" w:rsidRPr="009E3666" w:rsidRDefault="005A742D" w:rsidP="00BD7810">
            <w:pPr>
              <w:widowControl w:val="0"/>
              <w:tabs>
                <w:tab w:val="left" w:pos="360"/>
              </w:tabs>
              <w:rPr>
                <w:sz w:val="20"/>
                <w:szCs w:val="20"/>
              </w:rPr>
            </w:pPr>
            <w:r w:rsidRPr="009E3666">
              <w:rPr>
                <w:sz w:val="20"/>
                <w:szCs w:val="20"/>
              </w:rPr>
              <w:t xml:space="preserve">books by </w:t>
            </w:r>
            <w:r>
              <w:rPr>
                <w:sz w:val="20"/>
                <w:szCs w:val="20"/>
              </w:rPr>
              <w:t>organizations 157</w:t>
            </w:r>
          </w:p>
        </w:tc>
        <w:tc>
          <w:tcPr>
            <w:tcW w:w="3192" w:type="dxa"/>
          </w:tcPr>
          <w:p w14:paraId="4E76F82F" w14:textId="77777777" w:rsidR="005A742D" w:rsidRPr="009E3666" w:rsidRDefault="005A742D" w:rsidP="00BD7810">
            <w:pPr>
              <w:widowControl w:val="0"/>
              <w:rPr>
                <w:sz w:val="20"/>
                <w:szCs w:val="20"/>
              </w:rPr>
            </w:pPr>
            <w:r>
              <w:rPr>
                <w:sz w:val="20"/>
                <w:szCs w:val="20"/>
              </w:rPr>
              <w:t>reviews 188-89</w:t>
            </w:r>
          </w:p>
        </w:tc>
        <w:tc>
          <w:tcPr>
            <w:tcW w:w="3192" w:type="dxa"/>
          </w:tcPr>
          <w:p w14:paraId="451C0D66" w14:textId="77777777" w:rsidR="005A742D" w:rsidRPr="009E3666" w:rsidRDefault="005A742D" w:rsidP="00BD7810">
            <w:pPr>
              <w:widowControl w:val="0"/>
              <w:rPr>
                <w:sz w:val="20"/>
                <w:szCs w:val="20"/>
              </w:rPr>
            </w:pPr>
            <w:r>
              <w:rPr>
                <w:sz w:val="20"/>
                <w:szCs w:val="20"/>
              </w:rPr>
              <w:t>performances 199-200</w:t>
            </w:r>
          </w:p>
        </w:tc>
      </w:tr>
      <w:tr w:rsidR="005A742D" w:rsidRPr="009E3666" w14:paraId="6EEE710D" w14:textId="77777777" w:rsidTr="00BD7810">
        <w:tc>
          <w:tcPr>
            <w:tcW w:w="3192" w:type="dxa"/>
          </w:tcPr>
          <w:p w14:paraId="4B9FE28C" w14:textId="77777777" w:rsidR="005A742D" w:rsidRPr="009E3666" w:rsidRDefault="005A742D" w:rsidP="00BD7810">
            <w:pPr>
              <w:widowControl w:val="0"/>
              <w:rPr>
                <w:sz w:val="20"/>
                <w:szCs w:val="20"/>
              </w:rPr>
            </w:pPr>
            <w:r w:rsidRPr="009E3666">
              <w:rPr>
                <w:sz w:val="20"/>
                <w:szCs w:val="20"/>
              </w:rPr>
              <w:t>reprint</w:t>
            </w:r>
            <w:r>
              <w:rPr>
                <w:sz w:val="20"/>
                <w:szCs w:val="20"/>
              </w:rPr>
              <w:t>s</w:t>
            </w:r>
            <w:r w:rsidRPr="009E3666">
              <w:rPr>
                <w:sz w:val="20"/>
                <w:szCs w:val="20"/>
              </w:rPr>
              <w:t xml:space="preserve"> with title change 160-61</w:t>
            </w:r>
          </w:p>
        </w:tc>
        <w:tc>
          <w:tcPr>
            <w:tcW w:w="3192" w:type="dxa"/>
          </w:tcPr>
          <w:p w14:paraId="4FC2E8C7" w14:textId="77777777" w:rsidR="005A742D" w:rsidRPr="009E3666" w:rsidRDefault="005A742D" w:rsidP="00BD7810">
            <w:pPr>
              <w:widowControl w:val="0"/>
              <w:rPr>
                <w:sz w:val="20"/>
                <w:szCs w:val="20"/>
              </w:rPr>
            </w:pPr>
            <w:r>
              <w:rPr>
                <w:sz w:val="20"/>
                <w:szCs w:val="20"/>
              </w:rPr>
              <w:t>abstracts 189-90</w:t>
            </w:r>
          </w:p>
        </w:tc>
        <w:tc>
          <w:tcPr>
            <w:tcW w:w="3192" w:type="dxa"/>
          </w:tcPr>
          <w:p w14:paraId="036904EC" w14:textId="77777777" w:rsidR="005A742D" w:rsidRPr="009E3666" w:rsidRDefault="005A742D" w:rsidP="00BD7810">
            <w:pPr>
              <w:widowControl w:val="0"/>
              <w:rPr>
                <w:sz w:val="20"/>
                <w:szCs w:val="20"/>
              </w:rPr>
            </w:pPr>
            <w:r>
              <w:rPr>
                <w:sz w:val="20"/>
                <w:szCs w:val="20"/>
              </w:rPr>
              <w:t>musical compositions 200</w:t>
            </w:r>
          </w:p>
        </w:tc>
      </w:tr>
      <w:tr w:rsidR="005A742D" w:rsidRPr="009E3666" w14:paraId="71ABE569" w14:textId="77777777" w:rsidTr="00BD7810">
        <w:tc>
          <w:tcPr>
            <w:tcW w:w="3192" w:type="dxa"/>
          </w:tcPr>
          <w:p w14:paraId="4C73FD14" w14:textId="77777777" w:rsidR="005A742D" w:rsidRPr="009E3666" w:rsidRDefault="005A742D" w:rsidP="00BD7810">
            <w:pPr>
              <w:widowControl w:val="0"/>
              <w:rPr>
                <w:sz w:val="20"/>
                <w:szCs w:val="20"/>
              </w:rPr>
            </w:pPr>
            <w:r w:rsidRPr="009E3666">
              <w:rPr>
                <w:sz w:val="20"/>
                <w:szCs w:val="20"/>
              </w:rPr>
              <w:t>introduction</w:t>
            </w:r>
            <w:r>
              <w:rPr>
                <w:sz w:val="20"/>
                <w:szCs w:val="20"/>
              </w:rPr>
              <w:t>s</w:t>
            </w:r>
            <w:r w:rsidRPr="009E3666">
              <w:rPr>
                <w:sz w:val="20"/>
                <w:szCs w:val="20"/>
              </w:rPr>
              <w:t>, preface</w:t>
            </w:r>
            <w:r>
              <w:rPr>
                <w:sz w:val="20"/>
                <w:szCs w:val="20"/>
              </w:rPr>
              <w:t>s</w:t>
            </w:r>
            <w:r w:rsidRPr="009E3666">
              <w:rPr>
                <w:sz w:val="20"/>
                <w:szCs w:val="20"/>
              </w:rPr>
              <w:t>, for</w:t>
            </w:r>
            <w:r>
              <w:rPr>
                <w:sz w:val="20"/>
                <w:szCs w:val="20"/>
              </w:rPr>
              <w:t>e</w:t>
            </w:r>
            <w:r w:rsidRPr="009E3666">
              <w:rPr>
                <w:sz w:val="20"/>
                <w:szCs w:val="20"/>
              </w:rPr>
              <w:t>word</w:t>
            </w:r>
            <w:r>
              <w:rPr>
                <w:sz w:val="20"/>
                <w:szCs w:val="20"/>
              </w:rPr>
              <w:t>s</w:t>
            </w:r>
            <w:r w:rsidRPr="009E3666">
              <w:rPr>
                <w:sz w:val="20"/>
                <w:szCs w:val="20"/>
              </w:rPr>
              <w:t>,</w:t>
            </w:r>
          </w:p>
        </w:tc>
        <w:tc>
          <w:tcPr>
            <w:tcW w:w="3192" w:type="dxa"/>
          </w:tcPr>
          <w:p w14:paraId="18C0BDC3" w14:textId="77777777" w:rsidR="005A742D" w:rsidRPr="009E3666" w:rsidRDefault="005A742D" w:rsidP="00BD7810">
            <w:pPr>
              <w:widowControl w:val="0"/>
              <w:rPr>
                <w:sz w:val="20"/>
                <w:szCs w:val="20"/>
              </w:rPr>
            </w:pPr>
            <w:r>
              <w:rPr>
                <w:sz w:val="20"/>
                <w:szCs w:val="20"/>
              </w:rPr>
              <w:t>editorials 190-91</w:t>
            </w:r>
          </w:p>
        </w:tc>
        <w:tc>
          <w:tcPr>
            <w:tcW w:w="3192" w:type="dxa"/>
          </w:tcPr>
          <w:p w14:paraId="353C9EFB" w14:textId="77777777" w:rsidR="005A742D" w:rsidRPr="009E3666" w:rsidRDefault="005A742D" w:rsidP="00BD7810">
            <w:pPr>
              <w:widowControl w:val="0"/>
              <w:rPr>
                <w:sz w:val="20"/>
                <w:szCs w:val="20"/>
              </w:rPr>
            </w:pPr>
            <w:r>
              <w:rPr>
                <w:sz w:val="20"/>
                <w:szCs w:val="20"/>
              </w:rPr>
              <w:t>paintings, photographs 201-2</w:t>
            </w:r>
          </w:p>
        </w:tc>
      </w:tr>
      <w:tr w:rsidR="005A742D" w:rsidRPr="009E3666" w14:paraId="0A3C37B5" w14:textId="77777777" w:rsidTr="00BD7810">
        <w:tc>
          <w:tcPr>
            <w:tcW w:w="3192" w:type="dxa"/>
          </w:tcPr>
          <w:p w14:paraId="6A8CF25D" w14:textId="77777777" w:rsidR="005A742D" w:rsidRPr="009E3666" w:rsidRDefault="005A742D" w:rsidP="00BD7810">
            <w:pPr>
              <w:widowControl w:val="0"/>
              <w:tabs>
                <w:tab w:val="left" w:pos="360"/>
              </w:tabs>
              <w:rPr>
                <w:sz w:val="20"/>
                <w:szCs w:val="20"/>
              </w:rPr>
            </w:pPr>
            <w:r>
              <w:rPr>
                <w:sz w:val="20"/>
                <w:szCs w:val="20"/>
              </w:rPr>
              <w:tab/>
            </w:r>
            <w:proofErr w:type="spellStart"/>
            <w:r w:rsidRPr="009E3666">
              <w:rPr>
                <w:sz w:val="20"/>
                <w:szCs w:val="20"/>
              </w:rPr>
              <w:t>afterword</w:t>
            </w:r>
            <w:r>
              <w:rPr>
                <w:sz w:val="20"/>
                <w:szCs w:val="20"/>
              </w:rPr>
              <w:t>s</w:t>
            </w:r>
            <w:proofErr w:type="spellEnd"/>
            <w:r w:rsidRPr="009E3666">
              <w:rPr>
                <w:sz w:val="20"/>
                <w:szCs w:val="20"/>
              </w:rPr>
              <w:t xml:space="preserve"> 161-62</w:t>
            </w:r>
          </w:p>
        </w:tc>
        <w:tc>
          <w:tcPr>
            <w:tcW w:w="3192" w:type="dxa"/>
          </w:tcPr>
          <w:p w14:paraId="3C3AD87D" w14:textId="77777777" w:rsidR="005A742D" w:rsidRDefault="005A742D" w:rsidP="00BD7810">
            <w:pPr>
              <w:widowControl w:val="0"/>
              <w:rPr>
                <w:sz w:val="20"/>
                <w:szCs w:val="20"/>
              </w:rPr>
            </w:pPr>
            <w:r>
              <w:rPr>
                <w:sz w:val="20"/>
                <w:szCs w:val="20"/>
              </w:rPr>
              <w:t>letters to the editor 191</w:t>
            </w:r>
          </w:p>
        </w:tc>
        <w:tc>
          <w:tcPr>
            <w:tcW w:w="3192" w:type="dxa"/>
          </w:tcPr>
          <w:p w14:paraId="3890132B" w14:textId="77777777" w:rsidR="005A742D" w:rsidRPr="009E3666" w:rsidRDefault="005A742D" w:rsidP="00BD7810">
            <w:pPr>
              <w:widowControl w:val="0"/>
              <w:rPr>
                <w:sz w:val="20"/>
                <w:szCs w:val="20"/>
              </w:rPr>
            </w:pPr>
            <w:r>
              <w:rPr>
                <w:sz w:val="20"/>
                <w:szCs w:val="20"/>
              </w:rPr>
              <w:t>interviews 202-3</w:t>
            </w:r>
          </w:p>
        </w:tc>
      </w:tr>
      <w:tr w:rsidR="005A742D" w:rsidRPr="009E3666" w14:paraId="1D81DF04" w14:textId="77777777" w:rsidTr="00BD7810">
        <w:tc>
          <w:tcPr>
            <w:tcW w:w="3192" w:type="dxa"/>
          </w:tcPr>
          <w:p w14:paraId="4331E17D" w14:textId="77777777" w:rsidR="005A742D" w:rsidRPr="009E3666" w:rsidRDefault="005A742D" w:rsidP="00BD7810">
            <w:pPr>
              <w:widowControl w:val="0"/>
              <w:rPr>
                <w:sz w:val="20"/>
                <w:szCs w:val="20"/>
              </w:rPr>
            </w:pPr>
            <w:r w:rsidRPr="009E3666">
              <w:rPr>
                <w:sz w:val="20"/>
                <w:szCs w:val="20"/>
              </w:rPr>
              <w:t>cross-references 162-63</w:t>
            </w:r>
          </w:p>
        </w:tc>
        <w:tc>
          <w:tcPr>
            <w:tcW w:w="3192" w:type="dxa"/>
          </w:tcPr>
          <w:p w14:paraId="6BA43DDE" w14:textId="77777777" w:rsidR="005A742D" w:rsidRDefault="005A742D" w:rsidP="00BD7810">
            <w:pPr>
              <w:widowControl w:val="0"/>
              <w:rPr>
                <w:sz w:val="20"/>
                <w:szCs w:val="20"/>
              </w:rPr>
            </w:pPr>
            <w:r>
              <w:rPr>
                <w:sz w:val="20"/>
                <w:szCs w:val="20"/>
              </w:rPr>
              <w:t>serialized articles 191-92</w:t>
            </w:r>
          </w:p>
        </w:tc>
        <w:tc>
          <w:tcPr>
            <w:tcW w:w="3192" w:type="dxa"/>
          </w:tcPr>
          <w:p w14:paraId="16E6561A" w14:textId="77777777" w:rsidR="005A742D" w:rsidRPr="009E3666" w:rsidRDefault="005A742D" w:rsidP="00BD7810">
            <w:pPr>
              <w:widowControl w:val="0"/>
              <w:rPr>
                <w:sz w:val="20"/>
                <w:szCs w:val="20"/>
              </w:rPr>
            </w:pPr>
            <w:r>
              <w:rPr>
                <w:sz w:val="20"/>
                <w:szCs w:val="20"/>
              </w:rPr>
              <w:t>maps, charts 203</w:t>
            </w:r>
          </w:p>
        </w:tc>
      </w:tr>
      <w:tr w:rsidR="005A742D" w:rsidRPr="009E3666" w14:paraId="34289539" w14:textId="77777777" w:rsidTr="00BD7810">
        <w:tc>
          <w:tcPr>
            <w:tcW w:w="3192" w:type="dxa"/>
          </w:tcPr>
          <w:p w14:paraId="1A555F71" w14:textId="77777777" w:rsidR="005A742D" w:rsidRPr="009E3666" w:rsidRDefault="005A742D" w:rsidP="00BD7810">
            <w:pPr>
              <w:widowControl w:val="0"/>
              <w:rPr>
                <w:sz w:val="20"/>
                <w:szCs w:val="20"/>
              </w:rPr>
            </w:pPr>
            <w:r w:rsidRPr="009E3666">
              <w:rPr>
                <w:sz w:val="20"/>
                <w:szCs w:val="20"/>
              </w:rPr>
              <w:t>republished book</w:t>
            </w:r>
            <w:r>
              <w:rPr>
                <w:sz w:val="20"/>
                <w:szCs w:val="20"/>
              </w:rPr>
              <w:t>s</w:t>
            </w:r>
            <w:r w:rsidRPr="009E3666">
              <w:rPr>
                <w:sz w:val="20"/>
                <w:szCs w:val="20"/>
              </w:rPr>
              <w:t xml:space="preserve"> 171-72</w:t>
            </w:r>
          </w:p>
        </w:tc>
        <w:tc>
          <w:tcPr>
            <w:tcW w:w="3192" w:type="dxa"/>
          </w:tcPr>
          <w:p w14:paraId="583B345C" w14:textId="77777777" w:rsidR="005A742D" w:rsidRDefault="005A742D" w:rsidP="00BD7810">
            <w:pPr>
              <w:widowControl w:val="0"/>
              <w:rPr>
                <w:sz w:val="20"/>
                <w:szCs w:val="20"/>
              </w:rPr>
            </w:pPr>
            <w:r>
              <w:rPr>
                <w:sz w:val="20"/>
                <w:szCs w:val="20"/>
              </w:rPr>
              <w:t>special issues of a journal 192</w:t>
            </w:r>
          </w:p>
        </w:tc>
        <w:tc>
          <w:tcPr>
            <w:tcW w:w="3192" w:type="dxa"/>
          </w:tcPr>
          <w:p w14:paraId="7254A41B" w14:textId="77777777" w:rsidR="005A742D" w:rsidRPr="009E3666" w:rsidRDefault="005A742D" w:rsidP="00BD7810">
            <w:pPr>
              <w:widowControl w:val="0"/>
              <w:rPr>
                <w:sz w:val="20"/>
                <w:szCs w:val="20"/>
              </w:rPr>
            </w:pPr>
            <w:r>
              <w:rPr>
                <w:sz w:val="20"/>
                <w:szCs w:val="20"/>
              </w:rPr>
              <w:t>cartoons 203-4</w:t>
            </w:r>
          </w:p>
        </w:tc>
      </w:tr>
      <w:tr w:rsidR="005A742D" w:rsidRPr="009E3666" w14:paraId="20935137" w14:textId="77777777" w:rsidTr="00BD7810">
        <w:tc>
          <w:tcPr>
            <w:tcW w:w="3192" w:type="dxa"/>
          </w:tcPr>
          <w:p w14:paraId="13F17776" w14:textId="77777777" w:rsidR="005A742D" w:rsidRPr="009E3666" w:rsidRDefault="005A742D" w:rsidP="00BD7810">
            <w:pPr>
              <w:widowControl w:val="0"/>
              <w:rPr>
                <w:sz w:val="20"/>
                <w:szCs w:val="20"/>
              </w:rPr>
            </w:pPr>
            <w:r w:rsidRPr="009E3666">
              <w:rPr>
                <w:sz w:val="20"/>
                <w:szCs w:val="20"/>
              </w:rPr>
              <w:t>government publications 174-76</w:t>
            </w:r>
          </w:p>
        </w:tc>
        <w:tc>
          <w:tcPr>
            <w:tcW w:w="3192" w:type="dxa"/>
          </w:tcPr>
          <w:p w14:paraId="3180B5D8" w14:textId="77777777" w:rsidR="005A742D" w:rsidRPr="009E3666" w:rsidRDefault="005A742D" w:rsidP="00BD7810">
            <w:pPr>
              <w:widowControl w:val="0"/>
              <w:rPr>
                <w:sz w:val="20"/>
                <w:szCs w:val="20"/>
              </w:rPr>
            </w:pPr>
            <w:r>
              <w:rPr>
                <w:sz w:val="20"/>
                <w:szCs w:val="20"/>
              </w:rPr>
              <w:t>microfilm 193</w:t>
            </w:r>
          </w:p>
        </w:tc>
        <w:tc>
          <w:tcPr>
            <w:tcW w:w="3192" w:type="dxa"/>
          </w:tcPr>
          <w:p w14:paraId="31CD005A" w14:textId="77777777" w:rsidR="005A742D" w:rsidRPr="009E3666" w:rsidRDefault="005A742D" w:rsidP="00BD7810">
            <w:pPr>
              <w:widowControl w:val="0"/>
              <w:rPr>
                <w:sz w:val="20"/>
                <w:szCs w:val="20"/>
              </w:rPr>
            </w:pPr>
            <w:r>
              <w:rPr>
                <w:sz w:val="20"/>
                <w:szCs w:val="20"/>
              </w:rPr>
              <w:t>advertisements 204</w:t>
            </w:r>
          </w:p>
        </w:tc>
      </w:tr>
      <w:tr w:rsidR="005A742D" w:rsidRPr="009E3666" w14:paraId="17735859" w14:textId="77777777" w:rsidTr="00BD7810">
        <w:tc>
          <w:tcPr>
            <w:tcW w:w="3192" w:type="dxa"/>
          </w:tcPr>
          <w:p w14:paraId="4E9F809F" w14:textId="77777777" w:rsidR="005A742D" w:rsidRPr="009E3666" w:rsidRDefault="005A742D" w:rsidP="00BD7810">
            <w:pPr>
              <w:widowControl w:val="0"/>
              <w:rPr>
                <w:sz w:val="20"/>
                <w:szCs w:val="20"/>
              </w:rPr>
            </w:pPr>
            <w:r w:rsidRPr="009E3666">
              <w:rPr>
                <w:sz w:val="20"/>
                <w:szCs w:val="20"/>
              </w:rPr>
              <w:t>conference proceedings 176</w:t>
            </w:r>
          </w:p>
        </w:tc>
        <w:tc>
          <w:tcPr>
            <w:tcW w:w="3192" w:type="dxa"/>
          </w:tcPr>
          <w:p w14:paraId="58164534" w14:textId="77777777" w:rsidR="005A742D" w:rsidRPr="009E3666" w:rsidRDefault="005A742D" w:rsidP="00BD7810">
            <w:pPr>
              <w:widowControl w:val="0"/>
              <w:rPr>
                <w:sz w:val="20"/>
                <w:szCs w:val="20"/>
              </w:rPr>
            </w:pPr>
            <w:r>
              <w:rPr>
                <w:sz w:val="20"/>
                <w:szCs w:val="20"/>
              </w:rPr>
              <w:t>loose-leaf collections 193</w:t>
            </w:r>
          </w:p>
        </w:tc>
        <w:tc>
          <w:tcPr>
            <w:tcW w:w="3192" w:type="dxa"/>
          </w:tcPr>
          <w:p w14:paraId="6969B5E1" w14:textId="77777777" w:rsidR="005A742D" w:rsidRPr="009E3666" w:rsidRDefault="005A742D" w:rsidP="00BD7810">
            <w:pPr>
              <w:widowControl w:val="0"/>
              <w:rPr>
                <w:sz w:val="20"/>
                <w:szCs w:val="20"/>
              </w:rPr>
            </w:pPr>
            <w:r>
              <w:rPr>
                <w:sz w:val="20"/>
                <w:szCs w:val="20"/>
              </w:rPr>
              <w:t>lectures, speeches 204</w:t>
            </w:r>
          </w:p>
        </w:tc>
      </w:tr>
      <w:tr w:rsidR="005A742D" w:rsidRPr="009E3666" w14:paraId="26950CF1" w14:textId="77777777" w:rsidTr="00BD7810">
        <w:tc>
          <w:tcPr>
            <w:tcW w:w="3192" w:type="dxa"/>
          </w:tcPr>
          <w:p w14:paraId="3F111F7B" w14:textId="77777777" w:rsidR="005A742D" w:rsidRPr="009E3666" w:rsidRDefault="005A742D" w:rsidP="00BD7810">
            <w:pPr>
              <w:widowControl w:val="0"/>
              <w:rPr>
                <w:sz w:val="20"/>
                <w:szCs w:val="20"/>
              </w:rPr>
            </w:pPr>
            <w:r>
              <w:rPr>
                <w:sz w:val="20"/>
                <w:szCs w:val="20"/>
              </w:rPr>
              <w:t>foreign-language books 177</w:t>
            </w:r>
          </w:p>
        </w:tc>
        <w:tc>
          <w:tcPr>
            <w:tcW w:w="3192" w:type="dxa"/>
          </w:tcPr>
          <w:p w14:paraId="0EF180A9" w14:textId="77777777" w:rsidR="005A742D" w:rsidRPr="009E3666" w:rsidRDefault="005A742D" w:rsidP="00BD7810">
            <w:pPr>
              <w:widowControl w:val="0"/>
              <w:rPr>
                <w:sz w:val="20"/>
                <w:szCs w:val="20"/>
              </w:rPr>
            </w:pPr>
            <w:r>
              <w:rPr>
                <w:sz w:val="20"/>
                <w:szCs w:val="20"/>
              </w:rPr>
              <w:t>television or radio programs 194-95</w:t>
            </w:r>
          </w:p>
        </w:tc>
        <w:tc>
          <w:tcPr>
            <w:tcW w:w="3192" w:type="dxa"/>
          </w:tcPr>
          <w:p w14:paraId="61E1981A" w14:textId="77777777" w:rsidR="005A742D" w:rsidRPr="009E3666" w:rsidRDefault="005A742D" w:rsidP="00BD7810">
            <w:pPr>
              <w:widowControl w:val="0"/>
              <w:rPr>
                <w:sz w:val="20"/>
                <w:szCs w:val="20"/>
              </w:rPr>
            </w:pPr>
            <w:r>
              <w:rPr>
                <w:sz w:val="20"/>
                <w:szCs w:val="20"/>
              </w:rPr>
              <w:t>manuscripts 205</w:t>
            </w:r>
          </w:p>
        </w:tc>
      </w:tr>
      <w:tr w:rsidR="005A742D" w:rsidRPr="009E3666" w14:paraId="70A3B1EF" w14:textId="77777777" w:rsidTr="00BD7810">
        <w:tc>
          <w:tcPr>
            <w:tcW w:w="3192" w:type="dxa"/>
          </w:tcPr>
          <w:p w14:paraId="3F1E37D1" w14:textId="77777777" w:rsidR="005A742D" w:rsidRPr="009E3666" w:rsidRDefault="005A742D" w:rsidP="00BD7810">
            <w:pPr>
              <w:widowControl w:val="0"/>
              <w:rPr>
                <w:sz w:val="20"/>
                <w:szCs w:val="20"/>
              </w:rPr>
            </w:pPr>
            <w:r>
              <w:rPr>
                <w:sz w:val="20"/>
                <w:szCs w:val="20"/>
              </w:rPr>
              <w:t>books before 1900 177</w:t>
            </w:r>
          </w:p>
        </w:tc>
        <w:tc>
          <w:tcPr>
            <w:tcW w:w="3192" w:type="dxa"/>
          </w:tcPr>
          <w:p w14:paraId="05502499" w14:textId="77777777" w:rsidR="005A742D" w:rsidRPr="009E3666" w:rsidRDefault="005A742D" w:rsidP="00BD7810">
            <w:pPr>
              <w:widowControl w:val="0"/>
              <w:rPr>
                <w:sz w:val="20"/>
                <w:szCs w:val="20"/>
              </w:rPr>
            </w:pPr>
            <w:r>
              <w:rPr>
                <w:sz w:val="20"/>
                <w:szCs w:val="20"/>
              </w:rPr>
              <w:t>audio recordings 196-98</w:t>
            </w:r>
          </w:p>
        </w:tc>
        <w:tc>
          <w:tcPr>
            <w:tcW w:w="3192" w:type="dxa"/>
          </w:tcPr>
          <w:p w14:paraId="6E98A29F" w14:textId="77777777" w:rsidR="005A742D" w:rsidRDefault="005A742D" w:rsidP="00BD7810">
            <w:pPr>
              <w:widowControl w:val="0"/>
              <w:rPr>
                <w:sz w:val="20"/>
                <w:szCs w:val="20"/>
              </w:rPr>
            </w:pPr>
            <w:r>
              <w:rPr>
                <w:sz w:val="20"/>
                <w:szCs w:val="20"/>
              </w:rPr>
              <w:t>letters, memos 205-6</w:t>
            </w:r>
          </w:p>
        </w:tc>
      </w:tr>
      <w:tr w:rsidR="005A742D" w:rsidRPr="009E3666" w14:paraId="20E6B6CD" w14:textId="77777777" w:rsidTr="00BD7810">
        <w:tc>
          <w:tcPr>
            <w:tcW w:w="3192" w:type="dxa"/>
          </w:tcPr>
          <w:p w14:paraId="52EE078C" w14:textId="77777777" w:rsidR="005A742D" w:rsidRPr="009E3666" w:rsidRDefault="005A742D" w:rsidP="00BD7810">
            <w:pPr>
              <w:widowControl w:val="0"/>
              <w:rPr>
                <w:sz w:val="20"/>
                <w:szCs w:val="20"/>
              </w:rPr>
            </w:pPr>
            <w:r>
              <w:rPr>
                <w:sz w:val="20"/>
                <w:szCs w:val="20"/>
              </w:rPr>
              <w:t>dissertations 179</w:t>
            </w:r>
          </w:p>
        </w:tc>
        <w:tc>
          <w:tcPr>
            <w:tcW w:w="3192" w:type="dxa"/>
          </w:tcPr>
          <w:p w14:paraId="10A46B17" w14:textId="77777777" w:rsidR="005A742D" w:rsidRPr="009E3666" w:rsidRDefault="005A742D" w:rsidP="00BD7810">
            <w:pPr>
              <w:widowControl w:val="0"/>
              <w:rPr>
                <w:sz w:val="20"/>
                <w:szCs w:val="20"/>
              </w:rPr>
            </w:pPr>
            <w:r>
              <w:rPr>
                <w:sz w:val="20"/>
                <w:szCs w:val="20"/>
              </w:rPr>
              <w:t>films 198-99</w:t>
            </w:r>
          </w:p>
        </w:tc>
        <w:tc>
          <w:tcPr>
            <w:tcW w:w="3192" w:type="dxa"/>
          </w:tcPr>
          <w:p w14:paraId="0EAD140C" w14:textId="77777777" w:rsidR="005A742D" w:rsidRDefault="005A742D" w:rsidP="00BD7810">
            <w:pPr>
              <w:widowControl w:val="0"/>
              <w:rPr>
                <w:sz w:val="20"/>
                <w:szCs w:val="20"/>
              </w:rPr>
            </w:pPr>
            <w:r>
              <w:rPr>
                <w:sz w:val="20"/>
                <w:szCs w:val="20"/>
              </w:rPr>
              <w:t>legal material 206-7</w:t>
            </w:r>
          </w:p>
        </w:tc>
      </w:tr>
    </w:tbl>
    <w:p w14:paraId="4DFF90EB" w14:textId="77777777" w:rsidR="005A742D" w:rsidRDefault="005A742D" w:rsidP="005A742D">
      <w:pPr>
        <w:widowControl w:val="0"/>
      </w:pPr>
    </w:p>
    <w:p w14:paraId="606754EC" w14:textId="77777777" w:rsidR="005A742D" w:rsidRDefault="005A742D" w:rsidP="005A742D">
      <w:pPr>
        <w:widowControl w:val="0"/>
      </w:pPr>
      <w:r>
        <w:t>For special types of electronic material, see the following:</w:t>
      </w:r>
    </w:p>
    <w:p w14:paraId="7731BB7F" w14:textId="77777777" w:rsidR="005A742D" w:rsidRDefault="005A742D" w:rsidP="005A742D">
      <w:pPr>
        <w:widowControl w:val="0"/>
      </w:pPr>
    </w:p>
    <w:tbl>
      <w:tblPr>
        <w:tblW w:w="0" w:type="auto"/>
        <w:tblLayout w:type="fixed"/>
        <w:tblLook w:val="01E0" w:firstRow="1" w:lastRow="1" w:firstColumn="1" w:lastColumn="1" w:noHBand="0" w:noVBand="0"/>
      </w:tblPr>
      <w:tblGrid>
        <w:gridCol w:w="3192"/>
        <w:gridCol w:w="3192"/>
        <w:gridCol w:w="3192"/>
      </w:tblGrid>
      <w:tr w:rsidR="005A742D" w:rsidRPr="009E3666" w14:paraId="5DEC293B" w14:textId="77777777" w:rsidTr="00BD7810">
        <w:tc>
          <w:tcPr>
            <w:tcW w:w="3192" w:type="dxa"/>
          </w:tcPr>
          <w:p w14:paraId="49F2E834" w14:textId="77777777" w:rsidR="005A742D" w:rsidRPr="009E3666" w:rsidRDefault="005A742D" w:rsidP="00BD7810">
            <w:pPr>
              <w:widowControl w:val="0"/>
              <w:tabs>
                <w:tab w:val="left" w:pos="360"/>
              </w:tabs>
              <w:rPr>
                <w:sz w:val="20"/>
                <w:szCs w:val="20"/>
              </w:rPr>
            </w:pPr>
            <w:r>
              <w:rPr>
                <w:sz w:val="20"/>
                <w:szCs w:val="20"/>
              </w:rPr>
              <w:t>entire Internet sites 216-17</w:t>
            </w:r>
          </w:p>
        </w:tc>
        <w:tc>
          <w:tcPr>
            <w:tcW w:w="3192" w:type="dxa"/>
          </w:tcPr>
          <w:p w14:paraId="06C2F07B" w14:textId="77777777" w:rsidR="005A742D" w:rsidRPr="009E3666" w:rsidRDefault="005A742D" w:rsidP="00BD7810">
            <w:pPr>
              <w:widowControl w:val="0"/>
              <w:rPr>
                <w:sz w:val="20"/>
                <w:szCs w:val="20"/>
              </w:rPr>
            </w:pPr>
            <w:r>
              <w:rPr>
                <w:sz w:val="20"/>
                <w:szCs w:val="20"/>
              </w:rPr>
              <w:t>articles in online periodicals 221-24</w:t>
            </w:r>
          </w:p>
        </w:tc>
        <w:tc>
          <w:tcPr>
            <w:tcW w:w="3192" w:type="dxa"/>
          </w:tcPr>
          <w:p w14:paraId="7F904D23" w14:textId="77777777" w:rsidR="005A742D" w:rsidRPr="009E3666" w:rsidRDefault="005A742D" w:rsidP="00BD7810">
            <w:pPr>
              <w:widowControl w:val="0"/>
              <w:rPr>
                <w:sz w:val="20"/>
                <w:szCs w:val="20"/>
              </w:rPr>
            </w:pPr>
            <w:proofErr w:type="spellStart"/>
            <w:r>
              <w:rPr>
                <w:sz w:val="20"/>
                <w:szCs w:val="20"/>
              </w:rPr>
              <w:t>MUDs</w:t>
            </w:r>
            <w:proofErr w:type="spellEnd"/>
            <w:r>
              <w:rPr>
                <w:sz w:val="20"/>
                <w:szCs w:val="20"/>
              </w:rPr>
              <w:t xml:space="preserve"> and </w:t>
            </w:r>
            <w:proofErr w:type="spellStart"/>
            <w:r>
              <w:rPr>
                <w:sz w:val="20"/>
                <w:szCs w:val="20"/>
              </w:rPr>
              <w:t>MOOs</w:t>
            </w:r>
            <w:proofErr w:type="spellEnd"/>
            <w:r>
              <w:rPr>
                <w:sz w:val="20"/>
                <w:szCs w:val="20"/>
              </w:rPr>
              <w:t xml:space="preserve"> 235</w:t>
            </w:r>
          </w:p>
        </w:tc>
      </w:tr>
      <w:tr w:rsidR="005A742D" w:rsidRPr="009E3666" w14:paraId="43B4EE6F" w14:textId="77777777" w:rsidTr="00BD7810">
        <w:tc>
          <w:tcPr>
            <w:tcW w:w="3192" w:type="dxa"/>
          </w:tcPr>
          <w:p w14:paraId="47F69D77" w14:textId="77777777" w:rsidR="005A742D" w:rsidRPr="009E3666" w:rsidRDefault="005A742D" w:rsidP="00BD7810">
            <w:pPr>
              <w:widowControl w:val="0"/>
              <w:rPr>
                <w:sz w:val="20"/>
                <w:szCs w:val="20"/>
              </w:rPr>
            </w:pPr>
            <w:r>
              <w:rPr>
                <w:sz w:val="20"/>
                <w:szCs w:val="20"/>
              </w:rPr>
              <w:t>home pages for a course 217</w:t>
            </w:r>
          </w:p>
        </w:tc>
        <w:tc>
          <w:tcPr>
            <w:tcW w:w="3192" w:type="dxa"/>
          </w:tcPr>
          <w:p w14:paraId="5B03C0AF" w14:textId="77777777" w:rsidR="005A742D" w:rsidRPr="009E3666" w:rsidRDefault="005A742D" w:rsidP="00BD7810">
            <w:pPr>
              <w:widowControl w:val="0"/>
              <w:rPr>
                <w:sz w:val="20"/>
                <w:szCs w:val="20"/>
              </w:rPr>
            </w:pPr>
            <w:r>
              <w:rPr>
                <w:sz w:val="20"/>
                <w:szCs w:val="20"/>
              </w:rPr>
              <w:t>works on CD-ROM or disk 224-28</w:t>
            </w:r>
          </w:p>
        </w:tc>
        <w:tc>
          <w:tcPr>
            <w:tcW w:w="3192" w:type="dxa"/>
          </w:tcPr>
          <w:p w14:paraId="3A03ED57" w14:textId="77777777" w:rsidR="005A742D" w:rsidRPr="009E3666" w:rsidRDefault="005A742D" w:rsidP="00BD7810">
            <w:pPr>
              <w:widowControl w:val="0"/>
              <w:rPr>
                <w:sz w:val="20"/>
                <w:szCs w:val="20"/>
              </w:rPr>
            </w:pPr>
            <w:r>
              <w:rPr>
                <w:sz w:val="20"/>
                <w:szCs w:val="20"/>
              </w:rPr>
              <w:t>works from subscription services</w:t>
            </w:r>
          </w:p>
        </w:tc>
      </w:tr>
      <w:tr w:rsidR="005A742D" w:rsidRPr="009E3666" w14:paraId="586AF3C4" w14:textId="77777777" w:rsidTr="00BD7810">
        <w:tc>
          <w:tcPr>
            <w:tcW w:w="3192" w:type="dxa"/>
          </w:tcPr>
          <w:p w14:paraId="0F2BEB46" w14:textId="77777777" w:rsidR="005A742D" w:rsidRPr="009E3666" w:rsidRDefault="005A742D" w:rsidP="00BD7810">
            <w:pPr>
              <w:widowControl w:val="0"/>
              <w:rPr>
                <w:sz w:val="20"/>
                <w:szCs w:val="20"/>
              </w:rPr>
            </w:pPr>
            <w:r>
              <w:rPr>
                <w:sz w:val="20"/>
                <w:szCs w:val="20"/>
              </w:rPr>
              <w:t>personal home pages 218</w:t>
            </w:r>
          </w:p>
        </w:tc>
        <w:tc>
          <w:tcPr>
            <w:tcW w:w="3192" w:type="dxa"/>
          </w:tcPr>
          <w:p w14:paraId="22ED92D4" w14:textId="77777777" w:rsidR="005A742D" w:rsidRPr="009E3666" w:rsidRDefault="005A742D" w:rsidP="00BD7810">
            <w:pPr>
              <w:widowControl w:val="0"/>
              <w:rPr>
                <w:sz w:val="20"/>
                <w:szCs w:val="20"/>
              </w:rPr>
            </w:pPr>
            <w:r>
              <w:rPr>
                <w:sz w:val="20"/>
                <w:szCs w:val="20"/>
              </w:rPr>
              <w:t>e-mails 233</w:t>
            </w:r>
          </w:p>
        </w:tc>
        <w:tc>
          <w:tcPr>
            <w:tcW w:w="3192" w:type="dxa"/>
          </w:tcPr>
          <w:p w14:paraId="0F26A3EA" w14:textId="77777777" w:rsidR="005A742D" w:rsidRPr="009E3666" w:rsidRDefault="005A742D" w:rsidP="00BD7810">
            <w:pPr>
              <w:widowControl w:val="0"/>
              <w:tabs>
                <w:tab w:val="left" w:pos="336"/>
              </w:tabs>
              <w:rPr>
                <w:sz w:val="20"/>
                <w:szCs w:val="20"/>
              </w:rPr>
            </w:pPr>
            <w:r>
              <w:rPr>
                <w:sz w:val="20"/>
                <w:szCs w:val="20"/>
              </w:rPr>
              <w:tab/>
              <w:t>229-30</w:t>
            </w:r>
          </w:p>
        </w:tc>
      </w:tr>
      <w:tr w:rsidR="005A742D" w:rsidRPr="009E3666" w14:paraId="7DA3DBFF" w14:textId="77777777" w:rsidTr="00BD7810">
        <w:tc>
          <w:tcPr>
            <w:tcW w:w="3192" w:type="dxa"/>
          </w:tcPr>
          <w:p w14:paraId="1A16830B" w14:textId="77777777" w:rsidR="005A742D" w:rsidRPr="009E3666" w:rsidRDefault="005A742D" w:rsidP="00BD7810">
            <w:pPr>
              <w:widowControl w:val="0"/>
              <w:rPr>
                <w:sz w:val="20"/>
                <w:szCs w:val="20"/>
              </w:rPr>
            </w:pPr>
            <w:r>
              <w:rPr>
                <w:sz w:val="20"/>
                <w:szCs w:val="20"/>
              </w:rPr>
              <w:t>online books 218-21</w:t>
            </w:r>
          </w:p>
        </w:tc>
        <w:tc>
          <w:tcPr>
            <w:tcW w:w="3192" w:type="dxa"/>
          </w:tcPr>
          <w:p w14:paraId="6CADF27E" w14:textId="77777777" w:rsidR="005A742D" w:rsidRPr="009E3666" w:rsidRDefault="005A742D" w:rsidP="00BD7810">
            <w:pPr>
              <w:widowControl w:val="0"/>
              <w:rPr>
                <w:sz w:val="20"/>
                <w:szCs w:val="20"/>
              </w:rPr>
            </w:pPr>
            <w:r>
              <w:rPr>
                <w:sz w:val="20"/>
                <w:szCs w:val="20"/>
              </w:rPr>
              <w:t>online postings 233-35</w:t>
            </w:r>
          </w:p>
        </w:tc>
        <w:tc>
          <w:tcPr>
            <w:tcW w:w="3192" w:type="dxa"/>
          </w:tcPr>
          <w:p w14:paraId="683CC023" w14:textId="77777777" w:rsidR="005A742D" w:rsidRPr="009E3666" w:rsidRDefault="005A742D" w:rsidP="00BD7810">
            <w:pPr>
              <w:widowControl w:val="0"/>
              <w:rPr>
                <w:sz w:val="20"/>
                <w:szCs w:val="20"/>
              </w:rPr>
            </w:pPr>
          </w:p>
        </w:tc>
      </w:tr>
    </w:tbl>
    <w:p w14:paraId="123BCB50" w14:textId="77777777" w:rsidR="005A742D" w:rsidRDefault="005A742D" w:rsidP="005A742D">
      <w:r>
        <w:br w:type="page"/>
      </w:r>
    </w:p>
    <w:p w14:paraId="1AF37157" w14:textId="4BE4DC6A" w:rsidR="005A742D" w:rsidRDefault="00846CDF" w:rsidP="00846CDF">
      <w:pPr>
        <w:pStyle w:val="Heading2"/>
      </w:pPr>
      <w:bookmarkStart w:id="12" w:name="_Toc139088388"/>
      <w:r>
        <w:lastRenderedPageBreak/>
        <w:t>Research-Paper Typography</w:t>
      </w:r>
      <w:bookmarkEnd w:id="12"/>
    </w:p>
    <w:p w14:paraId="084FCFB4" w14:textId="77777777" w:rsidR="005A742D" w:rsidRDefault="005A742D" w:rsidP="005A742D"/>
    <w:p w14:paraId="78DFEF99" w14:textId="77777777" w:rsidR="005A742D" w:rsidRDefault="005A742D" w:rsidP="005A742D"/>
    <w:p w14:paraId="41F7BE29" w14:textId="77777777" w:rsidR="005A742D" w:rsidRDefault="005A742D" w:rsidP="005A742D">
      <w:r>
        <w:t>In academic writing there are two principal formats: the Modern Language Association style (MLA format), predominant in the humanities; and the American Psychological Association style (APA format), predominant in the sciences. Since this course is in the humanities, and since everyone needs to use one format so I can help you master the principles of academic writing, everyone must use the MLA format.</w:t>
      </w:r>
    </w:p>
    <w:p w14:paraId="58471537" w14:textId="77777777" w:rsidR="005A742D" w:rsidRDefault="005A742D" w:rsidP="005A742D"/>
    <w:p w14:paraId="3A05D585" w14:textId="77777777" w:rsidR="005A742D" w:rsidRDefault="005A742D" w:rsidP="005A742D">
      <w:r>
        <w:t>An accompanying handout gives the details of MLA style. But briefly, the MLA manual requires that references to books and articles be given, not in footnotes or endnotes, but in parenthetical citations. Here’s an example:</w:t>
      </w:r>
    </w:p>
    <w:p w14:paraId="0CDD106F" w14:textId="77777777" w:rsidR="005A742D" w:rsidRDefault="005A742D" w:rsidP="005A742D"/>
    <w:p w14:paraId="17CC1FE2" w14:textId="77777777" w:rsidR="005A742D" w:rsidRDefault="005A742D" w:rsidP="005A742D">
      <w:pPr>
        <w:ind w:left="720" w:right="720"/>
        <w:rPr>
          <w:sz w:val="20"/>
        </w:rPr>
      </w:pPr>
      <w:r>
        <w:rPr>
          <w:sz w:val="20"/>
        </w:rPr>
        <w:t xml:space="preserve">Booth disapproves of </w:t>
      </w:r>
      <w:proofErr w:type="spellStart"/>
      <w:r>
        <w:rPr>
          <w:sz w:val="20"/>
        </w:rPr>
        <w:t>Josipovici’s</w:t>
      </w:r>
      <w:proofErr w:type="spellEnd"/>
      <w:r>
        <w:rPr>
          <w:sz w:val="20"/>
        </w:rPr>
        <w:t xml:space="preserve"> logic (Booth 55).</w:t>
      </w:r>
    </w:p>
    <w:p w14:paraId="0CEFE55D" w14:textId="77777777" w:rsidR="005A742D" w:rsidRDefault="005A742D" w:rsidP="005A742D"/>
    <w:p w14:paraId="6A3EE677" w14:textId="77777777" w:rsidR="005A742D" w:rsidRDefault="005A742D" w:rsidP="005A742D">
      <w:r>
        <w:t>(Note: there is no comma between author and page number, and the parentheses are inside the period.) Give the author’s last name and page number (MLA format), not the author’s last name and date (APA format).</w:t>
      </w:r>
    </w:p>
    <w:p w14:paraId="0A1C6097" w14:textId="77777777" w:rsidR="005A742D" w:rsidRDefault="005A742D" w:rsidP="005A742D"/>
    <w:p w14:paraId="7DB22FE8" w14:textId="77777777" w:rsidR="005A742D" w:rsidRDefault="005A742D" w:rsidP="005A742D">
      <w:r>
        <w:t>Turn on pagination! Position page numbers in the upper right (bottom-center or skip “1” if you want).</w:t>
      </w:r>
    </w:p>
    <w:p w14:paraId="37E4DA2F" w14:textId="77777777" w:rsidR="005A742D" w:rsidRDefault="005A742D" w:rsidP="005A742D"/>
    <w:p w14:paraId="6192FD23" w14:textId="77777777" w:rsidR="005A742D" w:rsidRDefault="005A742D" w:rsidP="005A742D">
      <w:r>
        <w:t>Use a 1.5” margin on the left and a 1” margin else</w:t>
      </w:r>
      <w:r>
        <w:softHyphen/>
        <w:t>where. Double-space your paper.</w:t>
      </w:r>
    </w:p>
    <w:p w14:paraId="5F060D2B" w14:textId="77777777" w:rsidR="005A742D" w:rsidRDefault="005A742D" w:rsidP="005A742D"/>
    <w:p w14:paraId="06340237" w14:textId="77777777" w:rsidR="005A742D" w:rsidRDefault="005A742D" w:rsidP="005A742D">
      <w:r>
        <w:t>Use no binder, title page, or blank end-pages. Just single-space your name, the course title, the course number with section, and the date in the upper right or left, e.g.:</w:t>
      </w:r>
    </w:p>
    <w:p w14:paraId="1445B86C" w14:textId="77777777" w:rsidR="005A742D" w:rsidRDefault="005A742D" w:rsidP="005A742D">
      <w:r>
        <w:tab/>
      </w:r>
      <w:r>
        <w:tab/>
      </w:r>
      <w:r>
        <w:tab/>
      </w:r>
      <w:r>
        <w:tab/>
      </w:r>
      <w:r>
        <w:tab/>
      </w:r>
      <w:r>
        <w:tab/>
      </w:r>
      <w:r>
        <w:tab/>
      </w:r>
      <w:r>
        <w:tab/>
      </w:r>
      <w:r>
        <w:tab/>
      </w:r>
      <w:r>
        <w:tab/>
      </w:r>
      <w:r>
        <w:tab/>
      </w:r>
      <w:r>
        <w:tab/>
      </w:r>
      <w:r>
        <w:tab/>
      </w:r>
      <w:r>
        <w:tab/>
      </w:r>
      <w:r>
        <w:tab/>
      </w:r>
      <w:r>
        <w:tab/>
      </w:r>
      <w:r>
        <w:tab/>
        <w:t>George W. Bush</w:t>
      </w:r>
    </w:p>
    <w:p w14:paraId="51C0C2CD" w14:textId="77777777" w:rsidR="005A742D" w:rsidRDefault="005A742D" w:rsidP="005A742D">
      <w:r>
        <w:tab/>
      </w:r>
      <w:r>
        <w:tab/>
      </w:r>
      <w:r>
        <w:tab/>
      </w:r>
      <w:r>
        <w:tab/>
      </w:r>
      <w:r>
        <w:tab/>
      </w:r>
      <w:r>
        <w:tab/>
      </w:r>
      <w:r>
        <w:tab/>
      </w:r>
      <w:r>
        <w:tab/>
      </w:r>
      <w:r>
        <w:tab/>
      </w:r>
      <w:r>
        <w:tab/>
      </w:r>
      <w:r>
        <w:tab/>
      </w:r>
      <w:r>
        <w:tab/>
      </w:r>
      <w:r>
        <w:tab/>
      </w:r>
      <w:r>
        <w:tab/>
      </w:r>
      <w:r>
        <w:tab/>
      </w:r>
      <w:r>
        <w:tab/>
      </w:r>
      <w:r>
        <w:tab/>
        <w:t>Eastern World Religions</w:t>
      </w:r>
    </w:p>
    <w:p w14:paraId="6AFE1BD2" w14:textId="77777777" w:rsidR="005A742D" w:rsidRDefault="005A742D" w:rsidP="005A742D">
      <w:r>
        <w:tab/>
      </w:r>
      <w:r>
        <w:tab/>
      </w:r>
      <w:r>
        <w:tab/>
      </w:r>
      <w:r>
        <w:tab/>
      </w:r>
      <w:r>
        <w:tab/>
      </w:r>
      <w:r>
        <w:tab/>
      </w:r>
      <w:r>
        <w:tab/>
      </w:r>
      <w:r>
        <w:tab/>
      </w:r>
      <w:r>
        <w:tab/>
      </w:r>
      <w:r>
        <w:tab/>
      </w:r>
      <w:r>
        <w:tab/>
      </w:r>
      <w:r>
        <w:tab/>
      </w:r>
      <w:r>
        <w:tab/>
      </w:r>
      <w:r>
        <w:tab/>
      </w:r>
      <w:r>
        <w:tab/>
      </w:r>
      <w:r>
        <w:tab/>
      </w:r>
      <w:r>
        <w:tab/>
        <w:t>THEO 3375A</w:t>
      </w:r>
    </w:p>
    <w:p w14:paraId="317E2FF7" w14:textId="77777777" w:rsidR="005A742D" w:rsidRDefault="005A742D" w:rsidP="005A742D">
      <w:r>
        <w:tab/>
      </w:r>
      <w:r>
        <w:tab/>
      </w:r>
      <w:r>
        <w:tab/>
      </w:r>
      <w:r>
        <w:tab/>
      </w:r>
      <w:r>
        <w:tab/>
      </w:r>
      <w:r>
        <w:tab/>
      </w:r>
      <w:r>
        <w:tab/>
      </w:r>
      <w:r>
        <w:tab/>
      </w:r>
      <w:r>
        <w:tab/>
      </w:r>
      <w:r>
        <w:tab/>
      </w:r>
      <w:r>
        <w:tab/>
      </w:r>
      <w:r>
        <w:tab/>
      </w:r>
      <w:r>
        <w:tab/>
      </w:r>
      <w:r>
        <w:tab/>
      </w:r>
      <w:r>
        <w:tab/>
      </w:r>
      <w:r>
        <w:tab/>
      </w:r>
      <w:r>
        <w:tab/>
        <w:t>October 23, 2003</w:t>
      </w:r>
    </w:p>
    <w:p w14:paraId="5102E721" w14:textId="77777777" w:rsidR="005A742D" w:rsidRDefault="005A742D" w:rsidP="005A742D">
      <w:r>
        <w:t>Then skip a line and center your title (all capitals, no quotation marks, and no underlining, italics, or bold). Skip at least two more lines and start your first paragraph.</w:t>
      </w:r>
    </w:p>
    <w:p w14:paraId="7769B301" w14:textId="77777777" w:rsidR="005A742D" w:rsidRDefault="005A742D" w:rsidP="005A742D"/>
    <w:p w14:paraId="2D051B49" w14:textId="77777777" w:rsidR="005A742D" w:rsidRDefault="005A742D" w:rsidP="005A742D">
      <w:r>
        <w:t>Staple the upper left-hand corner.</w:t>
      </w:r>
    </w:p>
    <w:p w14:paraId="37F484FB" w14:textId="77777777" w:rsidR="005A742D" w:rsidRDefault="005A742D" w:rsidP="005A742D"/>
    <w:p w14:paraId="3A9E5345" w14:textId="77777777" w:rsidR="005A742D" w:rsidRDefault="005A742D" w:rsidP="005A742D">
      <w:pPr>
        <w:jc w:val="center"/>
      </w:pPr>
      <w:r>
        <w:rPr>
          <w:i/>
        </w:rPr>
        <w:t>Incidentally—</w:t>
      </w:r>
    </w:p>
    <w:p w14:paraId="66ED5FD9" w14:textId="77777777" w:rsidR="005A742D" w:rsidRDefault="005A742D" w:rsidP="005A742D"/>
    <w:p w14:paraId="3B82E33F" w14:textId="77777777" w:rsidR="005A742D" w:rsidRDefault="005A742D" w:rsidP="005A742D">
      <w:pPr>
        <w:rPr>
          <w:sz w:val="20"/>
        </w:rPr>
      </w:pPr>
      <w:r>
        <w:rPr>
          <w:sz w:val="20"/>
        </w:rPr>
        <w:t>If your paper’s too short, try these techniques (they can stretch a 7-pager to 10 pages).</w:t>
      </w:r>
    </w:p>
    <w:p w14:paraId="2754B271" w14:textId="77777777" w:rsidR="005A742D" w:rsidRDefault="005A742D" w:rsidP="005A742D">
      <w:pPr>
        <w:ind w:firstLine="720"/>
        <w:rPr>
          <w:sz w:val="20"/>
        </w:rPr>
      </w:pPr>
      <w:r>
        <w:rPr>
          <w:sz w:val="20"/>
        </w:rPr>
        <w:t>Use a larger font (but larger than 13-point is too obvious).</w:t>
      </w:r>
    </w:p>
    <w:p w14:paraId="774E689F" w14:textId="77777777" w:rsidR="005A742D" w:rsidRDefault="005A742D" w:rsidP="005A742D">
      <w:pPr>
        <w:ind w:firstLine="720"/>
        <w:rPr>
          <w:sz w:val="20"/>
        </w:rPr>
      </w:pPr>
      <w:r>
        <w:rPr>
          <w:sz w:val="20"/>
        </w:rPr>
        <w:t>Use a monospaced font (like Courier New) instead of a proportional font (like Times New Roman).</w:t>
      </w:r>
    </w:p>
    <w:p w14:paraId="16109838" w14:textId="77777777" w:rsidR="005A742D" w:rsidRDefault="005A742D" w:rsidP="005A742D">
      <w:pPr>
        <w:ind w:firstLine="720"/>
        <w:rPr>
          <w:sz w:val="20"/>
        </w:rPr>
      </w:pPr>
      <w:r>
        <w:rPr>
          <w:sz w:val="20"/>
        </w:rPr>
        <w:t>Double-space block quotations.</w:t>
      </w:r>
    </w:p>
    <w:p w14:paraId="15AC6AF2" w14:textId="77777777" w:rsidR="005A742D" w:rsidRDefault="005A742D" w:rsidP="005A742D">
      <w:pPr>
        <w:ind w:firstLine="720"/>
        <w:rPr>
          <w:sz w:val="20"/>
        </w:rPr>
      </w:pPr>
      <w:r>
        <w:rPr>
          <w:sz w:val="20"/>
        </w:rPr>
        <w:t>Increase the margins a bit (e.g., from 1" to 1.2").</w:t>
      </w:r>
    </w:p>
    <w:p w14:paraId="128F8E26" w14:textId="77777777" w:rsidR="005A742D" w:rsidRDefault="005A742D" w:rsidP="005A742D">
      <w:pPr>
        <w:ind w:firstLine="720"/>
        <w:rPr>
          <w:sz w:val="20"/>
        </w:rPr>
      </w:pPr>
      <w:r>
        <w:rPr>
          <w:sz w:val="20"/>
        </w:rPr>
        <w:t>Increase the line spacing (e.g., from 2 to 2.2).</w:t>
      </w:r>
    </w:p>
    <w:p w14:paraId="284CFF2E" w14:textId="77777777" w:rsidR="005A742D" w:rsidRDefault="005A742D" w:rsidP="005A742D">
      <w:pPr>
        <w:ind w:left="720"/>
        <w:rPr>
          <w:sz w:val="20"/>
        </w:rPr>
      </w:pPr>
      <w:r>
        <w:rPr>
          <w:sz w:val="20"/>
        </w:rPr>
        <w:t>Put four lines between course number and title and three between title and first para</w:t>
      </w:r>
      <w:r>
        <w:rPr>
          <w:sz w:val="20"/>
        </w:rPr>
        <w:softHyphen/>
        <w:t>graph.</w:t>
      </w:r>
    </w:p>
    <w:p w14:paraId="2CE6441B" w14:textId="77777777" w:rsidR="005A742D" w:rsidRDefault="005A742D" w:rsidP="005A742D">
      <w:pPr>
        <w:rPr>
          <w:sz w:val="20"/>
        </w:rPr>
      </w:pPr>
    </w:p>
    <w:p w14:paraId="18CF82B9" w14:textId="77777777" w:rsidR="005A742D" w:rsidRDefault="005A742D" w:rsidP="005A742D">
      <w:pPr>
        <w:rPr>
          <w:sz w:val="20"/>
        </w:rPr>
      </w:pPr>
      <w:r>
        <w:rPr>
          <w:sz w:val="20"/>
        </w:rPr>
        <w:t>If your paper’s too long, just reverse these techniques (they can scrunch a 13-pager to 10 pages).</w:t>
      </w:r>
    </w:p>
    <w:p w14:paraId="6BD6AE8C" w14:textId="77777777" w:rsidR="005A742D" w:rsidRDefault="005A742D" w:rsidP="005A742D">
      <w:r>
        <w:br w:type="page"/>
      </w:r>
    </w:p>
    <w:p w14:paraId="25F32BAB" w14:textId="77777777" w:rsidR="005A742D" w:rsidRPr="00E44D59" w:rsidRDefault="005A742D" w:rsidP="005A742D">
      <w:pPr>
        <w:widowControl w:val="0"/>
        <w:jc w:val="center"/>
      </w:pPr>
      <w:r w:rsidRPr="00E44D59">
        <w:lastRenderedPageBreak/>
        <w:t>CITING THE BIBLE</w:t>
      </w:r>
    </w:p>
    <w:p w14:paraId="7CDF0DDE" w14:textId="77777777" w:rsidR="005A742D" w:rsidRPr="00E44D59" w:rsidRDefault="005A742D" w:rsidP="005A742D"/>
    <w:p w14:paraId="1423FA2F" w14:textId="77777777" w:rsidR="005A742D" w:rsidRPr="00144434" w:rsidRDefault="005A742D" w:rsidP="005A742D">
      <w:pPr>
        <w:widowControl w:val="0"/>
        <w:rPr>
          <w:b/>
        </w:rPr>
      </w:pPr>
      <w:r>
        <w:rPr>
          <w:b/>
        </w:rPr>
        <w:t>Abbreviations</w:t>
      </w:r>
    </w:p>
    <w:p w14:paraId="43418C5B" w14:textId="77777777" w:rsidR="005A742D" w:rsidRDefault="005A742D" w:rsidP="005A742D">
      <w:pPr>
        <w:widowControl w:val="0"/>
      </w:pPr>
    </w:p>
    <w:p w14:paraId="44B24A23" w14:textId="77777777" w:rsidR="005A742D" w:rsidRDefault="005A742D" w:rsidP="005A742D">
      <w:pPr>
        <w:widowControl w:val="0"/>
      </w:pPr>
      <w:r>
        <w:tab/>
        <w:t xml:space="preserve">The </w:t>
      </w:r>
      <w:r w:rsidRPr="009F50FD">
        <w:rPr>
          <w:i/>
        </w:rPr>
        <w:t>MLA Handbook</w:t>
      </w:r>
      <w:r>
        <w:t xml:space="preserve"> provides abbreviations for biblical books, but scripture scholars have developed their own, and you should use theirs.</w:t>
      </w:r>
      <w:r>
        <w:rPr>
          <w:rStyle w:val="FootnoteReference"/>
        </w:rPr>
        <w:footnoteReference w:id="1"/>
      </w:r>
      <w:r>
        <w:t xml:space="preserve"> (Note the absence of periods after abbreviations for biblical books. Do not abbreviate if no chapter or chapter-and-verses follow.)</w:t>
      </w:r>
    </w:p>
    <w:p w14:paraId="06D2FAB5" w14:textId="77777777" w:rsidR="005A742D" w:rsidRPr="00677E29" w:rsidRDefault="005A742D" w:rsidP="005A742D">
      <w:pPr>
        <w:widowControl w:val="0"/>
      </w:pPr>
    </w:p>
    <w:tbl>
      <w:tblPr>
        <w:tblW w:w="0" w:type="auto"/>
        <w:tblLayout w:type="fixed"/>
        <w:tblLook w:val="01E0" w:firstRow="1" w:lastRow="1" w:firstColumn="1" w:lastColumn="1" w:noHBand="0" w:noVBand="0"/>
      </w:tblPr>
      <w:tblGrid>
        <w:gridCol w:w="1375"/>
        <w:gridCol w:w="1073"/>
        <w:gridCol w:w="1440"/>
        <w:gridCol w:w="1080"/>
        <w:gridCol w:w="1267"/>
        <w:gridCol w:w="1080"/>
        <w:gridCol w:w="1445"/>
        <w:gridCol w:w="816"/>
      </w:tblGrid>
      <w:tr w:rsidR="005A742D" w:rsidRPr="003E78A5" w14:paraId="62D96C54" w14:textId="77777777" w:rsidTr="00BD7810">
        <w:tc>
          <w:tcPr>
            <w:tcW w:w="1375" w:type="dxa"/>
          </w:tcPr>
          <w:p w14:paraId="66E8AAFF" w14:textId="77777777" w:rsidR="005A742D" w:rsidRPr="003E78A5" w:rsidRDefault="005A742D" w:rsidP="00BD7810">
            <w:pPr>
              <w:widowControl w:val="0"/>
              <w:rPr>
                <w:sz w:val="18"/>
              </w:rPr>
            </w:pPr>
            <w:r w:rsidRPr="003E78A5">
              <w:rPr>
                <w:sz w:val="18"/>
              </w:rPr>
              <w:t>Genesis</w:t>
            </w:r>
          </w:p>
        </w:tc>
        <w:tc>
          <w:tcPr>
            <w:tcW w:w="1073" w:type="dxa"/>
          </w:tcPr>
          <w:p w14:paraId="06F4F027" w14:textId="77777777" w:rsidR="005A742D" w:rsidRPr="003E78A5" w:rsidRDefault="005A742D" w:rsidP="00BD7810">
            <w:pPr>
              <w:widowControl w:val="0"/>
              <w:rPr>
                <w:sz w:val="18"/>
              </w:rPr>
            </w:pPr>
            <w:r w:rsidRPr="003E78A5">
              <w:rPr>
                <w:sz w:val="18"/>
              </w:rPr>
              <w:t>Gen</w:t>
            </w:r>
          </w:p>
        </w:tc>
        <w:tc>
          <w:tcPr>
            <w:tcW w:w="1440" w:type="dxa"/>
          </w:tcPr>
          <w:p w14:paraId="7DADB0C7" w14:textId="77777777" w:rsidR="005A742D" w:rsidRPr="003E78A5" w:rsidRDefault="005A742D" w:rsidP="00BD7810">
            <w:pPr>
              <w:widowControl w:val="0"/>
              <w:rPr>
                <w:sz w:val="18"/>
              </w:rPr>
            </w:pPr>
            <w:r w:rsidRPr="003E78A5">
              <w:rPr>
                <w:sz w:val="18"/>
              </w:rPr>
              <w:t>1 Maccabees</w:t>
            </w:r>
          </w:p>
        </w:tc>
        <w:tc>
          <w:tcPr>
            <w:tcW w:w="1080" w:type="dxa"/>
          </w:tcPr>
          <w:p w14:paraId="0B63AD5E" w14:textId="77777777" w:rsidR="005A742D" w:rsidRPr="003E78A5" w:rsidRDefault="005A742D" w:rsidP="00BD7810">
            <w:pPr>
              <w:widowControl w:val="0"/>
              <w:rPr>
                <w:sz w:val="18"/>
              </w:rPr>
            </w:pPr>
            <w:r w:rsidRPr="003E78A5">
              <w:rPr>
                <w:sz w:val="18"/>
              </w:rPr>
              <w:t xml:space="preserve">1 </w:t>
            </w:r>
            <w:proofErr w:type="spellStart"/>
            <w:r w:rsidRPr="003E78A5">
              <w:rPr>
                <w:sz w:val="18"/>
              </w:rPr>
              <w:t>Macc</w:t>
            </w:r>
            <w:proofErr w:type="spellEnd"/>
          </w:p>
        </w:tc>
        <w:tc>
          <w:tcPr>
            <w:tcW w:w="1267" w:type="dxa"/>
          </w:tcPr>
          <w:p w14:paraId="09FEB85B" w14:textId="77777777" w:rsidR="005A742D" w:rsidRPr="003E78A5" w:rsidRDefault="005A742D" w:rsidP="00BD7810">
            <w:pPr>
              <w:widowControl w:val="0"/>
              <w:rPr>
                <w:sz w:val="18"/>
              </w:rPr>
            </w:pPr>
            <w:r w:rsidRPr="003E78A5">
              <w:rPr>
                <w:sz w:val="18"/>
              </w:rPr>
              <w:t>Obadiah</w:t>
            </w:r>
          </w:p>
        </w:tc>
        <w:tc>
          <w:tcPr>
            <w:tcW w:w="1080" w:type="dxa"/>
          </w:tcPr>
          <w:p w14:paraId="0BF3404C" w14:textId="77777777" w:rsidR="005A742D" w:rsidRPr="003E78A5" w:rsidRDefault="005A742D" w:rsidP="00BD7810">
            <w:pPr>
              <w:widowControl w:val="0"/>
              <w:rPr>
                <w:sz w:val="18"/>
              </w:rPr>
            </w:pPr>
            <w:proofErr w:type="spellStart"/>
            <w:r w:rsidRPr="003E78A5">
              <w:rPr>
                <w:sz w:val="18"/>
              </w:rPr>
              <w:t>Obad</w:t>
            </w:r>
            <w:proofErr w:type="spellEnd"/>
          </w:p>
        </w:tc>
        <w:tc>
          <w:tcPr>
            <w:tcW w:w="1445" w:type="dxa"/>
          </w:tcPr>
          <w:p w14:paraId="0DF650CB" w14:textId="77777777" w:rsidR="005A742D" w:rsidRPr="003E78A5" w:rsidRDefault="005A742D" w:rsidP="00BD7810">
            <w:pPr>
              <w:widowControl w:val="0"/>
              <w:rPr>
                <w:sz w:val="18"/>
              </w:rPr>
            </w:pPr>
            <w:r w:rsidRPr="003E78A5">
              <w:rPr>
                <w:sz w:val="18"/>
              </w:rPr>
              <w:t>Ephesians</w:t>
            </w:r>
          </w:p>
        </w:tc>
        <w:tc>
          <w:tcPr>
            <w:tcW w:w="816" w:type="dxa"/>
          </w:tcPr>
          <w:p w14:paraId="3D864387" w14:textId="77777777" w:rsidR="005A742D" w:rsidRPr="003E78A5" w:rsidRDefault="005A742D" w:rsidP="00BD7810">
            <w:pPr>
              <w:widowControl w:val="0"/>
              <w:rPr>
                <w:sz w:val="18"/>
              </w:rPr>
            </w:pPr>
            <w:r w:rsidRPr="003E78A5">
              <w:rPr>
                <w:sz w:val="18"/>
              </w:rPr>
              <w:t>Eph</w:t>
            </w:r>
          </w:p>
        </w:tc>
      </w:tr>
      <w:tr w:rsidR="005A742D" w:rsidRPr="003E78A5" w14:paraId="3EC5EC95" w14:textId="77777777" w:rsidTr="00BD7810">
        <w:tc>
          <w:tcPr>
            <w:tcW w:w="1375" w:type="dxa"/>
          </w:tcPr>
          <w:p w14:paraId="4A1DCDFF" w14:textId="77777777" w:rsidR="005A742D" w:rsidRPr="003E78A5" w:rsidRDefault="005A742D" w:rsidP="00BD7810">
            <w:pPr>
              <w:widowControl w:val="0"/>
              <w:rPr>
                <w:sz w:val="18"/>
              </w:rPr>
            </w:pPr>
            <w:r w:rsidRPr="003E78A5">
              <w:rPr>
                <w:sz w:val="18"/>
              </w:rPr>
              <w:t>Exodus</w:t>
            </w:r>
          </w:p>
        </w:tc>
        <w:tc>
          <w:tcPr>
            <w:tcW w:w="1073" w:type="dxa"/>
          </w:tcPr>
          <w:p w14:paraId="747496A9" w14:textId="77777777" w:rsidR="005A742D" w:rsidRPr="003E78A5" w:rsidRDefault="005A742D" w:rsidP="00BD7810">
            <w:pPr>
              <w:widowControl w:val="0"/>
              <w:rPr>
                <w:sz w:val="18"/>
              </w:rPr>
            </w:pPr>
            <w:proofErr w:type="spellStart"/>
            <w:r w:rsidRPr="003E78A5">
              <w:rPr>
                <w:sz w:val="18"/>
              </w:rPr>
              <w:t>Exod</w:t>
            </w:r>
            <w:proofErr w:type="spellEnd"/>
          </w:p>
        </w:tc>
        <w:tc>
          <w:tcPr>
            <w:tcW w:w="1440" w:type="dxa"/>
          </w:tcPr>
          <w:p w14:paraId="37C4C83B" w14:textId="77777777" w:rsidR="005A742D" w:rsidRPr="003E78A5" w:rsidRDefault="005A742D" w:rsidP="00BD7810">
            <w:pPr>
              <w:widowControl w:val="0"/>
              <w:rPr>
                <w:sz w:val="18"/>
              </w:rPr>
            </w:pPr>
            <w:r w:rsidRPr="003E78A5">
              <w:rPr>
                <w:sz w:val="18"/>
              </w:rPr>
              <w:t>2 Maccabees</w:t>
            </w:r>
          </w:p>
        </w:tc>
        <w:tc>
          <w:tcPr>
            <w:tcW w:w="1080" w:type="dxa"/>
          </w:tcPr>
          <w:p w14:paraId="13425C93" w14:textId="77777777" w:rsidR="005A742D" w:rsidRPr="003E78A5" w:rsidRDefault="005A742D" w:rsidP="00BD7810">
            <w:pPr>
              <w:widowControl w:val="0"/>
              <w:rPr>
                <w:sz w:val="18"/>
              </w:rPr>
            </w:pPr>
            <w:r w:rsidRPr="003E78A5">
              <w:rPr>
                <w:sz w:val="18"/>
              </w:rPr>
              <w:t xml:space="preserve">2 </w:t>
            </w:r>
            <w:proofErr w:type="spellStart"/>
            <w:r w:rsidRPr="003E78A5">
              <w:rPr>
                <w:sz w:val="18"/>
              </w:rPr>
              <w:t>Macc</w:t>
            </w:r>
            <w:proofErr w:type="spellEnd"/>
          </w:p>
        </w:tc>
        <w:tc>
          <w:tcPr>
            <w:tcW w:w="1267" w:type="dxa"/>
          </w:tcPr>
          <w:p w14:paraId="73E61E69" w14:textId="77777777" w:rsidR="005A742D" w:rsidRPr="003E78A5" w:rsidRDefault="005A742D" w:rsidP="00BD7810">
            <w:pPr>
              <w:widowControl w:val="0"/>
              <w:rPr>
                <w:sz w:val="18"/>
              </w:rPr>
            </w:pPr>
            <w:r w:rsidRPr="003E78A5">
              <w:rPr>
                <w:sz w:val="18"/>
              </w:rPr>
              <w:t>Jonah</w:t>
            </w:r>
          </w:p>
        </w:tc>
        <w:tc>
          <w:tcPr>
            <w:tcW w:w="1080" w:type="dxa"/>
          </w:tcPr>
          <w:p w14:paraId="5E298606" w14:textId="77777777" w:rsidR="005A742D" w:rsidRPr="003E78A5" w:rsidRDefault="005A742D" w:rsidP="00BD7810">
            <w:pPr>
              <w:widowControl w:val="0"/>
              <w:rPr>
                <w:sz w:val="18"/>
              </w:rPr>
            </w:pPr>
            <w:r w:rsidRPr="003E78A5">
              <w:rPr>
                <w:sz w:val="18"/>
              </w:rPr>
              <w:t>Jon</w:t>
            </w:r>
            <w:r>
              <w:rPr>
                <w:sz w:val="18"/>
              </w:rPr>
              <w:t>ah</w:t>
            </w:r>
          </w:p>
        </w:tc>
        <w:tc>
          <w:tcPr>
            <w:tcW w:w="1445" w:type="dxa"/>
          </w:tcPr>
          <w:p w14:paraId="7A0772F6" w14:textId="77777777" w:rsidR="005A742D" w:rsidRPr="003E78A5" w:rsidRDefault="005A742D" w:rsidP="00BD7810">
            <w:pPr>
              <w:widowControl w:val="0"/>
              <w:rPr>
                <w:sz w:val="18"/>
              </w:rPr>
            </w:pPr>
            <w:r w:rsidRPr="003E78A5">
              <w:rPr>
                <w:sz w:val="18"/>
              </w:rPr>
              <w:t>Philippians</w:t>
            </w:r>
          </w:p>
        </w:tc>
        <w:tc>
          <w:tcPr>
            <w:tcW w:w="816" w:type="dxa"/>
          </w:tcPr>
          <w:p w14:paraId="0AD23EF5" w14:textId="77777777" w:rsidR="005A742D" w:rsidRPr="003E78A5" w:rsidRDefault="005A742D" w:rsidP="00BD7810">
            <w:pPr>
              <w:widowControl w:val="0"/>
              <w:rPr>
                <w:sz w:val="18"/>
              </w:rPr>
            </w:pPr>
            <w:r w:rsidRPr="003E78A5">
              <w:rPr>
                <w:sz w:val="18"/>
              </w:rPr>
              <w:t>Phil</w:t>
            </w:r>
          </w:p>
        </w:tc>
      </w:tr>
      <w:tr w:rsidR="005A742D" w:rsidRPr="003E78A5" w14:paraId="1F41BE78" w14:textId="77777777" w:rsidTr="00BD7810">
        <w:tc>
          <w:tcPr>
            <w:tcW w:w="1375" w:type="dxa"/>
          </w:tcPr>
          <w:p w14:paraId="4A11F715" w14:textId="77777777" w:rsidR="005A742D" w:rsidRPr="003E78A5" w:rsidRDefault="005A742D" w:rsidP="00BD7810">
            <w:pPr>
              <w:widowControl w:val="0"/>
              <w:rPr>
                <w:sz w:val="18"/>
              </w:rPr>
            </w:pPr>
            <w:r w:rsidRPr="003E78A5">
              <w:rPr>
                <w:sz w:val="18"/>
              </w:rPr>
              <w:t>Leviticus</w:t>
            </w:r>
          </w:p>
        </w:tc>
        <w:tc>
          <w:tcPr>
            <w:tcW w:w="1073" w:type="dxa"/>
          </w:tcPr>
          <w:p w14:paraId="2E40AA23" w14:textId="77777777" w:rsidR="005A742D" w:rsidRPr="003E78A5" w:rsidRDefault="005A742D" w:rsidP="00BD7810">
            <w:pPr>
              <w:widowControl w:val="0"/>
              <w:rPr>
                <w:sz w:val="18"/>
              </w:rPr>
            </w:pPr>
            <w:r w:rsidRPr="003E78A5">
              <w:rPr>
                <w:sz w:val="18"/>
              </w:rPr>
              <w:t>Lev</w:t>
            </w:r>
          </w:p>
        </w:tc>
        <w:tc>
          <w:tcPr>
            <w:tcW w:w="1440" w:type="dxa"/>
          </w:tcPr>
          <w:p w14:paraId="01CBBB76" w14:textId="77777777" w:rsidR="005A742D" w:rsidRPr="003E78A5" w:rsidRDefault="005A742D" w:rsidP="00BD7810">
            <w:pPr>
              <w:widowControl w:val="0"/>
              <w:rPr>
                <w:sz w:val="18"/>
              </w:rPr>
            </w:pPr>
            <w:r w:rsidRPr="003E78A5">
              <w:rPr>
                <w:sz w:val="18"/>
              </w:rPr>
              <w:t>Job</w:t>
            </w:r>
          </w:p>
        </w:tc>
        <w:tc>
          <w:tcPr>
            <w:tcW w:w="1080" w:type="dxa"/>
          </w:tcPr>
          <w:p w14:paraId="7FE360ED" w14:textId="77777777" w:rsidR="005A742D" w:rsidRPr="003E78A5" w:rsidRDefault="005A742D" w:rsidP="00BD7810">
            <w:pPr>
              <w:widowControl w:val="0"/>
              <w:rPr>
                <w:sz w:val="18"/>
              </w:rPr>
            </w:pPr>
            <w:r w:rsidRPr="003E78A5">
              <w:rPr>
                <w:sz w:val="18"/>
              </w:rPr>
              <w:t>Job</w:t>
            </w:r>
          </w:p>
        </w:tc>
        <w:tc>
          <w:tcPr>
            <w:tcW w:w="1267" w:type="dxa"/>
          </w:tcPr>
          <w:p w14:paraId="510A53BE" w14:textId="77777777" w:rsidR="005A742D" w:rsidRPr="003E78A5" w:rsidRDefault="005A742D" w:rsidP="00BD7810">
            <w:pPr>
              <w:widowControl w:val="0"/>
              <w:rPr>
                <w:sz w:val="18"/>
              </w:rPr>
            </w:pPr>
            <w:r w:rsidRPr="003E78A5">
              <w:rPr>
                <w:sz w:val="18"/>
              </w:rPr>
              <w:t>Micah</w:t>
            </w:r>
          </w:p>
        </w:tc>
        <w:tc>
          <w:tcPr>
            <w:tcW w:w="1080" w:type="dxa"/>
          </w:tcPr>
          <w:p w14:paraId="143B834E" w14:textId="77777777" w:rsidR="005A742D" w:rsidRPr="003E78A5" w:rsidRDefault="005A742D" w:rsidP="00BD7810">
            <w:pPr>
              <w:widowControl w:val="0"/>
              <w:rPr>
                <w:sz w:val="18"/>
              </w:rPr>
            </w:pPr>
            <w:r w:rsidRPr="003E78A5">
              <w:rPr>
                <w:sz w:val="18"/>
              </w:rPr>
              <w:t>Mic</w:t>
            </w:r>
          </w:p>
        </w:tc>
        <w:tc>
          <w:tcPr>
            <w:tcW w:w="1445" w:type="dxa"/>
          </w:tcPr>
          <w:p w14:paraId="4A2914A9" w14:textId="77777777" w:rsidR="005A742D" w:rsidRPr="003E78A5" w:rsidRDefault="005A742D" w:rsidP="00BD7810">
            <w:pPr>
              <w:widowControl w:val="0"/>
              <w:rPr>
                <w:sz w:val="18"/>
              </w:rPr>
            </w:pPr>
            <w:r w:rsidRPr="003E78A5">
              <w:rPr>
                <w:sz w:val="18"/>
              </w:rPr>
              <w:t>Colossians</w:t>
            </w:r>
          </w:p>
        </w:tc>
        <w:tc>
          <w:tcPr>
            <w:tcW w:w="816" w:type="dxa"/>
          </w:tcPr>
          <w:p w14:paraId="250A829E" w14:textId="77777777" w:rsidR="005A742D" w:rsidRPr="003E78A5" w:rsidRDefault="005A742D" w:rsidP="00BD7810">
            <w:pPr>
              <w:widowControl w:val="0"/>
              <w:rPr>
                <w:sz w:val="18"/>
              </w:rPr>
            </w:pPr>
            <w:r w:rsidRPr="003E78A5">
              <w:rPr>
                <w:sz w:val="18"/>
              </w:rPr>
              <w:t>Col</w:t>
            </w:r>
          </w:p>
        </w:tc>
      </w:tr>
      <w:tr w:rsidR="005A742D" w:rsidRPr="003E78A5" w14:paraId="075EDC65" w14:textId="77777777" w:rsidTr="00BD7810">
        <w:tc>
          <w:tcPr>
            <w:tcW w:w="1375" w:type="dxa"/>
          </w:tcPr>
          <w:p w14:paraId="3834B79E" w14:textId="77777777" w:rsidR="005A742D" w:rsidRPr="003E78A5" w:rsidRDefault="005A742D" w:rsidP="00BD7810">
            <w:pPr>
              <w:widowControl w:val="0"/>
              <w:rPr>
                <w:sz w:val="18"/>
              </w:rPr>
            </w:pPr>
            <w:r w:rsidRPr="003E78A5">
              <w:rPr>
                <w:sz w:val="18"/>
              </w:rPr>
              <w:t>Numbers</w:t>
            </w:r>
          </w:p>
        </w:tc>
        <w:tc>
          <w:tcPr>
            <w:tcW w:w="1073" w:type="dxa"/>
          </w:tcPr>
          <w:p w14:paraId="597500D0" w14:textId="77777777" w:rsidR="005A742D" w:rsidRPr="003E78A5" w:rsidRDefault="005A742D" w:rsidP="00BD7810">
            <w:pPr>
              <w:widowControl w:val="0"/>
              <w:rPr>
                <w:sz w:val="18"/>
              </w:rPr>
            </w:pPr>
            <w:r w:rsidRPr="003E78A5">
              <w:rPr>
                <w:sz w:val="18"/>
              </w:rPr>
              <w:t>Num</w:t>
            </w:r>
          </w:p>
        </w:tc>
        <w:tc>
          <w:tcPr>
            <w:tcW w:w="1440" w:type="dxa"/>
          </w:tcPr>
          <w:p w14:paraId="78AD1249" w14:textId="77777777" w:rsidR="005A742D" w:rsidRPr="003E78A5" w:rsidRDefault="005A742D" w:rsidP="00BD7810">
            <w:pPr>
              <w:widowControl w:val="0"/>
              <w:rPr>
                <w:sz w:val="18"/>
              </w:rPr>
            </w:pPr>
            <w:r w:rsidRPr="003E78A5">
              <w:rPr>
                <w:sz w:val="18"/>
              </w:rPr>
              <w:t>Psalms</w:t>
            </w:r>
          </w:p>
        </w:tc>
        <w:tc>
          <w:tcPr>
            <w:tcW w:w="1080" w:type="dxa"/>
          </w:tcPr>
          <w:p w14:paraId="22A37BD9" w14:textId="77777777" w:rsidR="005A742D" w:rsidRPr="003E78A5" w:rsidRDefault="005A742D" w:rsidP="00BD7810">
            <w:pPr>
              <w:widowControl w:val="0"/>
              <w:rPr>
                <w:sz w:val="18"/>
              </w:rPr>
            </w:pPr>
            <w:r w:rsidRPr="003E78A5">
              <w:rPr>
                <w:sz w:val="18"/>
              </w:rPr>
              <w:t>Ps</w:t>
            </w:r>
            <w:r>
              <w:rPr>
                <w:sz w:val="18"/>
              </w:rPr>
              <w:t xml:space="preserve"> (pl., </w:t>
            </w:r>
            <w:proofErr w:type="spellStart"/>
            <w:r>
              <w:rPr>
                <w:sz w:val="18"/>
              </w:rPr>
              <w:t>Pss</w:t>
            </w:r>
            <w:proofErr w:type="spellEnd"/>
            <w:r>
              <w:rPr>
                <w:sz w:val="18"/>
              </w:rPr>
              <w:t>)</w:t>
            </w:r>
          </w:p>
        </w:tc>
        <w:tc>
          <w:tcPr>
            <w:tcW w:w="1267" w:type="dxa"/>
          </w:tcPr>
          <w:p w14:paraId="74D2FB16" w14:textId="77777777" w:rsidR="005A742D" w:rsidRPr="003E78A5" w:rsidRDefault="005A742D" w:rsidP="00BD7810">
            <w:pPr>
              <w:widowControl w:val="0"/>
              <w:rPr>
                <w:sz w:val="18"/>
              </w:rPr>
            </w:pPr>
            <w:r w:rsidRPr="003E78A5">
              <w:rPr>
                <w:sz w:val="18"/>
              </w:rPr>
              <w:t>Nahum</w:t>
            </w:r>
          </w:p>
        </w:tc>
        <w:tc>
          <w:tcPr>
            <w:tcW w:w="1080" w:type="dxa"/>
          </w:tcPr>
          <w:p w14:paraId="5CF7713A" w14:textId="77777777" w:rsidR="005A742D" w:rsidRPr="003E78A5" w:rsidRDefault="005A742D" w:rsidP="00BD7810">
            <w:pPr>
              <w:widowControl w:val="0"/>
              <w:rPr>
                <w:sz w:val="18"/>
              </w:rPr>
            </w:pPr>
            <w:r w:rsidRPr="003E78A5">
              <w:rPr>
                <w:sz w:val="18"/>
              </w:rPr>
              <w:t>Nah</w:t>
            </w:r>
          </w:p>
        </w:tc>
        <w:tc>
          <w:tcPr>
            <w:tcW w:w="1445" w:type="dxa"/>
          </w:tcPr>
          <w:p w14:paraId="1BBFB030" w14:textId="77777777" w:rsidR="005A742D" w:rsidRPr="003E78A5" w:rsidRDefault="005A742D" w:rsidP="00BD7810">
            <w:pPr>
              <w:widowControl w:val="0"/>
              <w:rPr>
                <w:sz w:val="18"/>
              </w:rPr>
            </w:pPr>
            <w:r w:rsidRPr="003E78A5">
              <w:rPr>
                <w:sz w:val="18"/>
              </w:rPr>
              <w:t>1 Thessalonians</w:t>
            </w:r>
          </w:p>
        </w:tc>
        <w:tc>
          <w:tcPr>
            <w:tcW w:w="816" w:type="dxa"/>
          </w:tcPr>
          <w:p w14:paraId="23D6ED6B" w14:textId="77777777" w:rsidR="005A742D" w:rsidRPr="003E78A5" w:rsidRDefault="005A742D" w:rsidP="00BD7810">
            <w:pPr>
              <w:widowControl w:val="0"/>
              <w:rPr>
                <w:sz w:val="18"/>
              </w:rPr>
            </w:pPr>
            <w:r w:rsidRPr="003E78A5">
              <w:rPr>
                <w:sz w:val="18"/>
              </w:rPr>
              <w:t xml:space="preserve">1 </w:t>
            </w:r>
            <w:proofErr w:type="spellStart"/>
            <w:r w:rsidRPr="003E78A5">
              <w:rPr>
                <w:sz w:val="18"/>
              </w:rPr>
              <w:t>Thess</w:t>
            </w:r>
            <w:proofErr w:type="spellEnd"/>
          </w:p>
        </w:tc>
      </w:tr>
      <w:tr w:rsidR="005A742D" w:rsidRPr="003E78A5" w14:paraId="3F616DD2" w14:textId="77777777" w:rsidTr="00BD7810">
        <w:tc>
          <w:tcPr>
            <w:tcW w:w="1375" w:type="dxa"/>
          </w:tcPr>
          <w:p w14:paraId="5D39BCD9" w14:textId="77777777" w:rsidR="005A742D" w:rsidRPr="003E78A5" w:rsidRDefault="005A742D" w:rsidP="00BD7810">
            <w:pPr>
              <w:widowControl w:val="0"/>
              <w:rPr>
                <w:sz w:val="18"/>
              </w:rPr>
            </w:pPr>
            <w:r w:rsidRPr="003E78A5">
              <w:rPr>
                <w:sz w:val="18"/>
              </w:rPr>
              <w:t>Deuteronomy</w:t>
            </w:r>
          </w:p>
        </w:tc>
        <w:tc>
          <w:tcPr>
            <w:tcW w:w="1073" w:type="dxa"/>
          </w:tcPr>
          <w:p w14:paraId="0B0EA67B" w14:textId="77777777" w:rsidR="005A742D" w:rsidRPr="003E78A5" w:rsidRDefault="005A742D" w:rsidP="00BD7810">
            <w:pPr>
              <w:widowControl w:val="0"/>
              <w:rPr>
                <w:sz w:val="18"/>
              </w:rPr>
            </w:pPr>
            <w:proofErr w:type="spellStart"/>
            <w:r w:rsidRPr="003E78A5">
              <w:rPr>
                <w:sz w:val="18"/>
              </w:rPr>
              <w:t>Deut</w:t>
            </w:r>
            <w:proofErr w:type="spellEnd"/>
          </w:p>
        </w:tc>
        <w:tc>
          <w:tcPr>
            <w:tcW w:w="1440" w:type="dxa"/>
          </w:tcPr>
          <w:p w14:paraId="4C156166" w14:textId="77777777" w:rsidR="005A742D" w:rsidRPr="003E78A5" w:rsidRDefault="005A742D" w:rsidP="00BD7810">
            <w:pPr>
              <w:widowControl w:val="0"/>
              <w:rPr>
                <w:sz w:val="18"/>
              </w:rPr>
            </w:pPr>
            <w:r w:rsidRPr="003E78A5">
              <w:rPr>
                <w:sz w:val="18"/>
              </w:rPr>
              <w:t>Proverbs</w:t>
            </w:r>
          </w:p>
        </w:tc>
        <w:tc>
          <w:tcPr>
            <w:tcW w:w="1080" w:type="dxa"/>
          </w:tcPr>
          <w:p w14:paraId="6B46600B" w14:textId="77777777" w:rsidR="005A742D" w:rsidRPr="003E78A5" w:rsidRDefault="005A742D" w:rsidP="00BD7810">
            <w:pPr>
              <w:widowControl w:val="0"/>
              <w:rPr>
                <w:sz w:val="18"/>
              </w:rPr>
            </w:pPr>
            <w:r w:rsidRPr="003E78A5">
              <w:rPr>
                <w:sz w:val="18"/>
              </w:rPr>
              <w:t>Prov</w:t>
            </w:r>
          </w:p>
        </w:tc>
        <w:tc>
          <w:tcPr>
            <w:tcW w:w="1267" w:type="dxa"/>
          </w:tcPr>
          <w:p w14:paraId="05DF659C" w14:textId="77777777" w:rsidR="005A742D" w:rsidRPr="003E78A5" w:rsidRDefault="005A742D" w:rsidP="00BD7810">
            <w:pPr>
              <w:widowControl w:val="0"/>
              <w:rPr>
                <w:sz w:val="18"/>
              </w:rPr>
            </w:pPr>
            <w:r w:rsidRPr="003E78A5">
              <w:rPr>
                <w:sz w:val="18"/>
              </w:rPr>
              <w:t>Habakkuk</w:t>
            </w:r>
          </w:p>
        </w:tc>
        <w:tc>
          <w:tcPr>
            <w:tcW w:w="1080" w:type="dxa"/>
          </w:tcPr>
          <w:p w14:paraId="6649BC74" w14:textId="77777777" w:rsidR="005A742D" w:rsidRPr="003E78A5" w:rsidRDefault="005A742D" w:rsidP="00BD7810">
            <w:pPr>
              <w:widowControl w:val="0"/>
              <w:rPr>
                <w:sz w:val="18"/>
              </w:rPr>
            </w:pPr>
            <w:proofErr w:type="spellStart"/>
            <w:r w:rsidRPr="003E78A5">
              <w:rPr>
                <w:sz w:val="18"/>
              </w:rPr>
              <w:t>Hab</w:t>
            </w:r>
            <w:proofErr w:type="spellEnd"/>
          </w:p>
        </w:tc>
        <w:tc>
          <w:tcPr>
            <w:tcW w:w="1445" w:type="dxa"/>
          </w:tcPr>
          <w:p w14:paraId="35CFA37B" w14:textId="77777777" w:rsidR="005A742D" w:rsidRPr="003E78A5" w:rsidRDefault="005A742D" w:rsidP="00BD7810">
            <w:pPr>
              <w:widowControl w:val="0"/>
              <w:rPr>
                <w:sz w:val="18"/>
              </w:rPr>
            </w:pPr>
            <w:r w:rsidRPr="003E78A5">
              <w:rPr>
                <w:sz w:val="18"/>
              </w:rPr>
              <w:t>2 Thessalonians</w:t>
            </w:r>
          </w:p>
        </w:tc>
        <w:tc>
          <w:tcPr>
            <w:tcW w:w="816" w:type="dxa"/>
          </w:tcPr>
          <w:p w14:paraId="79BF6A64" w14:textId="77777777" w:rsidR="005A742D" w:rsidRPr="003E78A5" w:rsidRDefault="005A742D" w:rsidP="00BD7810">
            <w:pPr>
              <w:widowControl w:val="0"/>
              <w:rPr>
                <w:sz w:val="18"/>
              </w:rPr>
            </w:pPr>
            <w:r w:rsidRPr="003E78A5">
              <w:rPr>
                <w:sz w:val="18"/>
              </w:rPr>
              <w:t xml:space="preserve">2 </w:t>
            </w:r>
            <w:proofErr w:type="spellStart"/>
            <w:r w:rsidRPr="003E78A5">
              <w:rPr>
                <w:sz w:val="18"/>
              </w:rPr>
              <w:t>Thess</w:t>
            </w:r>
            <w:proofErr w:type="spellEnd"/>
          </w:p>
        </w:tc>
      </w:tr>
      <w:tr w:rsidR="005A742D" w:rsidRPr="003E78A5" w14:paraId="653D9EEF" w14:textId="77777777" w:rsidTr="00BD7810">
        <w:tc>
          <w:tcPr>
            <w:tcW w:w="1375" w:type="dxa"/>
          </w:tcPr>
          <w:p w14:paraId="17BEF5EC" w14:textId="77777777" w:rsidR="005A742D" w:rsidRPr="003E78A5" w:rsidRDefault="005A742D" w:rsidP="00BD7810">
            <w:pPr>
              <w:widowControl w:val="0"/>
              <w:rPr>
                <w:sz w:val="18"/>
              </w:rPr>
            </w:pPr>
            <w:r w:rsidRPr="003E78A5">
              <w:rPr>
                <w:sz w:val="18"/>
              </w:rPr>
              <w:t>Joshua</w:t>
            </w:r>
          </w:p>
        </w:tc>
        <w:tc>
          <w:tcPr>
            <w:tcW w:w="1073" w:type="dxa"/>
          </w:tcPr>
          <w:p w14:paraId="13ED100A" w14:textId="77777777" w:rsidR="005A742D" w:rsidRPr="003E78A5" w:rsidRDefault="005A742D" w:rsidP="00BD7810">
            <w:pPr>
              <w:widowControl w:val="0"/>
              <w:rPr>
                <w:sz w:val="18"/>
              </w:rPr>
            </w:pPr>
            <w:r w:rsidRPr="003E78A5">
              <w:rPr>
                <w:sz w:val="18"/>
              </w:rPr>
              <w:t>Josh</w:t>
            </w:r>
          </w:p>
        </w:tc>
        <w:tc>
          <w:tcPr>
            <w:tcW w:w="1440" w:type="dxa"/>
          </w:tcPr>
          <w:p w14:paraId="088D170B" w14:textId="77777777" w:rsidR="005A742D" w:rsidRPr="003E78A5" w:rsidRDefault="005A742D" w:rsidP="00BD7810">
            <w:pPr>
              <w:widowControl w:val="0"/>
              <w:rPr>
                <w:sz w:val="18"/>
              </w:rPr>
            </w:pPr>
            <w:r w:rsidRPr="003E78A5">
              <w:rPr>
                <w:sz w:val="18"/>
              </w:rPr>
              <w:t>Ecclesiastes</w:t>
            </w:r>
            <w:r>
              <w:rPr>
                <w:sz w:val="18"/>
              </w:rPr>
              <w:t>/</w:t>
            </w:r>
          </w:p>
        </w:tc>
        <w:tc>
          <w:tcPr>
            <w:tcW w:w="1080" w:type="dxa"/>
          </w:tcPr>
          <w:p w14:paraId="27B9B872" w14:textId="77777777" w:rsidR="005A742D" w:rsidRPr="003E78A5" w:rsidRDefault="005A742D" w:rsidP="00BD7810">
            <w:pPr>
              <w:widowControl w:val="0"/>
              <w:rPr>
                <w:sz w:val="18"/>
              </w:rPr>
            </w:pPr>
            <w:r>
              <w:rPr>
                <w:sz w:val="18"/>
              </w:rPr>
              <w:t>Eccl/</w:t>
            </w:r>
          </w:p>
        </w:tc>
        <w:tc>
          <w:tcPr>
            <w:tcW w:w="1267" w:type="dxa"/>
          </w:tcPr>
          <w:p w14:paraId="1AE5B0C7" w14:textId="77777777" w:rsidR="005A742D" w:rsidRPr="003E78A5" w:rsidRDefault="005A742D" w:rsidP="00BD7810">
            <w:pPr>
              <w:widowControl w:val="0"/>
              <w:rPr>
                <w:sz w:val="18"/>
              </w:rPr>
            </w:pPr>
            <w:r w:rsidRPr="003E78A5">
              <w:rPr>
                <w:sz w:val="18"/>
              </w:rPr>
              <w:t>Zephaniah</w:t>
            </w:r>
          </w:p>
        </w:tc>
        <w:tc>
          <w:tcPr>
            <w:tcW w:w="1080" w:type="dxa"/>
          </w:tcPr>
          <w:p w14:paraId="78BB8114" w14:textId="77777777" w:rsidR="005A742D" w:rsidRPr="003E78A5" w:rsidRDefault="005A742D" w:rsidP="00BD7810">
            <w:pPr>
              <w:widowControl w:val="0"/>
              <w:rPr>
                <w:sz w:val="18"/>
              </w:rPr>
            </w:pPr>
            <w:proofErr w:type="spellStart"/>
            <w:r w:rsidRPr="003E78A5">
              <w:rPr>
                <w:sz w:val="18"/>
              </w:rPr>
              <w:t>Zeph</w:t>
            </w:r>
            <w:proofErr w:type="spellEnd"/>
          </w:p>
        </w:tc>
        <w:tc>
          <w:tcPr>
            <w:tcW w:w="1445" w:type="dxa"/>
          </w:tcPr>
          <w:p w14:paraId="4C53E4B6" w14:textId="77777777" w:rsidR="005A742D" w:rsidRPr="003E78A5" w:rsidRDefault="005A742D" w:rsidP="00BD7810">
            <w:pPr>
              <w:widowControl w:val="0"/>
              <w:rPr>
                <w:sz w:val="18"/>
              </w:rPr>
            </w:pPr>
            <w:r>
              <w:rPr>
                <w:sz w:val="18"/>
              </w:rPr>
              <w:t>1 Timothy</w:t>
            </w:r>
          </w:p>
        </w:tc>
        <w:tc>
          <w:tcPr>
            <w:tcW w:w="816" w:type="dxa"/>
          </w:tcPr>
          <w:p w14:paraId="4979EB1D" w14:textId="77777777" w:rsidR="005A742D" w:rsidRPr="003E78A5" w:rsidRDefault="005A742D" w:rsidP="00BD7810">
            <w:pPr>
              <w:widowControl w:val="0"/>
              <w:rPr>
                <w:sz w:val="18"/>
              </w:rPr>
            </w:pPr>
            <w:r>
              <w:rPr>
                <w:sz w:val="18"/>
              </w:rPr>
              <w:t>1 Tim</w:t>
            </w:r>
          </w:p>
        </w:tc>
      </w:tr>
      <w:tr w:rsidR="005A742D" w:rsidRPr="003E78A5" w14:paraId="2D06E29A" w14:textId="77777777" w:rsidTr="00BD7810">
        <w:tc>
          <w:tcPr>
            <w:tcW w:w="1375" w:type="dxa"/>
          </w:tcPr>
          <w:p w14:paraId="08072A25" w14:textId="77777777" w:rsidR="005A742D" w:rsidRPr="003E78A5" w:rsidRDefault="005A742D" w:rsidP="00BD7810">
            <w:pPr>
              <w:widowControl w:val="0"/>
              <w:rPr>
                <w:sz w:val="18"/>
              </w:rPr>
            </w:pPr>
            <w:r w:rsidRPr="003E78A5">
              <w:rPr>
                <w:sz w:val="18"/>
              </w:rPr>
              <w:t>Judges</w:t>
            </w:r>
          </w:p>
        </w:tc>
        <w:tc>
          <w:tcPr>
            <w:tcW w:w="1073" w:type="dxa"/>
          </w:tcPr>
          <w:p w14:paraId="15E86F76" w14:textId="77777777" w:rsidR="005A742D" w:rsidRPr="003E78A5" w:rsidRDefault="005A742D" w:rsidP="00BD7810">
            <w:pPr>
              <w:widowControl w:val="0"/>
              <w:rPr>
                <w:sz w:val="18"/>
              </w:rPr>
            </w:pPr>
            <w:proofErr w:type="spellStart"/>
            <w:r w:rsidRPr="003E78A5">
              <w:rPr>
                <w:sz w:val="18"/>
              </w:rPr>
              <w:t>Judg</w:t>
            </w:r>
            <w:proofErr w:type="spellEnd"/>
          </w:p>
        </w:tc>
        <w:tc>
          <w:tcPr>
            <w:tcW w:w="1440" w:type="dxa"/>
          </w:tcPr>
          <w:p w14:paraId="1108C72E" w14:textId="77777777" w:rsidR="005A742D" w:rsidRPr="003E78A5" w:rsidRDefault="005A742D" w:rsidP="00BD7810">
            <w:pPr>
              <w:widowControl w:val="0"/>
              <w:tabs>
                <w:tab w:val="left" w:pos="127"/>
              </w:tabs>
              <w:rPr>
                <w:sz w:val="18"/>
              </w:rPr>
            </w:pPr>
            <w:r>
              <w:rPr>
                <w:sz w:val="18"/>
              </w:rPr>
              <w:tab/>
            </w:r>
            <w:proofErr w:type="spellStart"/>
            <w:r w:rsidRPr="003E78A5">
              <w:rPr>
                <w:sz w:val="18"/>
              </w:rPr>
              <w:t>Qoheleth</w:t>
            </w:r>
            <w:proofErr w:type="spellEnd"/>
          </w:p>
        </w:tc>
        <w:tc>
          <w:tcPr>
            <w:tcW w:w="1080" w:type="dxa"/>
          </w:tcPr>
          <w:p w14:paraId="18CDE3DD" w14:textId="77777777" w:rsidR="005A742D" w:rsidRPr="003E78A5" w:rsidRDefault="005A742D" w:rsidP="00BD7810">
            <w:pPr>
              <w:widowControl w:val="0"/>
              <w:tabs>
                <w:tab w:val="left" w:pos="146"/>
              </w:tabs>
              <w:rPr>
                <w:sz w:val="18"/>
              </w:rPr>
            </w:pPr>
            <w:r>
              <w:rPr>
                <w:sz w:val="18"/>
              </w:rPr>
              <w:tab/>
            </w:r>
            <w:proofErr w:type="spellStart"/>
            <w:r>
              <w:rPr>
                <w:sz w:val="18"/>
              </w:rPr>
              <w:t>Qoh</w:t>
            </w:r>
            <w:proofErr w:type="spellEnd"/>
          </w:p>
        </w:tc>
        <w:tc>
          <w:tcPr>
            <w:tcW w:w="1267" w:type="dxa"/>
          </w:tcPr>
          <w:p w14:paraId="2DAB58F2" w14:textId="77777777" w:rsidR="005A742D" w:rsidRPr="003E78A5" w:rsidRDefault="005A742D" w:rsidP="00BD7810">
            <w:pPr>
              <w:widowControl w:val="0"/>
              <w:rPr>
                <w:sz w:val="18"/>
              </w:rPr>
            </w:pPr>
            <w:r w:rsidRPr="003E78A5">
              <w:rPr>
                <w:sz w:val="18"/>
              </w:rPr>
              <w:t>Haggai</w:t>
            </w:r>
          </w:p>
        </w:tc>
        <w:tc>
          <w:tcPr>
            <w:tcW w:w="1080" w:type="dxa"/>
          </w:tcPr>
          <w:p w14:paraId="21801694" w14:textId="77777777" w:rsidR="005A742D" w:rsidRPr="003E78A5" w:rsidRDefault="005A742D" w:rsidP="00BD7810">
            <w:pPr>
              <w:widowControl w:val="0"/>
              <w:rPr>
                <w:sz w:val="18"/>
              </w:rPr>
            </w:pPr>
            <w:r w:rsidRPr="003E78A5">
              <w:rPr>
                <w:sz w:val="18"/>
              </w:rPr>
              <w:t>Hag</w:t>
            </w:r>
          </w:p>
        </w:tc>
        <w:tc>
          <w:tcPr>
            <w:tcW w:w="1445" w:type="dxa"/>
          </w:tcPr>
          <w:p w14:paraId="49EEFD5D" w14:textId="77777777" w:rsidR="005A742D" w:rsidRPr="003E78A5" w:rsidRDefault="005A742D" w:rsidP="00BD7810">
            <w:pPr>
              <w:widowControl w:val="0"/>
              <w:rPr>
                <w:sz w:val="18"/>
              </w:rPr>
            </w:pPr>
            <w:r>
              <w:rPr>
                <w:sz w:val="18"/>
              </w:rPr>
              <w:t>2 Timothy</w:t>
            </w:r>
          </w:p>
        </w:tc>
        <w:tc>
          <w:tcPr>
            <w:tcW w:w="816" w:type="dxa"/>
          </w:tcPr>
          <w:p w14:paraId="707AAB34" w14:textId="77777777" w:rsidR="005A742D" w:rsidRPr="003E78A5" w:rsidRDefault="005A742D" w:rsidP="00BD7810">
            <w:pPr>
              <w:widowControl w:val="0"/>
              <w:rPr>
                <w:sz w:val="18"/>
              </w:rPr>
            </w:pPr>
            <w:r>
              <w:rPr>
                <w:sz w:val="18"/>
              </w:rPr>
              <w:t>2 Tim</w:t>
            </w:r>
          </w:p>
        </w:tc>
      </w:tr>
      <w:tr w:rsidR="005A742D" w:rsidRPr="003E78A5" w14:paraId="4B2F68F6" w14:textId="77777777" w:rsidTr="00BD7810">
        <w:tc>
          <w:tcPr>
            <w:tcW w:w="1375" w:type="dxa"/>
          </w:tcPr>
          <w:p w14:paraId="7C2FF965" w14:textId="77777777" w:rsidR="005A742D" w:rsidRPr="003E78A5" w:rsidRDefault="005A742D" w:rsidP="00BD7810">
            <w:pPr>
              <w:widowControl w:val="0"/>
              <w:rPr>
                <w:sz w:val="18"/>
              </w:rPr>
            </w:pPr>
            <w:r w:rsidRPr="003E78A5">
              <w:rPr>
                <w:sz w:val="18"/>
              </w:rPr>
              <w:t>Ruth</w:t>
            </w:r>
          </w:p>
        </w:tc>
        <w:tc>
          <w:tcPr>
            <w:tcW w:w="1073" w:type="dxa"/>
          </w:tcPr>
          <w:p w14:paraId="577F9485" w14:textId="77777777" w:rsidR="005A742D" w:rsidRPr="003E78A5" w:rsidRDefault="005A742D" w:rsidP="00BD7810">
            <w:pPr>
              <w:widowControl w:val="0"/>
              <w:rPr>
                <w:sz w:val="18"/>
              </w:rPr>
            </w:pPr>
            <w:r w:rsidRPr="003E78A5">
              <w:rPr>
                <w:sz w:val="18"/>
              </w:rPr>
              <w:t>Ruth</w:t>
            </w:r>
          </w:p>
        </w:tc>
        <w:tc>
          <w:tcPr>
            <w:tcW w:w="1440" w:type="dxa"/>
          </w:tcPr>
          <w:p w14:paraId="5471A3D5" w14:textId="77777777" w:rsidR="005A742D" w:rsidRPr="003E78A5" w:rsidRDefault="005A742D" w:rsidP="00BD7810">
            <w:pPr>
              <w:widowControl w:val="0"/>
              <w:rPr>
                <w:sz w:val="18"/>
              </w:rPr>
            </w:pPr>
            <w:r w:rsidRPr="003E78A5">
              <w:rPr>
                <w:sz w:val="18"/>
              </w:rPr>
              <w:t>Song of Songs</w:t>
            </w:r>
          </w:p>
        </w:tc>
        <w:tc>
          <w:tcPr>
            <w:tcW w:w="1080" w:type="dxa"/>
          </w:tcPr>
          <w:p w14:paraId="26A70357" w14:textId="77777777" w:rsidR="005A742D" w:rsidRPr="003E78A5" w:rsidRDefault="005A742D" w:rsidP="00BD7810">
            <w:pPr>
              <w:widowControl w:val="0"/>
              <w:rPr>
                <w:sz w:val="18"/>
              </w:rPr>
            </w:pPr>
            <w:r w:rsidRPr="003E78A5">
              <w:rPr>
                <w:sz w:val="18"/>
              </w:rPr>
              <w:t>Song</w:t>
            </w:r>
            <w:r>
              <w:rPr>
                <w:sz w:val="18"/>
              </w:rPr>
              <w:t>/Cant</w:t>
            </w:r>
          </w:p>
        </w:tc>
        <w:tc>
          <w:tcPr>
            <w:tcW w:w="1267" w:type="dxa"/>
          </w:tcPr>
          <w:p w14:paraId="7037D5BA" w14:textId="77777777" w:rsidR="005A742D" w:rsidRPr="003E78A5" w:rsidRDefault="005A742D" w:rsidP="00BD7810">
            <w:pPr>
              <w:widowControl w:val="0"/>
              <w:rPr>
                <w:sz w:val="18"/>
              </w:rPr>
            </w:pPr>
            <w:r w:rsidRPr="003E78A5">
              <w:rPr>
                <w:sz w:val="18"/>
              </w:rPr>
              <w:t>Zechariah</w:t>
            </w:r>
          </w:p>
        </w:tc>
        <w:tc>
          <w:tcPr>
            <w:tcW w:w="1080" w:type="dxa"/>
          </w:tcPr>
          <w:p w14:paraId="290F3875" w14:textId="77777777" w:rsidR="005A742D" w:rsidRPr="003E78A5" w:rsidRDefault="005A742D" w:rsidP="00BD7810">
            <w:pPr>
              <w:widowControl w:val="0"/>
              <w:rPr>
                <w:sz w:val="18"/>
              </w:rPr>
            </w:pPr>
            <w:r w:rsidRPr="003E78A5">
              <w:rPr>
                <w:sz w:val="18"/>
              </w:rPr>
              <w:t>Zech</w:t>
            </w:r>
          </w:p>
        </w:tc>
        <w:tc>
          <w:tcPr>
            <w:tcW w:w="1445" w:type="dxa"/>
          </w:tcPr>
          <w:p w14:paraId="47F5ABF5" w14:textId="77777777" w:rsidR="005A742D" w:rsidRPr="003E78A5" w:rsidRDefault="005A742D" w:rsidP="00BD7810">
            <w:pPr>
              <w:widowControl w:val="0"/>
              <w:rPr>
                <w:sz w:val="18"/>
              </w:rPr>
            </w:pPr>
            <w:r>
              <w:rPr>
                <w:sz w:val="18"/>
              </w:rPr>
              <w:t>Titus</w:t>
            </w:r>
          </w:p>
        </w:tc>
        <w:tc>
          <w:tcPr>
            <w:tcW w:w="816" w:type="dxa"/>
          </w:tcPr>
          <w:p w14:paraId="36D2AC79" w14:textId="77777777" w:rsidR="005A742D" w:rsidRPr="003E78A5" w:rsidRDefault="005A742D" w:rsidP="00BD7810">
            <w:pPr>
              <w:widowControl w:val="0"/>
              <w:rPr>
                <w:sz w:val="18"/>
              </w:rPr>
            </w:pPr>
            <w:r>
              <w:rPr>
                <w:sz w:val="18"/>
              </w:rPr>
              <w:t>Titus</w:t>
            </w:r>
          </w:p>
        </w:tc>
      </w:tr>
      <w:tr w:rsidR="005A742D" w:rsidRPr="003E78A5" w14:paraId="7A8ADA82" w14:textId="77777777" w:rsidTr="00BD7810">
        <w:tc>
          <w:tcPr>
            <w:tcW w:w="1375" w:type="dxa"/>
          </w:tcPr>
          <w:p w14:paraId="74DA7863" w14:textId="77777777" w:rsidR="005A742D" w:rsidRPr="003E78A5" w:rsidRDefault="005A742D" w:rsidP="00BD7810">
            <w:pPr>
              <w:widowControl w:val="0"/>
              <w:rPr>
                <w:sz w:val="18"/>
              </w:rPr>
            </w:pPr>
            <w:r w:rsidRPr="003E78A5">
              <w:rPr>
                <w:sz w:val="18"/>
              </w:rPr>
              <w:t>1 Samuel</w:t>
            </w:r>
          </w:p>
        </w:tc>
        <w:tc>
          <w:tcPr>
            <w:tcW w:w="1073" w:type="dxa"/>
          </w:tcPr>
          <w:p w14:paraId="7C4951B1" w14:textId="77777777" w:rsidR="005A742D" w:rsidRPr="003E78A5" w:rsidRDefault="005A742D" w:rsidP="00BD7810">
            <w:pPr>
              <w:widowControl w:val="0"/>
              <w:rPr>
                <w:sz w:val="18"/>
              </w:rPr>
            </w:pPr>
            <w:r w:rsidRPr="003E78A5">
              <w:rPr>
                <w:sz w:val="18"/>
              </w:rPr>
              <w:t>1 Sam</w:t>
            </w:r>
          </w:p>
        </w:tc>
        <w:tc>
          <w:tcPr>
            <w:tcW w:w="1440" w:type="dxa"/>
          </w:tcPr>
          <w:p w14:paraId="23CFEA84" w14:textId="77777777" w:rsidR="005A742D" w:rsidRPr="003E78A5" w:rsidRDefault="005A742D" w:rsidP="00BD7810">
            <w:pPr>
              <w:widowControl w:val="0"/>
              <w:rPr>
                <w:sz w:val="18"/>
              </w:rPr>
            </w:pPr>
            <w:r w:rsidRPr="003E78A5">
              <w:rPr>
                <w:sz w:val="18"/>
              </w:rPr>
              <w:t>Wisdom</w:t>
            </w:r>
          </w:p>
        </w:tc>
        <w:tc>
          <w:tcPr>
            <w:tcW w:w="1080" w:type="dxa"/>
          </w:tcPr>
          <w:p w14:paraId="7A647D20" w14:textId="77777777" w:rsidR="005A742D" w:rsidRPr="003E78A5" w:rsidRDefault="005A742D" w:rsidP="00BD7810">
            <w:pPr>
              <w:widowControl w:val="0"/>
              <w:rPr>
                <w:sz w:val="18"/>
              </w:rPr>
            </w:pPr>
            <w:r w:rsidRPr="003E78A5">
              <w:rPr>
                <w:sz w:val="18"/>
              </w:rPr>
              <w:t>Wis</w:t>
            </w:r>
          </w:p>
        </w:tc>
        <w:tc>
          <w:tcPr>
            <w:tcW w:w="1267" w:type="dxa"/>
          </w:tcPr>
          <w:p w14:paraId="7C213726" w14:textId="77777777" w:rsidR="005A742D" w:rsidRPr="003E78A5" w:rsidRDefault="005A742D" w:rsidP="00BD7810">
            <w:pPr>
              <w:widowControl w:val="0"/>
              <w:rPr>
                <w:sz w:val="18"/>
              </w:rPr>
            </w:pPr>
            <w:r w:rsidRPr="003E78A5">
              <w:rPr>
                <w:sz w:val="18"/>
              </w:rPr>
              <w:t>Malachi</w:t>
            </w:r>
          </w:p>
        </w:tc>
        <w:tc>
          <w:tcPr>
            <w:tcW w:w="1080" w:type="dxa"/>
          </w:tcPr>
          <w:p w14:paraId="214D96D5" w14:textId="77777777" w:rsidR="005A742D" w:rsidRPr="003E78A5" w:rsidRDefault="005A742D" w:rsidP="00BD7810">
            <w:pPr>
              <w:widowControl w:val="0"/>
              <w:rPr>
                <w:sz w:val="18"/>
              </w:rPr>
            </w:pPr>
            <w:r w:rsidRPr="003E78A5">
              <w:rPr>
                <w:sz w:val="18"/>
              </w:rPr>
              <w:t>Mal</w:t>
            </w:r>
          </w:p>
        </w:tc>
        <w:tc>
          <w:tcPr>
            <w:tcW w:w="1445" w:type="dxa"/>
          </w:tcPr>
          <w:p w14:paraId="38A01DC1" w14:textId="77777777" w:rsidR="005A742D" w:rsidRPr="003E78A5" w:rsidRDefault="005A742D" w:rsidP="00BD7810">
            <w:pPr>
              <w:widowControl w:val="0"/>
              <w:rPr>
                <w:sz w:val="18"/>
              </w:rPr>
            </w:pPr>
            <w:r>
              <w:rPr>
                <w:sz w:val="18"/>
              </w:rPr>
              <w:t>Philemon</w:t>
            </w:r>
          </w:p>
        </w:tc>
        <w:tc>
          <w:tcPr>
            <w:tcW w:w="816" w:type="dxa"/>
          </w:tcPr>
          <w:p w14:paraId="71A24DAD" w14:textId="77777777" w:rsidR="005A742D" w:rsidRPr="003E78A5" w:rsidRDefault="005A742D" w:rsidP="00BD7810">
            <w:pPr>
              <w:widowControl w:val="0"/>
              <w:rPr>
                <w:sz w:val="18"/>
              </w:rPr>
            </w:pPr>
            <w:proofErr w:type="spellStart"/>
            <w:r>
              <w:rPr>
                <w:sz w:val="18"/>
              </w:rPr>
              <w:t>Phlm</w:t>
            </w:r>
            <w:proofErr w:type="spellEnd"/>
          </w:p>
        </w:tc>
      </w:tr>
      <w:tr w:rsidR="005A742D" w:rsidRPr="003E78A5" w14:paraId="5D7BEF1D" w14:textId="77777777" w:rsidTr="00BD7810">
        <w:tc>
          <w:tcPr>
            <w:tcW w:w="1375" w:type="dxa"/>
          </w:tcPr>
          <w:p w14:paraId="3BEDA663" w14:textId="77777777" w:rsidR="005A742D" w:rsidRPr="003E78A5" w:rsidRDefault="005A742D" w:rsidP="00BD7810">
            <w:pPr>
              <w:widowControl w:val="0"/>
              <w:rPr>
                <w:sz w:val="18"/>
              </w:rPr>
            </w:pPr>
            <w:r w:rsidRPr="003E78A5">
              <w:rPr>
                <w:sz w:val="18"/>
              </w:rPr>
              <w:t>2 Samuel</w:t>
            </w:r>
          </w:p>
        </w:tc>
        <w:tc>
          <w:tcPr>
            <w:tcW w:w="1073" w:type="dxa"/>
          </w:tcPr>
          <w:p w14:paraId="2714F2DE" w14:textId="77777777" w:rsidR="005A742D" w:rsidRPr="003E78A5" w:rsidRDefault="005A742D" w:rsidP="00BD7810">
            <w:pPr>
              <w:widowControl w:val="0"/>
              <w:rPr>
                <w:sz w:val="18"/>
              </w:rPr>
            </w:pPr>
            <w:r w:rsidRPr="003E78A5">
              <w:rPr>
                <w:sz w:val="18"/>
              </w:rPr>
              <w:t>2 Sam</w:t>
            </w:r>
          </w:p>
        </w:tc>
        <w:tc>
          <w:tcPr>
            <w:tcW w:w="1440" w:type="dxa"/>
          </w:tcPr>
          <w:p w14:paraId="69B5EC63" w14:textId="77777777" w:rsidR="005A742D" w:rsidRPr="003E78A5" w:rsidRDefault="005A742D" w:rsidP="00BD7810">
            <w:pPr>
              <w:widowControl w:val="0"/>
              <w:rPr>
                <w:sz w:val="18"/>
              </w:rPr>
            </w:pPr>
            <w:r w:rsidRPr="003E78A5">
              <w:rPr>
                <w:sz w:val="18"/>
              </w:rPr>
              <w:t>Sirach</w:t>
            </w:r>
          </w:p>
        </w:tc>
        <w:tc>
          <w:tcPr>
            <w:tcW w:w="1080" w:type="dxa"/>
          </w:tcPr>
          <w:p w14:paraId="033A8595" w14:textId="77777777" w:rsidR="005A742D" w:rsidRPr="003E78A5" w:rsidRDefault="005A742D" w:rsidP="00BD7810">
            <w:pPr>
              <w:widowControl w:val="0"/>
              <w:rPr>
                <w:sz w:val="18"/>
              </w:rPr>
            </w:pPr>
            <w:r w:rsidRPr="003E78A5">
              <w:rPr>
                <w:sz w:val="18"/>
              </w:rPr>
              <w:t>Sir</w:t>
            </w:r>
          </w:p>
        </w:tc>
        <w:tc>
          <w:tcPr>
            <w:tcW w:w="1267" w:type="dxa"/>
          </w:tcPr>
          <w:p w14:paraId="77236304" w14:textId="77777777" w:rsidR="005A742D" w:rsidRPr="003E78A5" w:rsidRDefault="005A742D" w:rsidP="00BD7810">
            <w:pPr>
              <w:widowControl w:val="0"/>
              <w:rPr>
                <w:sz w:val="18"/>
              </w:rPr>
            </w:pPr>
          </w:p>
        </w:tc>
        <w:tc>
          <w:tcPr>
            <w:tcW w:w="1080" w:type="dxa"/>
          </w:tcPr>
          <w:p w14:paraId="239A9202" w14:textId="77777777" w:rsidR="005A742D" w:rsidRPr="003E78A5" w:rsidRDefault="005A742D" w:rsidP="00BD7810">
            <w:pPr>
              <w:widowControl w:val="0"/>
              <w:rPr>
                <w:sz w:val="18"/>
              </w:rPr>
            </w:pPr>
          </w:p>
        </w:tc>
        <w:tc>
          <w:tcPr>
            <w:tcW w:w="1445" w:type="dxa"/>
          </w:tcPr>
          <w:p w14:paraId="7BE02360" w14:textId="77777777" w:rsidR="005A742D" w:rsidRPr="003E78A5" w:rsidRDefault="005A742D" w:rsidP="00BD7810">
            <w:pPr>
              <w:widowControl w:val="0"/>
              <w:rPr>
                <w:sz w:val="18"/>
              </w:rPr>
            </w:pPr>
            <w:r>
              <w:rPr>
                <w:sz w:val="18"/>
              </w:rPr>
              <w:t>Hebrews</w:t>
            </w:r>
          </w:p>
        </w:tc>
        <w:tc>
          <w:tcPr>
            <w:tcW w:w="816" w:type="dxa"/>
          </w:tcPr>
          <w:p w14:paraId="60BA131B" w14:textId="77777777" w:rsidR="005A742D" w:rsidRPr="003E78A5" w:rsidRDefault="005A742D" w:rsidP="00BD7810">
            <w:pPr>
              <w:widowControl w:val="0"/>
              <w:rPr>
                <w:sz w:val="18"/>
              </w:rPr>
            </w:pPr>
            <w:r>
              <w:rPr>
                <w:sz w:val="18"/>
              </w:rPr>
              <w:t>Heb</w:t>
            </w:r>
          </w:p>
        </w:tc>
      </w:tr>
      <w:tr w:rsidR="005A742D" w:rsidRPr="003E78A5" w14:paraId="7CBDFC92" w14:textId="77777777" w:rsidTr="00BD7810">
        <w:tc>
          <w:tcPr>
            <w:tcW w:w="1375" w:type="dxa"/>
          </w:tcPr>
          <w:p w14:paraId="7691127C" w14:textId="77777777" w:rsidR="005A742D" w:rsidRPr="003E78A5" w:rsidRDefault="005A742D" w:rsidP="00BD7810">
            <w:pPr>
              <w:widowControl w:val="0"/>
              <w:rPr>
                <w:sz w:val="18"/>
              </w:rPr>
            </w:pPr>
            <w:r w:rsidRPr="003E78A5">
              <w:rPr>
                <w:sz w:val="18"/>
              </w:rPr>
              <w:t>1 Kings</w:t>
            </w:r>
          </w:p>
        </w:tc>
        <w:tc>
          <w:tcPr>
            <w:tcW w:w="1073" w:type="dxa"/>
          </w:tcPr>
          <w:p w14:paraId="367F0EEA" w14:textId="77777777" w:rsidR="005A742D" w:rsidRPr="003E78A5" w:rsidRDefault="005A742D" w:rsidP="00BD7810">
            <w:pPr>
              <w:widowControl w:val="0"/>
              <w:rPr>
                <w:sz w:val="18"/>
              </w:rPr>
            </w:pPr>
            <w:r w:rsidRPr="003E78A5">
              <w:rPr>
                <w:sz w:val="18"/>
              </w:rPr>
              <w:t>1 Kgs</w:t>
            </w:r>
          </w:p>
        </w:tc>
        <w:tc>
          <w:tcPr>
            <w:tcW w:w="1440" w:type="dxa"/>
          </w:tcPr>
          <w:p w14:paraId="436C0831" w14:textId="77777777" w:rsidR="005A742D" w:rsidRPr="003E78A5" w:rsidRDefault="005A742D" w:rsidP="00BD7810">
            <w:pPr>
              <w:widowControl w:val="0"/>
              <w:rPr>
                <w:sz w:val="18"/>
              </w:rPr>
            </w:pPr>
            <w:r w:rsidRPr="003E78A5">
              <w:rPr>
                <w:sz w:val="18"/>
              </w:rPr>
              <w:t>Isaiah</w:t>
            </w:r>
          </w:p>
        </w:tc>
        <w:tc>
          <w:tcPr>
            <w:tcW w:w="1080" w:type="dxa"/>
          </w:tcPr>
          <w:p w14:paraId="228309D5" w14:textId="77777777" w:rsidR="005A742D" w:rsidRPr="003E78A5" w:rsidRDefault="005A742D" w:rsidP="00BD7810">
            <w:pPr>
              <w:widowControl w:val="0"/>
              <w:rPr>
                <w:sz w:val="18"/>
              </w:rPr>
            </w:pPr>
            <w:r w:rsidRPr="003E78A5">
              <w:rPr>
                <w:sz w:val="18"/>
              </w:rPr>
              <w:t>Isa</w:t>
            </w:r>
          </w:p>
        </w:tc>
        <w:tc>
          <w:tcPr>
            <w:tcW w:w="1267" w:type="dxa"/>
          </w:tcPr>
          <w:p w14:paraId="181CF58A" w14:textId="77777777" w:rsidR="005A742D" w:rsidRPr="003E78A5" w:rsidRDefault="005A742D" w:rsidP="00BD7810">
            <w:pPr>
              <w:widowControl w:val="0"/>
              <w:rPr>
                <w:sz w:val="18"/>
              </w:rPr>
            </w:pPr>
            <w:r w:rsidRPr="003E78A5">
              <w:rPr>
                <w:sz w:val="18"/>
              </w:rPr>
              <w:t>Matthew</w:t>
            </w:r>
          </w:p>
        </w:tc>
        <w:tc>
          <w:tcPr>
            <w:tcW w:w="1080" w:type="dxa"/>
          </w:tcPr>
          <w:p w14:paraId="2A047BB6" w14:textId="77777777" w:rsidR="005A742D" w:rsidRPr="003E78A5" w:rsidRDefault="005A742D" w:rsidP="00BD7810">
            <w:pPr>
              <w:widowControl w:val="0"/>
              <w:rPr>
                <w:sz w:val="18"/>
              </w:rPr>
            </w:pPr>
            <w:r w:rsidRPr="003E78A5">
              <w:rPr>
                <w:sz w:val="18"/>
              </w:rPr>
              <w:t>Matt</w:t>
            </w:r>
          </w:p>
        </w:tc>
        <w:tc>
          <w:tcPr>
            <w:tcW w:w="1445" w:type="dxa"/>
          </w:tcPr>
          <w:p w14:paraId="090AC106" w14:textId="77777777" w:rsidR="005A742D" w:rsidRPr="003E78A5" w:rsidRDefault="005A742D" w:rsidP="00BD7810">
            <w:pPr>
              <w:widowControl w:val="0"/>
              <w:rPr>
                <w:sz w:val="18"/>
              </w:rPr>
            </w:pPr>
            <w:r>
              <w:rPr>
                <w:sz w:val="18"/>
              </w:rPr>
              <w:t>James</w:t>
            </w:r>
          </w:p>
        </w:tc>
        <w:tc>
          <w:tcPr>
            <w:tcW w:w="816" w:type="dxa"/>
          </w:tcPr>
          <w:p w14:paraId="7C9BB6BA" w14:textId="77777777" w:rsidR="005A742D" w:rsidRPr="003E78A5" w:rsidRDefault="005A742D" w:rsidP="00BD7810">
            <w:pPr>
              <w:widowControl w:val="0"/>
              <w:rPr>
                <w:sz w:val="18"/>
              </w:rPr>
            </w:pPr>
            <w:r>
              <w:rPr>
                <w:sz w:val="18"/>
              </w:rPr>
              <w:t>Jas</w:t>
            </w:r>
          </w:p>
        </w:tc>
      </w:tr>
      <w:tr w:rsidR="005A742D" w:rsidRPr="003E78A5" w14:paraId="5D485936" w14:textId="77777777" w:rsidTr="00BD7810">
        <w:tc>
          <w:tcPr>
            <w:tcW w:w="1375" w:type="dxa"/>
          </w:tcPr>
          <w:p w14:paraId="1F8F68BF" w14:textId="77777777" w:rsidR="005A742D" w:rsidRPr="003E78A5" w:rsidRDefault="005A742D" w:rsidP="00BD7810">
            <w:pPr>
              <w:widowControl w:val="0"/>
              <w:rPr>
                <w:sz w:val="18"/>
              </w:rPr>
            </w:pPr>
            <w:r w:rsidRPr="003E78A5">
              <w:rPr>
                <w:sz w:val="18"/>
              </w:rPr>
              <w:t>2 Kings</w:t>
            </w:r>
          </w:p>
        </w:tc>
        <w:tc>
          <w:tcPr>
            <w:tcW w:w="1073" w:type="dxa"/>
          </w:tcPr>
          <w:p w14:paraId="5BB23D07" w14:textId="77777777" w:rsidR="005A742D" w:rsidRPr="003E78A5" w:rsidRDefault="005A742D" w:rsidP="00BD7810">
            <w:pPr>
              <w:widowControl w:val="0"/>
              <w:rPr>
                <w:sz w:val="18"/>
              </w:rPr>
            </w:pPr>
            <w:r w:rsidRPr="003E78A5">
              <w:rPr>
                <w:sz w:val="18"/>
              </w:rPr>
              <w:t>2 Kgs</w:t>
            </w:r>
          </w:p>
        </w:tc>
        <w:tc>
          <w:tcPr>
            <w:tcW w:w="1440" w:type="dxa"/>
          </w:tcPr>
          <w:p w14:paraId="5FDC26FC" w14:textId="77777777" w:rsidR="005A742D" w:rsidRPr="003E78A5" w:rsidRDefault="005A742D" w:rsidP="00BD7810">
            <w:pPr>
              <w:widowControl w:val="0"/>
              <w:rPr>
                <w:sz w:val="18"/>
              </w:rPr>
            </w:pPr>
            <w:r w:rsidRPr="003E78A5">
              <w:rPr>
                <w:sz w:val="18"/>
              </w:rPr>
              <w:t>Jeremiah</w:t>
            </w:r>
          </w:p>
        </w:tc>
        <w:tc>
          <w:tcPr>
            <w:tcW w:w="1080" w:type="dxa"/>
          </w:tcPr>
          <w:p w14:paraId="1BD06B8A" w14:textId="77777777" w:rsidR="005A742D" w:rsidRPr="003E78A5" w:rsidRDefault="005A742D" w:rsidP="00BD7810">
            <w:pPr>
              <w:widowControl w:val="0"/>
              <w:rPr>
                <w:sz w:val="18"/>
              </w:rPr>
            </w:pPr>
            <w:proofErr w:type="spellStart"/>
            <w:r w:rsidRPr="003E78A5">
              <w:rPr>
                <w:sz w:val="18"/>
              </w:rPr>
              <w:t>Jer</w:t>
            </w:r>
            <w:proofErr w:type="spellEnd"/>
          </w:p>
        </w:tc>
        <w:tc>
          <w:tcPr>
            <w:tcW w:w="1267" w:type="dxa"/>
          </w:tcPr>
          <w:p w14:paraId="25BA4661" w14:textId="77777777" w:rsidR="005A742D" w:rsidRPr="003E78A5" w:rsidRDefault="005A742D" w:rsidP="00BD7810">
            <w:pPr>
              <w:widowControl w:val="0"/>
              <w:rPr>
                <w:sz w:val="18"/>
              </w:rPr>
            </w:pPr>
            <w:r w:rsidRPr="003E78A5">
              <w:rPr>
                <w:sz w:val="18"/>
              </w:rPr>
              <w:t>Mark</w:t>
            </w:r>
          </w:p>
        </w:tc>
        <w:tc>
          <w:tcPr>
            <w:tcW w:w="1080" w:type="dxa"/>
          </w:tcPr>
          <w:p w14:paraId="762AC862" w14:textId="77777777" w:rsidR="005A742D" w:rsidRPr="003E78A5" w:rsidRDefault="005A742D" w:rsidP="00BD7810">
            <w:pPr>
              <w:widowControl w:val="0"/>
              <w:rPr>
                <w:sz w:val="18"/>
              </w:rPr>
            </w:pPr>
            <w:r w:rsidRPr="003E78A5">
              <w:rPr>
                <w:sz w:val="18"/>
              </w:rPr>
              <w:t>Mark</w:t>
            </w:r>
          </w:p>
        </w:tc>
        <w:tc>
          <w:tcPr>
            <w:tcW w:w="1445" w:type="dxa"/>
          </w:tcPr>
          <w:p w14:paraId="62564CF0" w14:textId="77777777" w:rsidR="005A742D" w:rsidRPr="003E78A5" w:rsidRDefault="005A742D" w:rsidP="00BD7810">
            <w:pPr>
              <w:widowControl w:val="0"/>
              <w:rPr>
                <w:sz w:val="18"/>
              </w:rPr>
            </w:pPr>
            <w:r>
              <w:rPr>
                <w:sz w:val="18"/>
              </w:rPr>
              <w:t>1 Peter</w:t>
            </w:r>
          </w:p>
        </w:tc>
        <w:tc>
          <w:tcPr>
            <w:tcW w:w="816" w:type="dxa"/>
          </w:tcPr>
          <w:p w14:paraId="23D27E69" w14:textId="77777777" w:rsidR="005A742D" w:rsidRPr="003E78A5" w:rsidRDefault="005A742D" w:rsidP="00BD7810">
            <w:pPr>
              <w:widowControl w:val="0"/>
              <w:rPr>
                <w:sz w:val="18"/>
              </w:rPr>
            </w:pPr>
            <w:r>
              <w:rPr>
                <w:sz w:val="18"/>
              </w:rPr>
              <w:t>1 Pet</w:t>
            </w:r>
          </w:p>
        </w:tc>
      </w:tr>
      <w:tr w:rsidR="005A742D" w:rsidRPr="003E78A5" w14:paraId="0F205123" w14:textId="77777777" w:rsidTr="00BD7810">
        <w:tc>
          <w:tcPr>
            <w:tcW w:w="1375" w:type="dxa"/>
          </w:tcPr>
          <w:p w14:paraId="3B934901" w14:textId="77777777" w:rsidR="005A742D" w:rsidRPr="003E78A5" w:rsidRDefault="005A742D" w:rsidP="00BD7810">
            <w:pPr>
              <w:widowControl w:val="0"/>
              <w:rPr>
                <w:sz w:val="18"/>
              </w:rPr>
            </w:pPr>
            <w:r w:rsidRPr="003E78A5">
              <w:rPr>
                <w:sz w:val="18"/>
              </w:rPr>
              <w:t>1 Chronicles</w:t>
            </w:r>
          </w:p>
        </w:tc>
        <w:tc>
          <w:tcPr>
            <w:tcW w:w="1073" w:type="dxa"/>
          </w:tcPr>
          <w:p w14:paraId="1C6483C8" w14:textId="77777777" w:rsidR="005A742D" w:rsidRPr="003E78A5" w:rsidRDefault="005A742D" w:rsidP="00BD7810">
            <w:pPr>
              <w:widowControl w:val="0"/>
              <w:rPr>
                <w:sz w:val="18"/>
              </w:rPr>
            </w:pPr>
            <w:r w:rsidRPr="003E78A5">
              <w:rPr>
                <w:sz w:val="18"/>
              </w:rPr>
              <w:t>1 Chr</w:t>
            </w:r>
          </w:p>
        </w:tc>
        <w:tc>
          <w:tcPr>
            <w:tcW w:w="1440" w:type="dxa"/>
          </w:tcPr>
          <w:p w14:paraId="57205005" w14:textId="77777777" w:rsidR="005A742D" w:rsidRPr="003E78A5" w:rsidRDefault="005A742D" w:rsidP="00BD7810">
            <w:pPr>
              <w:widowControl w:val="0"/>
              <w:rPr>
                <w:sz w:val="18"/>
              </w:rPr>
            </w:pPr>
            <w:r w:rsidRPr="003E78A5">
              <w:rPr>
                <w:sz w:val="18"/>
              </w:rPr>
              <w:t>Lamentations</w:t>
            </w:r>
          </w:p>
        </w:tc>
        <w:tc>
          <w:tcPr>
            <w:tcW w:w="1080" w:type="dxa"/>
          </w:tcPr>
          <w:p w14:paraId="0DAAAAC8" w14:textId="77777777" w:rsidR="005A742D" w:rsidRPr="003E78A5" w:rsidRDefault="005A742D" w:rsidP="00BD7810">
            <w:pPr>
              <w:widowControl w:val="0"/>
              <w:rPr>
                <w:sz w:val="18"/>
              </w:rPr>
            </w:pPr>
            <w:r w:rsidRPr="003E78A5">
              <w:rPr>
                <w:sz w:val="18"/>
              </w:rPr>
              <w:t>Lam</w:t>
            </w:r>
          </w:p>
        </w:tc>
        <w:tc>
          <w:tcPr>
            <w:tcW w:w="1267" w:type="dxa"/>
          </w:tcPr>
          <w:p w14:paraId="676681C3" w14:textId="77777777" w:rsidR="005A742D" w:rsidRPr="003E78A5" w:rsidRDefault="005A742D" w:rsidP="00BD7810">
            <w:pPr>
              <w:widowControl w:val="0"/>
              <w:rPr>
                <w:sz w:val="18"/>
              </w:rPr>
            </w:pPr>
            <w:r w:rsidRPr="003E78A5">
              <w:rPr>
                <w:sz w:val="18"/>
              </w:rPr>
              <w:t>Luke</w:t>
            </w:r>
          </w:p>
        </w:tc>
        <w:tc>
          <w:tcPr>
            <w:tcW w:w="1080" w:type="dxa"/>
          </w:tcPr>
          <w:p w14:paraId="628CFE23" w14:textId="77777777" w:rsidR="005A742D" w:rsidRPr="003E78A5" w:rsidRDefault="005A742D" w:rsidP="00BD7810">
            <w:pPr>
              <w:widowControl w:val="0"/>
              <w:rPr>
                <w:sz w:val="18"/>
              </w:rPr>
            </w:pPr>
            <w:r w:rsidRPr="003E78A5">
              <w:rPr>
                <w:sz w:val="18"/>
              </w:rPr>
              <w:t>Luke</w:t>
            </w:r>
          </w:p>
        </w:tc>
        <w:tc>
          <w:tcPr>
            <w:tcW w:w="1445" w:type="dxa"/>
          </w:tcPr>
          <w:p w14:paraId="55FE7EEC" w14:textId="77777777" w:rsidR="005A742D" w:rsidRPr="003E78A5" w:rsidRDefault="005A742D" w:rsidP="00BD7810">
            <w:pPr>
              <w:widowControl w:val="0"/>
              <w:rPr>
                <w:sz w:val="18"/>
              </w:rPr>
            </w:pPr>
            <w:r>
              <w:rPr>
                <w:sz w:val="18"/>
              </w:rPr>
              <w:t>2 Peter</w:t>
            </w:r>
          </w:p>
        </w:tc>
        <w:tc>
          <w:tcPr>
            <w:tcW w:w="816" w:type="dxa"/>
          </w:tcPr>
          <w:p w14:paraId="1F580764" w14:textId="77777777" w:rsidR="005A742D" w:rsidRPr="003E78A5" w:rsidRDefault="005A742D" w:rsidP="00BD7810">
            <w:pPr>
              <w:widowControl w:val="0"/>
              <w:rPr>
                <w:sz w:val="18"/>
              </w:rPr>
            </w:pPr>
            <w:r>
              <w:rPr>
                <w:sz w:val="18"/>
              </w:rPr>
              <w:t>2 Pet</w:t>
            </w:r>
          </w:p>
        </w:tc>
      </w:tr>
      <w:tr w:rsidR="005A742D" w:rsidRPr="003E78A5" w14:paraId="70FB60EE" w14:textId="77777777" w:rsidTr="00BD7810">
        <w:tc>
          <w:tcPr>
            <w:tcW w:w="1375" w:type="dxa"/>
          </w:tcPr>
          <w:p w14:paraId="65D55BF7" w14:textId="77777777" w:rsidR="005A742D" w:rsidRPr="003E78A5" w:rsidRDefault="005A742D" w:rsidP="00BD7810">
            <w:pPr>
              <w:widowControl w:val="0"/>
              <w:rPr>
                <w:sz w:val="18"/>
              </w:rPr>
            </w:pPr>
            <w:r w:rsidRPr="003E78A5">
              <w:rPr>
                <w:sz w:val="18"/>
              </w:rPr>
              <w:t>2 Chronicles</w:t>
            </w:r>
          </w:p>
        </w:tc>
        <w:tc>
          <w:tcPr>
            <w:tcW w:w="1073" w:type="dxa"/>
          </w:tcPr>
          <w:p w14:paraId="45361209" w14:textId="77777777" w:rsidR="005A742D" w:rsidRPr="003E78A5" w:rsidRDefault="005A742D" w:rsidP="00BD7810">
            <w:pPr>
              <w:widowControl w:val="0"/>
              <w:rPr>
                <w:sz w:val="18"/>
              </w:rPr>
            </w:pPr>
            <w:r w:rsidRPr="003E78A5">
              <w:rPr>
                <w:sz w:val="18"/>
              </w:rPr>
              <w:t>2 Chr</w:t>
            </w:r>
          </w:p>
        </w:tc>
        <w:tc>
          <w:tcPr>
            <w:tcW w:w="1440" w:type="dxa"/>
          </w:tcPr>
          <w:p w14:paraId="465EAE0C" w14:textId="77777777" w:rsidR="005A742D" w:rsidRPr="003E78A5" w:rsidRDefault="005A742D" w:rsidP="00BD7810">
            <w:pPr>
              <w:widowControl w:val="0"/>
              <w:rPr>
                <w:sz w:val="18"/>
              </w:rPr>
            </w:pPr>
            <w:r w:rsidRPr="003E78A5">
              <w:rPr>
                <w:sz w:val="18"/>
              </w:rPr>
              <w:t>Baruch</w:t>
            </w:r>
          </w:p>
        </w:tc>
        <w:tc>
          <w:tcPr>
            <w:tcW w:w="1080" w:type="dxa"/>
          </w:tcPr>
          <w:p w14:paraId="3947E6D7" w14:textId="77777777" w:rsidR="005A742D" w:rsidRPr="003E78A5" w:rsidRDefault="005A742D" w:rsidP="00BD7810">
            <w:pPr>
              <w:widowControl w:val="0"/>
              <w:rPr>
                <w:sz w:val="18"/>
              </w:rPr>
            </w:pPr>
            <w:r w:rsidRPr="003E78A5">
              <w:rPr>
                <w:sz w:val="18"/>
              </w:rPr>
              <w:t>Bar</w:t>
            </w:r>
          </w:p>
        </w:tc>
        <w:tc>
          <w:tcPr>
            <w:tcW w:w="1267" w:type="dxa"/>
          </w:tcPr>
          <w:p w14:paraId="166F8FD6" w14:textId="77777777" w:rsidR="005A742D" w:rsidRPr="003E78A5" w:rsidRDefault="005A742D" w:rsidP="00BD7810">
            <w:pPr>
              <w:widowControl w:val="0"/>
              <w:rPr>
                <w:sz w:val="18"/>
              </w:rPr>
            </w:pPr>
            <w:r w:rsidRPr="003E78A5">
              <w:rPr>
                <w:sz w:val="18"/>
              </w:rPr>
              <w:t>John</w:t>
            </w:r>
          </w:p>
        </w:tc>
        <w:tc>
          <w:tcPr>
            <w:tcW w:w="1080" w:type="dxa"/>
          </w:tcPr>
          <w:p w14:paraId="50EDD464" w14:textId="77777777" w:rsidR="005A742D" w:rsidRPr="003E78A5" w:rsidRDefault="005A742D" w:rsidP="00BD7810">
            <w:pPr>
              <w:widowControl w:val="0"/>
              <w:rPr>
                <w:sz w:val="18"/>
              </w:rPr>
            </w:pPr>
            <w:r w:rsidRPr="003E78A5">
              <w:rPr>
                <w:sz w:val="18"/>
              </w:rPr>
              <w:t>John</w:t>
            </w:r>
          </w:p>
        </w:tc>
        <w:tc>
          <w:tcPr>
            <w:tcW w:w="1445" w:type="dxa"/>
          </w:tcPr>
          <w:p w14:paraId="4EF9DD63" w14:textId="77777777" w:rsidR="005A742D" w:rsidRPr="003E78A5" w:rsidRDefault="005A742D" w:rsidP="00BD7810">
            <w:pPr>
              <w:widowControl w:val="0"/>
              <w:rPr>
                <w:sz w:val="18"/>
              </w:rPr>
            </w:pPr>
            <w:r>
              <w:rPr>
                <w:sz w:val="18"/>
              </w:rPr>
              <w:t>1 John</w:t>
            </w:r>
          </w:p>
        </w:tc>
        <w:tc>
          <w:tcPr>
            <w:tcW w:w="816" w:type="dxa"/>
          </w:tcPr>
          <w:p w14:paraId="62AF0FBB" w14:textId="77777777" w:rsidR="005A742D" w:rsidRPr="003E78A5" w:rsidRDefault="005A742D" w:rsidP="00BD7810">
            <w:pPr>
              <w:widowControl w:val="0"/>
              <w:rPr>
                <w:sz w:val="18"/>
              </w:rPr>
            </w:pPr>
            <w:r>
              <w:rPr>
                <w:sz w:val="18"/>
              </w:rPr>
              <w:t>1 John</w:t>
            </w:r>
          </w:p>
        </w:tc>
      </w:tr>
      <w:tr w:rsidR="005A742D" w:rsidRPr="003E78A5" w14:paraId="0A67B270" w14:textId="77777777" w:rsidTr="00BD7810">
        <w:tc>
          <w:tcPr>
            <w:tcW w:w="1375" w:type="dxa"/>
          </w:tcPr>
          <w:p w14:paraId="76C28F28" w14:textId="77777777" w:rsidR="005A742D" w:rsidRPr="003E78A5" w:rsidRDefault="005A742D" w:rsidP="00BD7810">
            <w:pPr>
              <w:widowControl w:val="0"/>
              <w:rPr>
                <w:sz w:val="18"/>
              </w:rPr>
            </w:pPr>
            <w:r w:rsidRPr="003E78A5">
              <w:rPr>
                <w:sz w:val="18"/>
              </w:rPr>
              <w:t>Ezra</w:t>
            </w:r>
          </w:p>
        </w:tc>
        <w:tc>
          <w:tcPr>
            <w:tcW w:w="1073" w:type="dxa"/>
          </w:tcPr>
          <w:p w14:paraId="20FAE5BF" w14:textId="77777777" w:rsidR="005A742D" w:rsidRPr="003E78A5" w:rsidRDefault="005A742D" w:rsidP="00BD7810">
            <w:pPr>
              <w:widowControl w:val="0"/>
              <w:rPr>
                <w:sz w:val="18"/>
              </w:rPr>
            </w:pPr>
            <w:r w:rsidRPr="003E78A5">
              <w:rPr>
                <w:sz w:val="18"/>
              </w:rPr>
              <w:t>Ezra</w:t>
            </w:r>
          </w:p>
        </w:tc>
        <w:tc>
          <w:tcPr>
            <w:tcW w:w="1440" w:type="dxa"/>
          </w:tcPr>
          <w:p w14:paraId="544C9FBC" w14:textId="77777777" w:rsidR="005A742D" w:rsidRPr="003E78A5" w:rsidRDefault="005A742D" w:rsidP="00BD7810">
            <w:pPr>
              <w:widowControl w:val="0"/>
              <w:rPr>
                <w:sz w:val="18"/>
              </w:rPr>
            </w:pPr>
            <w:r w:rsidRPr="003E78A5">
              <w:rPr>
                <w:sz w:val="18"/>
              </w:rPr>
              <w:t>Ezekiel</w:t>
            </w:r>
          </w:p>
        </w:tc>
        <w:tc>
          <w:tcPr>
            <w:tcW w:w="1080" w:type="dxa"/>
          </w:tcPr>
          <w:p w14:paraId="1A98D6DA" w14:textId="77777777" w:rsidR="005A742D" w:rsidRPr="003E78A5" w:rsidRDefault="005A742D" w:rsidP="00BD7810">
            <w:pPr>
              <w:widowControl w:val="0"/>
              <w:rPr>
                <w:sz w:val="18"/>
              </w:rPr>
            </w:pPr>
            <w:proofErr w:type="spellStart"/>
            <w:r w:rsidRPr="003E78A5">
              <w:rPr>
                <w:sz w:val="18"/>
              </w:rPr>
              <w:t>Ezek</w:t>
            </w:r>
            <w:proofErr w:type="spellEnd"/>
          </w:p>
        </w:tc>
        <w:tc>
          <w:tcPr>
            <w:tcW w:w="1267" w:type="dxa"/>
          </w:tcPr>
          <w:p w14:paraId="74771DB8" w14:textId="77777777" w:rsidR="005A742D" w:rsidRPr="003E78A5" w:rsidRDefault="005A742D" w:rsidP="00BD7810">
            <w:pPr>
              <w:widowControl w:val="0"/>
              <w:rPr>
                <w:sz w:val="18"/>
              </w:rPr>
            </w:pPr>
            <w:r w:rsidRPr="003E78A5">
              <w:rPr>
                <w:sz w:val="18"/>
              </w:rPr>
              <w:t>Acts</w:t>
            </w:r>
          </w:p>
        </w:tc>
        <w:tc>
          <w:tcPr>
            <w:tcW w:w="1080" w:type="dxa"/>
          </w:tcPr>
          <w:p w14:paraId="18BC0259" w14:textId="77777777" w:rsidR="005A742D" w:rsidRPr="003E78A5" w:rsidRDefault="005A742D" w:rsidP="00BD7810">
            <w:pPr>
              <w:widowControl w:val="0"/>
              <w:rPr>
                <w:sz w:val="18"/>
              </w:rPr>
            </w:pPr>
            <w:r w:rsidRPr="003E78A5">
              <w:rPr>
                <w:sz w:val="18"/>
              </w:rPr>
              <w:t>Acts</w:t>
            </w:r>
          </w:p>
        </w:tc>
        <w:tc>
          <w:tcPr>
            <w:tcW w:w="1445" w:type="dxa"/>
          </w:tcPr>
          <w:p w14:paraId="7FB2D663" w14:textId="77777777" w:rsidR="005A742D" w:rsidRPr="003E78A5" w:rsidRDefault="005A742D" w:rsidP="00BD7810">
            <w:pPr>
              <w:widowControl w:val="0"/>
              <w:rPr>
                <w:sz w:val="18"/>
              </w:rPr>
            </w:pPr>
            <w:r>
              <w:rPr>
                <w:sz w:val="18"/>
              </w:rPr>
              <w:t>2 John</w:t>
            </w:r>
          </w:p>
        </w:tc>
        <w:tc>
          <w:tcPr>
            <w:tcW w:w="816" w:type="dxa"/>
          </w:tcPr>
          <w:p w14:paraId="0AD78DCD" w14:textId="77777777" w:rsidR="005A742D" w:rsidRPr="003E78A5" w:rsidRDefault="005A742D" w:rsidP="00BD7810">
            <w:pPr>
              <w:widowControl w:val="0"/>
              <w:rPr>
                <w:sz w:val="18"/>
              </w:rPr>
            </w:pPr>
            <w:r>
              <w:rPr>
                <w:sz w:val="18"/>
              </w:rPr>
              <w:t>2 John</w:t>
            </w:r>
          </w:p>
        </w:tc>
      </w:tr>
      <w:tr w:rsidR="005A742D" w:rsidRPr="003E78A5" w14:paraId="6AE6ECE6" w14:textId="77777777" w:rsidTr="00BD7810">
        <w:tc>
          <w:tcPr>
            <w:tcW w:w="1375" w:type="dxa"/>
          </w:tcPr>
          <w:p w14:paraId="473538AC" w14:textId="77777777" w:rsidR="005A742D" w:rsidRPr="003E78A5" w:rsidRDefault="005A742D" w:rsidP="00BD7810">
            <w:pPr>
              <w:widowControl w:val="0"/>
              <w:rPr>
                <w:sz w:val="18"/>
              </w:rPr>
            </w:pPr>
            <w:r w:rsidRPr="003E78A5">
              <w:rPr>
                <w:sz w:val="18"/>
              </w:rPr>
              <w:t>Nehemiah</w:t>
            </w:r>
          </w:p>
        </w:tc>
        <w:tc>
          <w:tcPr>
            <w:tcW w:w="1073" w:type="dxa"/>
          </w:tcPr>
          <w:p w14:paraId="5FCBEAFC" w14:textId="77777777" w:rsidR="005A742D" w:rsidRPr="003E78A5" w:rsidRDefault="005A742D" w:rsidP="00BD7810">
            <w:pPr>
              <w:widowControl w:val="0"/>
              <w:rPr>
                <w:sz w:val="18"/>
              </w:rPr>
            </w:pPr>
            <w:proofErr w:type="spellStart"/>
            <w:r w:rsidRPr="003E78A5">
              <w:rPr>
                <w:sz w:val="18"/>
              </w:rPr>
              <w:t>Neh</w:t>
            </w:r>
            <w:proofErr w:type="spellEnd"/>
          </w:p>
        </w:tc>
        <w:tc>
          <w:tcPr>
            <w:tcW w:w="1440" w:type="dxa"/>
          </w:tcPr>
          <w:p w14:paraId="2D02B0D8" w14:textId="77777777" w:rsidR="005A742D" w:rsidRPr="003E78A5" w:rsidRDefault="005A742D" w:rsidP="00BD7810">
            <w:pPr>
              <w:widowControl w:val="0"/>
              <w:rPr>
                <w:sz w:val="18"/>
              </w:rPr>
            </w:pPr>
            <w:r w:rsidRPr="003E78A5">
              <w:rPr>
                <w:sz w:val="18"/>
              </w:rPr>
              <w:t>Daniel</w:t>
            </w:r>
          </w:p>
        </w:tc>
        <w:tc>
          <w:tcPr>
            <w:tcW w:w="1080" w:type="dxa"/>
          </w:tcPr>
          <w:p w14:paraId="5B472C81" w14:textId="77777777" w:rsidR="005A742D" w:rsidRPr="003E78A5" w:rsidRDefault="005A742D" w:rsidP="00BD7810">
            <w:pPr>
              <w:widowControl w:val="0"/>
              <w:rPr>
                <w:sz w:val="18"/>
              </w:rPr>
            </w:pPr>
            <w:r w:rsidRPr="003E78A5">
              <w:rPr>
                <w:sz w:val="18"/>
              </w:rPr>
              <w:t>Dan</w:t>
            </w:r>
          </w:p>
        </w:tc>
        <w:tc>
          <w:tcPr>
            <w:tcW w:w="1267" w:type="dxa"/>
          </w:tcPr>
          <w:p w14:paraId="54832921" w14:textId="77777777" w:rsidR="005A742D" w:rsidRPr="003E78A5" w:rsidRDefault="005A742D" w:rsidP="00BD7810">
            <w:pPr>
              <w:widowControl w:val="0"/>
              <w:rPr>
                <w:sz w:val="18"/>
              </w:rPr>
            </w:pPr>
            <w:r w:rsidRPr="003E78A5">
              <w:rPr>
                <w:sz w:val="18"/>
              </w:rPr>
              <w:t>Romans</w:t>
            </w:r>
          </w:p>
        </w:tc>
        <w:tc>
          <w:tcPr>
            <w:tcW w:w="1080" w:type="dxa"/>
          </w:tcPr>
          <w:p w14:paraId="46CDAFC7" w14:textId="77777777" w:rsidR="005A742D" w:rsidRPr="003E78A5" w:rsidRDefault="005A742D" w:rsidP="00BD7810">
            <w:pPr>
              <w:widowControl w:val="0"/>
              <w:rPr>
                <w:sz w:val="18"/>
              </w:rPr>
            </w:pPr>
            <w:r w:rsidRPr="003E78A5">
              <w:rPr>
                <w:sz w:val="18"/>
              </w:rPr>
              <w:t>Rom</w:t>
            </w:r>
          </w:p>
        </w:tc>
        <w:tc>
          <w:tcPr>
            <w:tcW w:w="1445" w:type="dxa"/>
          </w:tcPr>
          <w:p w14:paraId="5BDD487F" w14:textId="77777777" w:rsidR="005A742D" w:rsidRPr="003E78A5" w:rsidRDefault="005A742D" w:rsidP="00BD7810">
            <w:pPr>
              <w:widowControl w:val="0"/>
              <w:rPr>
                <w:sz w:val="18"/>
              </w:rPr>
            </w:pPr>
            <w:r>
              <w:rPr>
                <w:sz w:val="18"/>
              </w:rPr>
              <w:t>3 John</w:t>
            </w:r>
          </w:p>
        </w:tc>
        <w:tc>
          <w:tcPr>
            <w:tcW w:w="816" w:type="dxa"/>
          </w:tcPr>
          <w:p w14:paraId="53331CDB" w14:textId="77777777" w:rsidR="005A742D" w:rsidRPr="003E78A5" w:rsidRDefault="005A742D" w:rsidP="00BD7810">
            <w:pPr>
              <w:widowControl w:val="0"/>
              <w:rPr>
                <w:sz w:val="18"/>
              </w:rPr>
            </w:pPr>
            <w:r>
              <w:rPr>
                <w:sz w:val="18"/>
              </w:rPr>
              <w:t>3 John</w:t>
            </w:r>
          </w:p>
        </w:tc>
      </w:tr>
      <w:tr w:rsidR="005A742D" w:rsidRPr="003E78A5" w14:paraId="7315FAD8" w14:textId="77777777" w:rsidTr="00BD7810">
        <w:tc>
          <w:tcPr>
            <w:tcW w:w="1375" w:type="dxa"/>
          </w:tcPr>
          <w:p w14:paraId="381B309C" w14:textId="77777777" w:rsidR="005A742D" w:rsidRPr="003E78A5" w:rsidRDefault="005A742D" w:rsidP="00BD7810">
            <w:pPr>
              <w:widowControl w:val="0"/>
              <w:rPr>
                <w:sz w:val="18"/>
              </w:rPr>
            </w:pPr>
            <w:r w:rsidRPr="003E78A5">
              <w:rPr>
                <w:sz w:val="18"/>
              </w:rPr>
              <w:t>Tobit</w:t>
            </w:r>
          </w:p>
        </w:tc>
        <w:tc>
          <w:tcPr>
            <w:tcW w:w="1073" w:type="dxa"/>
          </w:tcPr>
          <w:p w14:paraId="0624B0A9" w14:textId="77777777" w:rsidR="005A742D" w:rsidRPr="003E78A5" w:rsidRDefault="005A742D" w:rsidP="00BD7810">
            <w:pPr>
              <w:widowControl w:val="0"/>
              <w:rPr>
                <w:sz w:val="18"/>
              </w:rPr>
            </w:pPr>
            <w:r w:rsidRPr="003E78A5">
              <w:rPr>
                <w:sz w:val="18"/>
              </w:rPr>
              <w:t>Tob</w:t>
            </w:r>
          </w:p>
        </w:tc>
        <w:tc>
          <w:tcPr>
            <w:tcW w:w="1440" w:type="dxa"/>
          </w:tcPr>
          <w:p w14:paraId="4899EAA8" w14:textId="77777777" w:rsidR="005A742D" w:rsidRPr="003E78A5" w:rsidRDefault="005A742D" w:rsidP="00BD7810">
            <w:pPr>
              <w:widowControl w:val="0"/>
              <w:rPr>
                <w:sz w:val="18"/>
              </w:rPr>
            </w:pPr>
            <w:r w:rsidRPr="003E78A5">
              <w:rPr>
                <w:sz w:val="18"/>
              </w:rPr>
              <w:t>Hosea</w:t>
            </w:r>
          </w:p>
        </w:tc>
        <w:tc>
          <w:tcPr>
            <w:tcW w:w="1080" w:type="dxa"/>
          </w:tcPr>
          <w:p w14:paraId="53CC0FC3" w14:textId="77777777" w:rsidR="005A742D" w:rsidRPr="003E78A5" w:rsidRDefault="005A742D" w:rsidP="00BD7810">
            <w:pPr>
              <w:widowControl w:val="0"/>
              <w:rPr>
                <w:sz w:val="18"/>
              </w:rPr>
            </w:pPr>
            <w:r w:rsidRPr="003E78A5">
              <w:rPr>
                <w:sz w:val="18"/>
              </w:rPr>
              <w:t>Hos</w:t>
            </w:r>
          </w:p>
        </w:tc>
        <w:tc>
          <w:tcPr>
            <w:tcW w:w="1267" w:type="dxa"/>
          </w:tcPr>
          <w:p w14:paraId="568598C9" w14:textId="77777777" w:rsidR="005A742D" w:rsidRPr="003E78A5" w:rsidRDefault="005A742D" w:rsidP="00BD7810">
            <w:pPr>
              <w:widowControl w:val="0"/>
              <w:rPr>
                <w:sz w:val="18"/>
              </w:rPr>
            </w:pPr>
            <w:r w:rsidRPr="003E78A5">
              <w:rPr>
                <w:sz w:val="18"/>
              </w:rPr>
              <w:t>1 Corinthians</w:t>
            </w:r>
          </w:p>
        </w:tc>
        <w:tc>
          <w:tcPr>
            <w:tcW w:w="1080" w:type="dxa"/>
          </w:tcPr>
          <w:p w14:paraId="5E4334E7" w14:textId="77777777" w:rsidR="005A742D" w:rsidRPr="003E78A5" w:rsidRDefault="005A742D" w:rsidP="00BD7810">
            <w:pPr>
              <w:widowControl w:val="0"/>
              <w:rPr>
                <w:sz w:val="18"/>
              </w:rPr>
            </w:pPr>
            <w:r w:rsidRPr="003E78A5">
              <w:rPr>
                <w:sz w:val="18"/>
              </w:rPr>
              <w:t>1 Cor</w:t>
            </w:r>
          </w:p>
        </w:tc>
        <w:tc>
          <w:tcPr>
            <w:tcW w:w="1445" w:type="dxa"/>
          </w:tcPr>
          <w:p w14:paraId="5351729C" w14:textId="77777777" w:rsidR="005A742D" w:rsidRPr="003E78A5" w:rsidRDefault="005A742D" w:rsidP="00BD7810">
            <w:pPr>
              <w:widowControl w:val="0"/>
              <w:rPr>
                <w:sz w:val="18"/>
              </w:rPr>
            </w:pPr>
            <w:r>
              <w:rPr>
                <w:sz w:val="18"/>
              </w:rPr>
              <w:t>Jude</w:t>
            </w:r>
          </w:p>
        </w:tc>
        <w:tc>
          <w:tcPr>
            <w:tcW w:w="816" w:type="dxa"/>
          </w:tcPr>
          <w:p w14:paraId="76A6ABB3" w14:textId="77777777" w:rsidR="005A742D" w:rsidRPr="003E78A5" w:rsidRDefault="005A742D" w:rsidP="00BD7810">
            <w:pPr>
              <w:widowControl w:val="0"/>
              <w:rPr>
                <w:sz w:val="18"/>
              </w:rPr>
            </w:pPr>
            <w:r>
              <w:rPr>
                <w:sz w:val="18"/>
              </w:rPr>
              <w:t>Jude</w:t>
            </w:r>
          </w:p>
        </w:tc>
      </w:tr>
      <w:tr w:rsidR="005A742D" w:rsidRPr="003E78A5" w14:paraId="3D9BADEA" w14:textId="77777777" w:rsidTr="00BD7810">
        <w:tc>
          <w:tcPr>
            <w:tcW w:w="1375" w:type="dxa"/>
          </w:tcPr>
          <w:p w14:paraId="2D452462" w14:textId="77777777" w:rsidR="005A742D" w:rsidRPr="003E78A5" w:rsidRDefault="005A742D" w:rsidP="00BD7810">
            <w:pPr>
              <w:widowControl w:val="0"/>
              <w:rPr>
                <w:sz w:val="18"/>
              </w:rPr>
            </w:pPr>
            <w:r w:rsidRPr="003E78A5">
              <w:rPr>
                <w:sz w:val="18"/>
              </w:rPr>
              <w:t>Judith</w:t>
            </w:r>
          </w:p>
        </w:tc>
        <w:tc>
          <w:tcPr>
            <w:tcW w:w="1073" w:type="dxa"/>
          </w:tcPr>
          <w:p w14:paraId="50919D71" w14:textId="77777777" w:rsidR="005A742D" w:rsidRPr="003E78A5" w:rsidRDefault="005A742D" w:rsidP="00BD7810">
            <w:pPr>
              <w:widowControl w:val="0"/>
              <w:rPr>
                <w:sz w:val="18"/>
              </w:rPr>
            </w:pPr>
            <w:proofErr w:type="spellStart"/>
            <w:r w:rsidRPr="003E78A5">
              <w:rPr>
                <w:sz w:val="18"/>
              </w:rPr>
              <w:t>J</w:t>
            </w:r>
            <w:r>
              <w:rPr>
                <w:sz w:val="18"/>
              </w:rPr>
              <w:t>d</w:t>
            </w:r>
            <w:r w:rsidRPr="003E78A5">
              <w:rPr>
                <w:sz w:val="18"/>
              </w:rPr>
              <w:t>t</w:t>
            </w:r>
            <w:proofErr w:type="spellEnd"/>
          </w:p>
        </w:tc>
        <w:tc>
          <w:tcPr>
            <w:tcW w:w="1440" w:type="dxa"/>
          </w:tcPr>
          <w:p w14:paraId="7D51C9B8" w14:textId="77777777" w:rsidR="005A742D" w:rsidRPr="003E78A5" w:rsidRDefault="005A742D" w:rsidP="00BD7810">
            <w:pPr>
              <w:widowControl w:val="0"/>
              <w:rPr>
                <w:sz w:val="18"/>
              </w:rPr>
            </w:pPr>
            <w:r w:rsidRPr="003E78A5">
              <w:rPr>
                <w:sz w:val="18"/>
              </w:rPr>
              <w:t>Joel</w:t>
            </w:r>
          </w:p>
        </w:tc>
        <w:tc>
          <w:tcPr>
            <w:tcW w:w="1080" w:type="dxa"/>
          </w:tcPr>
          <w:p w14:paraId="45B49799" w14:textId="77777777" w:rsidR="005A742D" w:rsidRPr="003E78A5" w:rsidRDefault="005A742D" w:rsidP="00BD7810">
            <w:pPr>
              <w:widowControl w:val="0"/>
              <w:rPr>
                <w:sz w:val="18"/>
              </w:rPr>
            </w:pPr>
            <w:r w:rsidRPr="003E78A5">
              <w:rPr>
                <w:sz w:val="18"/>
              </w:rPr>
              <w:t>Joel</w:t>
            </w:r>
          </w:p>
        </w:tc>
        <w:tc>
          <w:tcPr>
            <w:tcW w:w="1267" w:type="dxa"/>
          </w:tcPr>
          <w:p w14:paraId="3C2896E2" w14:textId="77777777" w:rsidR="005A742D" w:rsidRPr="003E78A5" w:rsidRDefault="005A742D" w:rsidP="00BD7810">
            <w:pPr>
              <w:widowControl w:val="0"/>
              <w:rPr>
                <w:sz w:val="18"/>
              </w:rPr>
            </w:pPr>
            <w:r w:rsidRPr="003E78A5">
              <w:rPr>
                <w:sz w:val="18"/>
              </w:rPr>
              <w:t>2 Corinthians</w:t>
            </w:r>
          </w:p>
        </w:tc>
        <w:tc>
          <w:tcPr>
            <w:tcW w:w="1080" w:type="dxa"/>
          </w:tcPr>
          <w:p w14:paraId="7C312ED2" w14:textId="77777777" w:rsidR="005A742D" w:rsidRPr="003E78A5" w:rsidRDefault="005A742D" w:rsidP="00BD7810">
            <w:pPr>
              <w:widowControl w:val="0"/>
              <w:rPr>
                <w:sz w:val="18"/>
              </w:rPr>
            </w:pPr>
            <w:r w:rsidRPr="003E78A5">
              <w:rPr>
                <w:sz w:val="18"/>
              </w:rPr>
              <w:t>2 Cor</w:t>
            </w:r>
          </w:p>
        </w:tc>
        <w:tc>
          <w:tcPr>
            <w:tcW w:w="1445" w:type="dxa"/>
          </w:tcPr>
          <w:p w14:paraId="05DE1C83" w14:textId="77777777" w:rsidR="005A742D" w:rsidRPr="003E78A5" w:rsidRDefault="005A742D" w:rsidP="00BD7810">
            <w:pPr>
              <w:widowControl w:val="0"/>
              <w:rPr>
                <w:sz w:val="18"/>
              </w:rPr>
            </w:pPr>
            <w:r>
              <w:rPr>
                <w:sz w:val="18"/>
              </w:rPr>
              <w:t>Revelation</w:t>
            </w:r>
          </w:p>
        </w:tc>
        <w:tc>
          <w:tcPr>
            <w:tcW w:w="816" w:type="dxa"/>
          </w:tcPr>
          <w:p w14:paraId="34F8888F" w14:textId="77777777" w:rsidR="005A742D" w:rsidRPr="003E78A5" w:rsidRDefault="005A742D" w:rsidP="00BD7810">
            <w:pPr>
              <w:widowControl w:val="0"/>
              <w:rPr>
                <w:sz w:val="18"/>
              </w:rPr>
            </w:pPr>
            <w:r>
              <w:rPr>
                <w:sz w:val="18"/>
              </w:rPr>
              <w:t>Rev</w:t>
            </w:r>
          </w:p>
        </w:tc>
      </w:tr>
      <w:tr w:rsidR="005A742D" w:rsidRPr="003E78A5" w14:paraId="48E6CF38" w14:textId="77777777" w:rsidTr="00BD7810">
        <w:tc>
          <w:tcPr>
            <w:tcW w:w="1375" w:type="dxa"/>
          </w:tcPr>
          <w:p w14:paraId="186BCD4A" w14:textId="77777777" w:rsidR="005A742D" w:rsidRPr="003E78A5" w:rsidRDefault="005A742D" w:rsidP="00BD7810">
            <w:pPr>
              <w:widowControl w:val="0"/>
              <w:rPr>
                <w:sz w:val="18"/>
              </w:rPr>
            </w:pPr>
            <w:r w:rsidRPr="003E78A5">
              <w:rPr>
                <w:sz w:val="18"/>
              </w:rPr>
              <w:t>Esther</w:t>
            </w:r>
          </w:p>
        </w:tc>
        <w:tc>
          <w:tcPr>
            <w:tcW w:w="1073" w:type="dxa"/>
          </w:tcPr>
          <w:p w14:paraId="7AAF5D35" w14:textId="77777777" w:rsidR="005A742D" w:rsidRPr="003E78A5" w:rsidRDefault="005A742D" w:rsidP="00BD7810">
            <w:pPr>
              <w:widowControl w:val="0"/>
              <w:rPr>
                <w:sz w:val="18"/>
              </w:rPr>
            </w:pPr>
            <w:proofErr w:type="spellStart"/>
            <w:r w:rsidRPr="003E78A5">
              <w:rPr>
                <w:sz w:val="18"/>
              </w:rPr>
              <w:t>Esth</w:t>
            </w:r>
            <w:proofErr w:type="spellEnd"/>
          </w:p>
        </w:tc>
        <w:tc>
          <w:tcPr>
            <w:tcW w:w="1440" w:type="dxa"/>
          </w:tcPr>
          <w:p w14:paraId="3497A57A" w14:textId="77777777" w:rsidR="005A742D" w:rsidRPr="003E78A5" w:rsidRDefault="005A742D" w:rsidP="00BD7810">
            <w:pPr>
              <w:widowControl w:val="0"/>
              <w:rPr>
                <w:sz w:val="18"/>
              </w:rPr>
            </w:pPr>
            <w:r w:rsidRPr="003E78A5">
              <w:rPr>
                <w:sz w:val="18"/>
              </w:rPr>
              <w:t>Amos</w:t>
            </w:r>
          </w:p>
        </w:tc>
        <w:tc>
          <w:tcPr>
            <w:tcW w:w="1080" w:type="dxa"/>
          </w:tcPr>
          <w:p w14:paraId="38B41076" w14:textId="77777777" w:rsidR="005A742D" w:rsidRPr="003E78A5" w:rsidRDefault="005A742D" w:rsidP="00BD7810">
            <w:pPr>
              <w:widowControl w:val="0"/>
              <w:rPr>
                <w:sz w:val="18"/>
              </w:rPr>
            </w:pPr>
            <w:r w:rsidRPr="003E78A5">
              <w:rPr>
                <w:sz w:val="18"/>
              </w:rPr>
              <w:t>Amos</w:t>
            </w:r>
          </w:p>
        </w:tc>
        <w:tc>
          <w:tcPr>
            <w:tcW w:w="1267" w:type="dxa"/>
          </w:tcPr>
          <w:p w14:paraId="6EE86238" w14:textId="77777777" w:rsidR="005A742D" w:rsidRPr="003E78A5" w:rsidRDefault="005A742D" w:rsidP="00BD7810">
            <w:pPr>
              <w:widowControl w:val="0"/>
              <w:rPr>
                <w:sz w:val="18"/>
              </w:rPr>
            </w:pPr>
            <w:r w:rsidRPr="003E78A5">
              <w:rPr>
                <w:sz w:val="18"/>
              </w:rPr>
              <w:t>Galatians</w:t>
            </w:r>
          </w:p>
        </w:tc>
        <w:tc>
          <w:tcPr>
            <w:tcW w:w="1080" w:type="dxa"/>
          </w:tcPr>
          <w:p w14:paraId="640CF900" w14:textId="77777777" w:rsidR="005A742D" w:rsidRPr="003E78A5" w:rsidRDefault="005A742D" w:rsidP="00BD7810">
            <w:pPr>
              <w:widowControl w:val="0"/>
              <w:rPr>
                <w:sz w:val="18"/>
              </w:rPr>
            </w:pPr>
            <w:r w:rsidRPr="003E78A5">
              <w:rPr>
                <w:sz w:val="18"/>
              </w:rPr>
              <w:t>Gal</w:t>
            </w:r>
          </w:p>
        </w:tc>
        <w:tc>
          <w:tcPr>
            <w:tcW w:w="1445" w:type="dxa"/>
          </w:tcPr>
          <w:p w14:paraId="60B95C2D" w14:textId="77777777" w:rsidR="005A742D" w:rsidRPr="003E78A5" w:rsidRDefault="005A742D" w:rsidP="00BD7810">
            <w:pPr>
              <w:widowControl w:val="0"/>
              <w:rPr>
                <w:sz w:val="18"/>
              </w:rPr>
            </w:pPr>
          </w:p>
        </w:tc>
        <w:tc>
          <w:tcPr>
            <w:tcW w:w="816" w:type="dxa"/>
          </w:tcPr>
          <w:p w14:paraId="421208C2" w14:textId="77777777" w:rsidR="005A742D" w:rsidRPr="003E78A5" w:rsidRDefault="005A742D" w:rsidP="00BD7810">
            <w:pPr>
              <w:widowControl w:val="0"/>
              <w:rPr>
                <w:sz w:val="18"/>
              </w:rPr>
            </w:pPr>
          </w:p>
        </w:tc>
      </w:tr>
    </w:tbl>
    <w:p w14:paraId="59A881E4" w14:textId="77777777" w:rsidR="005A742D" w:rsidRDefault="005A742D" w:rsidP="005A742D">
      <w:pPr>
        <w:widowControl w:val="0"/>
      </w:pPr>
    </w:p>
    <w:p w14:paraId="308BECE8" w14:textId="77777777" w:rsidR="005A742D" w:rsidRPr="00144434" w:rsidRDefault="005A742D" w:rsidP="005A742D">
      <w:pPr>
        <w:widowControl w:val="0"/>
        <w:rPr>
          <w:b/>
        </w:rPr>
      </w:pPr>
      <w:r w:rsidRPr="00144434">
        <w:rPr>
          <w:b/>
        </w:rPr>
        <w:t>Parenthetical Citations</w:t>
      </w:r>
    </w:p>
    <w:p w14:paraId="030C5B66" w14:textId="77777777" w:rsidR="005A742D" w:rsidRDefault="005A742D" w:rsidP="005A742D">
      <w:pPr>
        <w:widowControl w:val="0"/>
      </w:pPr>
    </w:p>
    <w:p w14:paraId="0C1B06BD" w14:textId="77777777" w:rsidR="005A742D" w:rsidRDefault="005A742D" w:rsidP="005A742D">
      <w:pPr>
        <w:widowControl w:val="0"/>
      </w:pPr>
      <w:r>
        <w:tab/>
        <w:t xml:space="preserve">Parenthetical citations of the Bible (as of other ancient foreign-language works, like the </w:t>
      </w:r>
      <w:r>
        <w:rPr>
          <w:i/>
        </w:rPr>
        <w:t>Iliad</w:t>
      </w:r>
      <w:r>
        <w:t>) need to indicate two things: (1) location within the work and (2) translation.</w:t>
      </w:r>
    </w:p>
    <w:p w14:paraId="03DE3A5C" w14:textId="77777777" w:rsidR="005A742D" w:rsidRDefault="005A742D" w:rsidP="005A742D">
      <w:pPr>
        <w:widowControl w:val="0"/>
      </w:pPr>
      <w:r>
        <w:tab/>
        <w:t>(1) To give the location, first cite the book, then the chapter or chapters, then the verse or verses; separate chapter and verse by a colon. Here is a sample in-text citation: “</w:t>
      </w:r>
      <w:r w:rsidRPr="00717088">
        <w:t>(Gen 3:15)</w:t>
      </w:r>
      <w:r>
        <w:t>.”</w:t>
      </w:r>
    </w:p>
    <w:p w14:paraId="7F71A0A5" w14:textId="77777777" w:rsidR="005A742D" w:rsidRDefault="005A742D" w:rsidP="005A742D">
      <w:pPr>
        <w:widowControl w:val="0"/>
      </w:pPr>
      <w:r>
        <w:tab/>
        <w:t>(2) To give the translation, do the following the first time you quote a biblical text: after chapter and verse, put a dash</w:t>
      </w:r>
      <w:r>
        <w:rPr>
          <w:rStyle w:val="FootnoteReference"/>
        </w:rPr>
        <w:footnoteReference w:id="2"/>
      </w:r>
      <w:r>
        <w:t xml:space="preserve"> and then the translation, but abbreviated and in small capitals: “</w:t>
      </w:r>
      <w:r w:rsidRPr="00717088">
        <w:t>(Gen 3:15—</w:t>
      </w:r>
      <w:r w:rsidRPr="00717088">
        <w:rPr>
          <w:smallCaps/>
        </w:rPr>
        <w:t>nab</w:t>
      </w:r>
      <w:r w:rsidRPr="00717088">
        <w:t>)</w:t>
      </w:r>
      <w:r>
        <w:t>.” (</w:t>
      </w:r>
      <w:r w:rsidRPr="00372A2D">
        <w:rPr>
          <w:i/>
        </w:rPr>
        <w:t>MLA</w:t>
      </w:r>
      <w:r w:rsidRPr="00372A2D">
        <w:t xml:space="preserve"> </w:t>
      </w:r>
      <w:r>
        <w:t>has you write out the translation and put it before the location, with a comma between: “</w:t>
      </w:r>
      <w:r w:rsidRPr="00717088">
        <w:t>(</w:t>
      </w:r>
      <w:r w:rsidRPr="00717088">
        <w:rPr>
          <w:i/>
        </w:rPr>
        <w:t>New American Bible</w:t>
      </w:r>
      <w:r w:rsidRPr="00717088">
        <w:t>, Gen 3:15)</w:t>
      </w:r>
      <w:r>
        <w:t>.”) In addition:</w:t>
      </w:r>
    </w:p>
    <w:p w14:paraId="452CC498" w14:textId="77777777" w:rsidR="005A742D" w:rsidRDefault="005A742D" w:rsidP="005A742D">
      <w:pPr>
        <w:widowControl w:val="0"/>
        <w:numPr>
          <w:ilvl w:val="0"/>
          <w:numId w:val="43"/>
        </w:numPr>
        <w:tabs>
          <w:tab w:val="clear" w:pos="360"/>
          <w:tab w:val="num" w:pos="720"/>
        </w:tabs>
        <w:ind w:left="720"/>
      </w:pPr>
      <w:r>
        <w:t xml:space="preserve">Add “throughout” to your first citation if all your citations will be from the same </w:t>
      </w:r>
      <w:r>
        <w:lastRenderedPageBreak/>
        <w:t>translation: “</w:t>
      </w:r>
      <w:r w:rsidRPr="00717088">
        <w:t>(Gen 3:15—</w:t>
      </w:r>
      <w:r w:rsidRPr="00717088">
        <w:rPr>
          <w:smallCaps/>
        </w:rPr>
        <w:t>nab</w:t>
      </w:r>
      <w:r w:rsidRPr="00717088">
        <w:t xml:space="preserve"> throughout).</w:t>
      </w:r>
      <w:r>
        <w:t>”</w:t>
      </w:r>
    </w:p>
    <w:p w14:paraId="617EC851" w14:textId="77777777" w:rsidR="005A742D" w:rsidRPr="00B17ADD" w:rsidRDefault="005A742D" w:rsidP="005A742D">
      <w:pPr>
        <w:widowControl w:val="0"/>
        <w:numPr>
          <w:ilvl w:val="0"/>
          <w:numId w:val="43"/>
        </w:numPr>
        <w:tabs>
          <w:tab w:val="clear" w:pos="360"/>
          <w:tab w:val="num" w:pos="720"/>
        </w:tabs>
        <w:ind w:left="720"/>
      </w:pPr>
      <w:r>
        <w:t>If you’re using one translation for the most part but at least once use another translation, say: “</w:t>
      </w:r>
      <w:r w:rsidRPr="00717088">
        <w:t>(Gen 3:15—</w:t>
      </w:r>
      <w:r w:rsidRPr="00717088">
        <w:rPr>
          <w:smallCaps/>
        </w:rPr>
        <w:t>nab</w:t>
      </w:r>
      <w:r w:rsidRPr="00717088">
        <w:t xml:space="preserve"> throughout</w:t>
      </w:r>
      <w:r w:rsidRPr="00717088">
        <w:rPr>
          <w:szCs w:val="20"/>
        </w:rPr>
        <w:t xml:space="preserve"> except where otherwise noted)</w:t>
      </w:r>
      <w:r>
        <w:t>.”</w:t>
      </w:r>
    </w:p>
    <w:p w14:paraId="022FEBF0" w14:textId="77777777" w:rsidR="00DD6B72" w:rsidRPr="005A742D" w:rsidRDefault="00DD6B72" w:rsidP="005A742D"/>
    <w:sectPr w:rsidR="00DD6B72" w:rsidRPr="005A742D" w:rsidSect="0020392C">
      <w:headerReference w:type="default" r:id="rId8"/>
      <w:footerReference w:type="default" r:id="rId9"/>
      <w:footnotePr>
        <w:pos w:val="beneathText"/>
      </w:footnotePr>
      <w:pgSz w:w="12240" w:h="15840" w:code="1"/>
      <w:pgMar w:top="1440" w:right="1440" w:bottom="1440" w:left="1440"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8E93" w14:textId="77777777" w:rsidR="008A5476" w:rsidRDefault="008A5476" w:rsidP="004F4717">
      <w:r>
        <w:separator/>
      </w:r>
    </w:p>
  </w:endnote>
  <w:endnote w:type="continuationSeparator" w:id="0">
    <w:p w14:paraId="141F5733" w14:textId="77777777" w:rsidR="008A5476" w:rsidRDefault="008A5476" w:rsidP="004F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5EC7" w14:textId="77777777" w:rsidR="00DD6B72" w:rsidRDefault="00DD6B72">
    <w:pPr>
      <w:pStyle w:val="Footer"/>
      <w:jc w:val="center"/>
    </w:pPr>
  </w:p>
  <w:p w14:paraId="6619A579" w14:textId="77777777" w:rsidR="00DD6B72" w:rsidRDefault="00DD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1859" w14:textId="77777777" w:rsidR="008A5476" w:rsidRDefault="008A5476" w:rsidP="004F4717">
      <w:r>
        <w:separator/>
      </w:r>
    </w:p>
  </w:footnote>
  <w:footnote w:type="continuationSeparator" w:id="0">
    <w:p w14:paraId="7F2D08DC" w14:textId="77777777" w:rsidR="008A5476" w:rsidRDefault="008A5476" w:rsidP="004F4717">
      <w:r>
        <w:continuationSeparator/>
      </w:r>
    </w:p>
  </w:footnote>
  <w:footnote w:id="1">
    <w:p w14:paraId="0C24973E" w14:textId="77777777" w:rsidR="005A742D" w:rsidRPr="00E44D59" w:rsidRDefault="005A742D" w:rsidP="005A742D">
      <w:pPr>
        <w:pStyle w:val="FootnoteText"/>
        <w:ind w:firstLine="720"/>
      </w:pPr>
      <w:r>
        <w:rPr>
          <w:rStyle w:val="FootnoteReference"/>
        </w:rPr>
        <w:footnoteRef/>
      </w:r>
      <w:r>
        <w:t xml:space="preserve"> The style manual used by biblical scholars is not the </w:t>
      </w:r>
      <w:r>
        <w:rPr>
          <w:i/>
        </w:rPr>
        <w:t>MLA Handbook</w:t>
      </w:r>
      <w:r>
        <w:t xml:space="preserve"> but the following: Alexander, Patrick H., et al., eds. </w:t>
      </w:r>
      <w:r>
        <w:rPr>
          <w:i/>
        </w:rPr>
        <w:t>The SBL</w:t>
      </w:r>
      <w:r w:rsidRPr="00144434">
        <w:rPr>
          <w:i/>
        </w:rPr>
        <w:t xml:space="preserve"> </w:t>
      </w:r>
      <w:r>
        <w:rPr>
          <w:i/>
        </w:rPr>
        <w:t>Handbook of Style for Ancient Near Eastern, Biblical, and Early Christian Studies</w:t>
      </w:r>
      <w:r>
        <w:t>. Peabody: Hendrickson, 1999. (“</w:t>
      </w:r>
      <w:r w:rsidRPr="00144434">
        <w:t>SBL</w:t>
      </w:r>
      <w:r>
        <w:t>” stands for “Society of Biblical Literature.”)</w:t>
      </w:r>
    </w:p>
    <w:p w14:paraId="72CADA6C" w14:textId="77777777" w:rsidR="005A742D" w:rsidRDefault="005A742D" w:rsidP="005A742D">
      <w:pPr>
        <w:pStyle w:val="FootnoteText"/>
      </w:pPr>
      <w:r>
        <w:tab/>
        <w:t xml:space="preserve">The </w:t>
      </w:r>
      <w:r>
        <w:rPr>
          <w:i/>
        </w:rPr>
        <w:t>MLA</w:t>
      </w:r>
      <w:r>
        <w:t xml:space="preserve">’s abbreviations for biblical books differ somewhat from the </w:t>
      </w:r>
      <w:r>
        <w:rPr>
          <w:i/>
        </w:rPr>
        <w:t>SBL</w:t>
      </w:r>
      <w:r w:rsidRPr="00144434">
        <w:t>’s</w:t>
      </w:r>
      <w:r w:rsidRPr="00E44D59">
        <w:t xml:space="preserve">. For one thing, the </w:t>
      </w:r>
      <w:r w:rsidRPr="00E44D59">
        <w:rPr>
          <w:i/>
        </w:rPr>
        <w:t>MLA</w:t>
      </w:r>
      <w:r w:rsidRPr="00E44D59">
        <w:t xml:space="preserve"> puts periods after the abbreviations; you should not. In addition, </w:t>
      </w:r>
      <w:r>
        <w:t xml:space="preserve">a number </w:t>
      </w:r>
      <w:r w:rsidRPr="00E44D59">
        <w:t xml:space="preserve">of </w:t>
      </w:r>
      <w:r w:rsidRPr="00E44D59">
        <w:rPr>
          <w:i/>
        </w:rPr>
        <w:t>MLA</w:t>
      </w:r>
      <w:r w:rsidRPr="00E44D59">
        <w:t xml:space="preserve">’s abbreviations differ: </w:t>
      </w:r>
      <w:r w:rsidRPr="00A9482F">
        <w:t xml:space="preserve">1-2 Kings, 1-2 Chron., Jth., </w:t>
      </w:r>
      <w:r>
        <w:t xml:space="preserve">Eccles., Song Sol. or </w:t>
      </w:r>
      <w:r w:rsidRPr="00A9482F">
        <w:t>Cant.</w:t>
      </w:r>
      <w:r>
        <w:t xml:space="preserve">, Wisd. or Wisd. Sol., Sir. or </w:t>
      </w:r>
      <w:r w:rsidRPr="00A9482F">
        <w:t xml:space="preserve">Ecclus., Jon., Tit., Philem., </w:t>
      </w:r>
      <w:r>
        <w:t xml:space="preserve">Rev. or </w:t>
      </w:r>
      <w:r w:rsidRPr="00A9482F">
        <w:t>Apoc.</w:t>
      </w:r>
    </w:p>
  </w:footnote>
  <w:footnote w:id="2">
    <w:p w14:paraId="6B2A4436" w14:textId="77777777" w:rsidR="005A742D" w:rsidRDefault="005A742D" w:rsidP="005A742D">
      <w:pPr>
        <w:pStyle w:val="FootnoteText"/>
        <w:ind w:firstLine="720"/>
      </w:pPr>
      <w:r>
        <w:rPr>
          <w:rStyle w:val="FootnoteReference"/>
        </w:rPr>
        <w:footnoteRef/>
      </w:r>
      <w:r>
        <w:t xml:space="preserve"> A dash is not a hyphen (-), nor a hyphen and a space (- ), nor a hyphen with spaces before and after ( - ); a dash is two hyphens (--). Note that, as you type, Microsoft Word by default automatically makes two hyphens into an “em dash”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E27" w14:textId="77777777" w:rsidR="00DD6B72" w:rsidRDefault="00DD6B72">
    <w:pPr>
      <w:pStyle w:val="Header"/>
      <w:jc w:val="right"/>
    </w:pPr>
  </w:p>
  <w:p w14:paraId="5A733635" w14:textId="77777777" w:rsidR="00DD6B72" w:rsidRDefault="00000000">
    <w:pPr>
      <w:pStyle w:val="Header"/>
      <w:jc w:val="right"/>
    </w:pPr>
    <w:sdt>
      <w:sdtPr>
        <w:id w:val="1771046473"/>
        <w:docPartObj>
          <w:docPartGallery w:val="Page Numbers (Top of Page)"/>
          <w:docPartUnique/>
        </w:docPartObj>
      </w:sdtPr>
      <w:sdtEndPr>
        <w:rPr>
          <w:noProof/>
        </w:rPr>
      </w:sdtEndPr>
      <w:sdtContent>
        <w:r w:rsidR="00DD6B72">
          <w:fldChar w:fldCharType="begin"/>
        </w:r>
        <w:r w:rsidR="00DD6B72">
          <w:instrText xml:space="preserve"> PAGE   \* MERGEFORMAT </w:instrText>
        </w:r>
        <w:r w:rsidR="00DD6B72">
          <w:fldChar w:fldCharType="separate"/>
        </w:r>
        <w:r w:rsidR="007B2C67">
          <w:rPr>
            <w:noProof/>
          </w:rPr>
          <w:t>1</w:t>
        </w:r>
        <w:r w:rsidR="00DD6B72">
          <w:rPr>
            <w:noProof/>
          </w:rPr>
          <w:fldChar w:fldCharType="end"/>
        </w:r>
      </w:sdtContent>
    </w:sdt>
  </w:p>
  <w:p w14:paraId="10F37981" w14:textId="77777777" w:rsidR="00DD6B72" w:rsidRDefault="00DD6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346562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4BA158C"/>
    <w:multiLevelType w:val="hybridMultilevel"/>
    <w:tmpl w:val="9A36B586"/>
    <w:lvl w:ilvl="0" w:tplc="9AE605E8">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F76BA"/>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15:restartNumberingAfterBreak="0">
    <w:nsid w:val="31D333E1"/>
    <w:multiLevelType w:val="hybridMultilevel"/>
    <w:tmpl w:val="15BAD4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6267B1"/>
    <w:multiLevelType w:val="hybridMultilevel"/>
    <w:tmpl w:val="16540478"/>
    <w:lvl w:ilvl="0" w:tplc="5D003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1655C"/>
    <w:multiLevelType w:val="multilevel"/>
    <w:tmpl w:val="9A36B586"/>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0D6660"/>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496208F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C1E67B6"/>
    <w:multiLevelType w:val="hybridMultilevel"/>
    <w:tmpl w:val="35D80B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812B1E"/>
    <w:multiLevelType w:val="multilevel"/>
    <w:tmpl w:val="BADAA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15:restartNumberingAfterBreak="0">
    <w:nsid w:val="4F5548CE"/>
    <w:multiLevelType w:val="multilevel"/>
    <w:tmpl w:val="ECF638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15:restartNumberingAfterBreak="0">
    <w:nsid w:val="53837DE0"/>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 w15:restartNumberingAfterBreak="0">
    <w:nsid w:val="6D577005"/>
    <w:multiLevelType w:val="multilevel"/>
    <w:tmpl w:val="0409001F"/>
    <w:numStyleLink w:val="111111"/>
  </w:abstractNum>
  <w:abstractNum w:abstractNumId="14" w15:restartNumberingAfterBreak="0">
    <w:nsid w:val="6D7449FB"/>
    <w:multiLevelType w:val="multilevel"/>
    <w:tmpl w:val="BADAA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6DB219B4"/>
    <w:multiLevelType w:val="hybridMultilevel"/>
    <w:tmpl w:val="A1469E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726360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90992350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 w16cid:durableId="114504541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 w16cid:durableId="92919721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5" w16cid:durableId="69962265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6" w16cid:durableId="107728898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7" w16cid:durableId="211366889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8" w16cid:durableId="72764972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9" w16cid:durableId="45247763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0" w16cid:durableId="150354586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1" w16cid:durableId="106950208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2" w16cid:durableId="169044722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3" w16cid:durableId="3277761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4" w16cid:durableId="179505283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5" w16cid:durableId="12130933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6" w16cid:durableId="161659189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7" w16cid:durableId="100428611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8" w16cid:durableId="62766077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9" w16cid:durableId="120436771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0" w16cid:durableId="656307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1" w16cid:durableId="99984473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2" w16cid:durableId="15015826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3" w16cid:durableId="10947185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4" w16cid:durableId="198850616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5" w16cid:durableId="147510535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6" w16cid:durableId="154312733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7" w16cid:durableId="136979899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8" w16cid:durableId="2128313766">
    <w:abstractNumId w:val="0"/>
    <w:lvlOverride w:ilvl="0">
      <w:lvl w:ilvl="0">
        <w:start w:val="1"/>
        <w:numFmt w:val="decimal"/>
        <w:lvlRestart w:val="0"/>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decimal"/>
        <w:pStyle w:val="Level3"/>
        <w:lvlText w:val="%3)"/>
        <w:lvlJc w:val="left"/>
        <w:pPr>
          <w:tabs>
            <w:tab w:val="num" w:pos="1080"/>
          </w:tabs>
          <w:ind w:left="1080" w:hanging="360"/>
        </w:pPr>
      </w:lvl>
    </w:lvlOverride>
    <w:lvlOverride w:ilvl="3">
      <w:lvl w:ilvl="3">
        <w:start w:val="1"/>
        <w:numFmt w:val="lowerLetter"/>
        <w:pStyle w:val="Level4"/>
        <w:lvlText w:val="%4)"/>
        <w:lvlJc w:val="left"/>
        <w:pPr>
          <w:tabs>
            <w:tab w:val="num" w:pos="1440"/>
          </w:tabs>
          <w:ind w:left="1440" w:hanging="360"/>
        </w:pPr>
      </w:lvl>
    </w:lvlOverride>
    <w:lvlOverride w:ilvl="4">
      <w:lvl w:ilvl="4">
        <w:start w:val="1"/>
        <w:numFmt w:val="decimal"/>
        <w:pStyle w:val="Level5"/>
        <w:lvlText w:val="%5."/>
        <w:lvlJc w:val="left"/>
        <w:pPr>
          <w:tabs>
            <w:tab w:val="num" w:pos="1800"/>
          </w:tabs>
          <w:ind w:left="1800" w:hanging="360"/>
        </w:pPr>
      </w:lvl>
    </w:lvlOverride>
    <w:lvlOverride w:ilvl="5">
      <w:lvl w:ilvl="5">
        <w:start w:val="1"/>
        <w:numFmt w:val="lowerLetter"/>
        <w:pStyle w:val="Level6"/>
        <w:lvlText w:val="%6."/>
        <w:lvlJc w:val="left"/>
        <w:pPr>
          <w:tabs>
            <w:tab w:val="num" w:pos="2160"/>
          </w:tabs>
          <w:ind w:left="2160" w:hanging="360"/>
        </w:pPr>
      </w:lvl>
    </w:lvlOverride>
    <w:lvlOverride w:ilvl="6">
      <w:lvl w:ilvl="6">
        <w:start w:val="1"/>
        <w:numFmt w:val="decimal"/>
        <w:pStyle w:val="Level7"/>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9" w16cid:durableId="236283635">
    <w:abstractNumId w:val="14"/>
  </w:num>
  <w:num w:numId="30" w16cid:durableId="869420874">
    <w:abstractNumId w:val="10"/>
  </w:num>
  <w:num w:numId="31" w16cid:durableId="206530956">
    <w:abstractNumId w:val="11"/>
  </w:num>
  <w:num w:numId="32" w16cid:durableId="2085174656">
    <w:abstractNumId w:val="4"/>
  </w:num>
  <w:num w:numId="33" w16cid:durableId="272254676">
    <w:abstractNumId w:val="7"/>
  </w:num>
  <w:num w:numId="34" w16cid:durableId="1988590454">
    <w:abstractNumId w:val="8"/>
  </w:num>
  <w:num w:numId="35" w16cid:durableId="552042372">
    <w:abstractNumId w:val="12"/>
  </w:num>
  <w:num w:numId="36" w16cid:durableId="1124426151">
    <w:abstractNumId w:val="3"/>
  </w:num>
  <w:num w:numId="37" w16cid:durableId="433748969">
    <w:abstractNumId w:val="1"/>
  </w:num>
  <w:num w:numId="38" w16cid:durableId="1946576896">
    <w:abstractNumId w:val="13"/>
  </w:num>
  <w:num w:numId="39" w16cid:durableId="252903832">
    <w:abstractNumId w:val="2"/>
  </w:num>
  <w:num w:numId="40" w16cid:durableId="1349139138">
    <w:abstractNumId w:val="6"/>
  </w:num>
  <w:num w:numId="41" w16cid:durableId="1668048076">
    <w:abstractNumId w:val="5"/>
  </w:num>
  <w:num w:numId="42" w16cid:durableId="804008342">
    <w:abstractNumId w:val="9"/>
  </w:num>
  <w:num w:numId="43" w16cid:durableId="2440714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360"/>
  <w:autoHyphenation/>
  <w:hyphenationZone w:val="14"/>
  <w:drawingGridHorizontalSpacing w:val="110"/>
  <w:drawingGridVerticalSpacing w:val="299"/>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17"/>
    <w:rsid w:val="00047A5A"/>
    <w:rsid w:val="00055475"/>
    <w:rsid w:val="00075850"/>
    <w:rsid w:val="00085D12"/>
    <w:rsid w:val="000A7A27"/>
    <w:rsid w:val="000D3504"/>
    <w:rsid w:val="00107DBF"/>
    <w:rsid w:val="00140B6D"/>
    <w:rsid w:val="001B0D8E"/>
    <w:rsid w:val="0020392C"/>
    <w:rsid w:val="00210178"/>
    <w:rsid w:val="0025166F"/>
    <w:rsid w:val="00325960"/>
    <w:rsid w:val="003B6060"/>
    <w:rsid w:val="003D2B60"/>
    <w:rsid w:val="004270FC"/>
    <w:rsid w:val="004C0A93"/>
    <w:rsid w:val="004C351A"/>
    <w:rsid w:val="004D13D2"/>
    <w:rsid w:val="004F4717"/>
    <w:rsid w:val="0050284A"/>
    <w:rsid w:val="00506366"/>
    <w:rsid w:val="00510565"/>
    <w:rsid w:val="005449D1"/>
    <w:rsid w:val="00554F39"/>
    <w:rsid w:val="005758B3"/>
    <w:rsid w:val="00576E48"/>
    <w:rsid w:val="00593553"/>
    <w:rsid w:val="005A742D"/>
    <w:rsid w:val="005C4FAA"/>
    <w:rsid w:val="005D1BF8"/>
    <w:rsid w:val="005F0A8B"/>
    <w:rsid w:val="00602A9D"/>
    <w:rsid w:val="00624644"/>
    <w:rsid w:val="00625D51"/>
    <w:rsid w:val="0067422E"/>
    <w:rsid w:val="00677D8C"/>
    <w:rsid w:val="00684741"/>
    <w:rsid w:val="00696680"/>
    <w:rsid w:val="00696C56"/>
    <w:rsid w:val="00707588"/>
    <w:rsid w:val="007248E6"/>
    <w:rsid w:val="00727B73"/>
    <w:rsid w:val="00736DDE"/>
    <w:rsid w:val="00775F3A"/>
    <w:rsid w:val="00785F3E"/>
    <w:rsid w:val="007B2C67"/>
    <w:rsid w:val="007E7D87"/>
    <w:rsid w:val="0080736C"/>
    <w:rsid w:val="00846CDF"/>
    <w:rsid w:val="008A186F"/>
    <w:rsid w:val="008A1EF2"/>
    <w:rsid w:val="008A37E2"/>
    <w:rsid w:val="008A5476"/>
    <w:rsid w:val="008C5CE4"/>
    <w:rsid w:val="008F01C0"/>
    <w:rsid w:val="008F0584"/>
    <w:rsid w:val="00920754"/>
    <w:rsid w:val="00925EDB"/>
    <w:rsid w:val="00942A03"/>
    <w:rsid w:val="009D5420"/>
    <w:rsid w:val="00A24E6D"/>
    <w:rsid w:val="00A4104A"/>
    <w:rsid w:val="00A84A4B"/>
    <w:rsid w:val="00A92845"/>
    <w:rsid w:val="00AF59AC"/>
    <w:rsid w:val="00B21EAF"/>
    <w:rsid w:val="00B422F7"/>
    <w:rsid w:val="00B515AA"/>
    <w:rsid w:val="00B5459D"/>
    <w:rsid w:val="00B56CA6"/>
    <w:rsid w:val="00B64097"/>
    <w:rsid w:val="00B975D2"/>
    <w:rsid w:val="00BA346B"/>
    <w:rsid w:val="00BE4D62"/>
    <w:rsid w:val="00C433B8"/>
    <w:rsid w:val="00CE289E"/>
    <w:rsid w:val="00D6654F"/>
    <w:rsid w:val="00D77A70"/>
    <w:rsid w:val="00DD6B72"/>
    <w:rsid w:val="00E45D10"/>
    <w:rsid w:val="00E91F75"/>
    <w:rsid w:val="00EC21B6"/>
    <w:rsid w:val="00ED2805"/>
    <w:rsid w:val="00EE7E23"/>
    <w:rsid w:val="00EF28B7"/>
    <w:rsid w:val="00F46BE8"/>
    <w:rsid w:val="00F65EAB"/>
    <w:rsid w:val="00F67A55"/>
    <w:rsid w:val="00FA2CE3"/>
    <w:rsid w:val="00FB261A"/>
    <w:rsid w:val="00FB5E59"/>
    <w:rsid w:val="00FB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F2DFF"/>
  <w15:docId w15:val="{008BC056-C017-4954-ACAA-D42311CD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3A"/>
  </w:style>
  <w:style w:type="paragraph" w:styleId="Heading1">
    <w:name w:val="heading 1"/>
    <w:basedOn w:val="Normal"/>
    <w:next w:val="Normal"/>
    <w:link w:val="Heading1Char"/>
    <w:autoRedefine/>
    <w:uiPriority w:val="9"/>
    <w:qFormat/>
    <w:rsid w:val="00EF28B7"/>
    <w:pPr>
      <w:keepNext/>
      <w:keepLines/>
      <w:contextualSpacing/>
      <w:jc w:val="center"/>
      <w:outlineLvl w:val="0"/>
    </w:pPr>
    <w:rPr>
      <w:rFonts w:eastAsiaTheme="majorEastAsia" w:cstheme="majorBidi"/>
      <w:caps/>
      <w:sz w:val="32"/>
      <w:szCs w:val="32"/>
    </w:rPr>
  </w:style>
  <w:style w:type="paragraph" w:styleId="Heading2">
    <w:name w:val="heading 2"/>
    <w:basedOn w:val="Normal"/>
    <w:next w:val="Normal"/>
    <w:link w:val="Heading2Char"/>
    <w:autoRedefine/>
    <w:qFormat/>
    <w:rsid w:val="007B2C67"/>
    <w:pPr>
      <w:contextualSpacing/>
      <w:jc w:val="center"/>
      <w:outlineLvl w:val="1"/>
    </w:pPr>
    <w:rPr>
      <w:rFonts w:eastAsia="PMingLiU"/>
      <w:caps/>
    </w:rPr>
  </w:style>
  <w:style w:type="paragraph" w:styleId="Heading3">
    <w:name w:val="heading 3"/>
    <w:basedOn w:val="Normal"/>
    <w:next w:val="Normal"/>
    <w:link w:val="Heading3Char"/>
    <w:autoRedefine/>
    <w:qFormat/>
    <w:rsid w:val="007E7D87"/>
    <w:pPr>
      <w:keepNext/>
      <w:keepLines/>
      <w:jc w:val="center"/>
      <w:outlineLvl w:val="2"/>
    </w:pPr>
    <w:rPr>
      <w:rFonts w:eastAsiaTheme="majorEastAsia" w:cstheme="majorBidi"/>
      <w:smallCaps/>
      <w:snapToGrid w:val="0"/>
    </w:rPr>
  </w:style>
  <w:style w:type="paragraph" w:styleId="Heading4">
    <w:name w:val="heading 4"/>
    <w:basedOn w:val="Normal"/>
    <w:next w:val="Normal"/>
    <w:link w:val="Heading4Char"/>
    <w:qFormat/>
    <w:rsid w:val="003259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259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01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01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742D"/>
    <w:pPr>
      <w:contextualSpacing/>
      <w:outlineLvl w:val="7"/>
    </w:pPr>
    <w:rPr>
      <w:rFonts w:asciiTheme="majorHAnsi" w:eastAsiaTheme="majorEastAsia" w:hAnsiTheme="majorHAnsi" w:cstheme="majorBidi"/>
      <w:sz w:val="20"/>
      <w:szCs w:val="20"/>
      <w14:ligatures w14:val="standardContextual"/>
    </w:rPr>
  </w:style>
  <w:style w:type="paragraph" w:styleId="Heading9">
    <w:name w:val="heading 9"/>
    <w:basedOn w:val="Normal"/>
    <w:next w:val="Normal"/>
    <w:link w:val="Heading9Char"/>
    <w:uiPriority w:val="9"/>
    <w:semiHidden/>
    <w:unhideWhenUsed/>
    <w:qFormat/>
    <w:rsid w:val="005A742D"/>
    <w:pPr>
      <w:contextualSpacing/>
      <w:outlineLvl w:val="8"/>
    </w:pPr>
    <w:rPr>
      <w:rFonts w:asciiTheme="majorHAnsi" w:eastAsiaTheme="majorEastAsia" w:hAnsiTheme="majorHAnsi" w:cstheme="majorBidi"/>
      <w:i/>
      <w:iCs/>
      <w:spacing w:val="5"/>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8B7"/>
    <w:rPr>
      <w:rFonts w:eastAsiaTheme="majorEastAsia" w:cstheme="majorBidi"/>
      <w:caps/>
      <w:sz w:val="32"/>
      <w:szCs w:val="32"/>
    </w:rPr>
  </w:style>
  <w:style w:type="paragraph" w:customStyle="1" w:styleId="doubleindent">
    <w:name w:val="double indent"/>
    <w:basedOn w:val="Normal"/>
    <w:next w:val="Normal"/>
    <w:uiPriority w:val="4"/>
    <w:rsid w:val="00325960"/>
    <w:pPr>
      <w:ind w:left="1440" w:right="720" w:hanging="720"/>
    </w:pPr>
  </w:style>
  <w:style w:type="paragraph" w:customStyle="1" w:styleId="temp">
    <w:name w:val="temp"/>
    <w:basedOn w:val="Normal"/>
    <w:rsid w:val="00925EDB"/>
    <w:pPr>
      <w:tabs>
        <w:tab w:val="left" w:pos="360"/>
        <w:tab w:val="left" w:pos="720"/>
      </w:tabs>
      <w:ind w:left="1080" w:hanging="1080"/>
    </w:pPr>
  </w:style>
  <w:style w:type="character" w:customStyle="1" w:styleId="Heading2Char">
    <w:name w:val="Heading 2 Char"/>
    <w:basedOn w:val="DefaultParagraphFont"/>
    <w:link w:val="Heading2"/>
    <w:rsid w:val="007B2C67"/>
    <w:rPr>
      <w:rFonts w:eastAsia="PMingLiU"/>
      <w:caps/>
    </w:rPr>
  </w:style>
  <w:style w:type="character" w:customStyle="1" w:styleId="Heading5Char">
    <w:name w:val="Heading 5 Char"/>
    <w:basedOn w:val="DefaultParagraphFont"/>
    <w:link w:val="Heading5"/>
    <w:rsid w:val="00325960"/>
    <w:rPr>
      <w:rFonts w:asciiTheme="majorHAnsi" w:eastAsiaTheme="majorEastAsia" w:hAnsiTheme="majorHAnsi" w:cstheme="majorBidi"/>
      <w:color w:val="365F91" w:themeColor="accent1" w:themeShade="BF"/>
      <w:kern w:val="16"/>
      <w:sz w:val="24"/>
      <w:szCs w:val="24"/>
      <w:lang w:bidi="he-IL"/>
    </w:rPr>
  </w:style>
  <w:style w:type="character" w:customStyle="1" w:styleId="Heading6Char">
    <w:name w:val="Heading 6 Char"/>
    <w:basedOn w:val="DefaultParagraphFont"/>
    <w:link w:val="Heading6"/>
    <w:uiPriority w:val="9"/>
    <w:semiHidden/>
    <w:rsid w:val="008F01C0"/>
    <w:rPr>
      <w:rFonts w:asciiTheme="majorHAnsi" w:eastAsiaTheme="majorEastAsia" w:hAnsiTheme="majorHAnsi" w:cstheme="majorBidi"/>
      <w:color w:val="243F60" w:themeColor="accent1" w:themeShade="7F"/>
      <w:kern w:val="16"/>
      <w:sz w:val="24"/>
      <w:szCs w:val="24"/>
      <w:lang w:bidi="he-IL"/>
    </w:rPr>
  </w:style>
  <w:style w:type="character" w:customStyle="1" w:styleId="Heading7Char">
    <w:name w:val="Heading 7 Char"/>
    <w:basedOn w:val="DefaultParagraphFont"/>
    <w:link w:val="Heading7"/>
    <w:uiPriority w:val="9"/>
    <w:semiHidden/>
    <w:rsid w:val="008F01C0"/>
    <w:rPr>
      <w:rFonts w:asciiTheme="majorHAnsi" w:eastAsiaTheme="majorEastAsia" w:hAnsiTheme="majorHAnsi" w:cstheme="majorBidi"/>
      <w:i/>
      <w:iCs/>
      <w:color w:val="243F60" w:themeColor="accent1" w:themeShade="7F"/>
      <w:kern w:val="16"/>
      <w:sz w:val="24"/>
      <w:szCs w:val="24"/>
      <w:lang w:bidi="he-IL"/>
    </w:rPr>
  </w:style>
  <w:style w:type="paragraph" w:styleId="FootnoteText">
    <w:name w:val="footnote text"/>
    <w:basedOn w:val="Normal"/>
    <w:link w:val="FootnoteTextChar"/>
    <w:autoRedefine/>
    <w:qFormat/>
    <w:rsid w:val="00CE289E"/>
    <w:pPr>
      <w:contextualSpacing/>
    </w:pPr>
  </w:style>
  <w:style w:type="character" w:customStyle="1" w:styleId="FootnoteTextChar">
    <w:name w:val="Footnote Text Char"/>
    <w:basedOn w:val="DefaultParagraphFont"/>
    <w:link w:val="FootnoteText"/>
    <w:rsid w:val="00CE289E"/>
    <w:rPr>
      <w:sz w:val="20"/>
    </w:rPr>
  </w:style>
  <w:style w:type="paragraph" w:styleId="Header">
    <w:name w:val="header"/>
    <w:basedOn w:val="Normal"/>
    <w:next w:val="Normal"/>
    <w:link w:val="HeaderChar"/>
    <w:rsid w:val="008F01C0"/>
    <w:pPr>
      <w:tabs>
        <w:tab w:val="right" w:pos="4680"/>
        <w:tab w:val="right" w:pos="9360"/>
      </w:tabs>
    </w:pPr>
  </w:style>
  <w:style w:type="character" w:customStyle="1" w:styleId="HeaderChar">
    <w:name w:val="Header Char"/>
    <w:basedOn w:val="DefaultParagraphFont"/>
    <w:link w:val="Header"/>
    <w:rsid w:val="008F01C0"/>
    <w:rPr>
      <w:rFonts w:eastAsia="Times New Roman"/>
      <w:color w:val="000000"/>
      <w:kern w:val="16"/>
      <w:sz w:val="24"/>
      <w:szCs w:val="24"/>
      <w:lang w:bidi="he-IL"/>
    </w:rPr>
  </w:style>
  <w:style w:type="paragraph" w:styleId="Footer">
    <w:name w:val="footer"/>
    <w:basedOn w:val="Normal"/>
    <w:link w:val="FooterChar"/>
    <w:uiPriority w:val="99"/>
    <w:unhideWhenUsed/>
    <w:rsid w:val="00325960"/>
    <w:pPr>
      <w:tabs>
        <w:tab w:val="center" w:pos="4680"/>
        <w:tab w:val="right" w:pos="9360"/>
      </w:tabs>
    </w:pPr>
  </w:style>
  <w:style w:type="character" w:customStyle="1" w:styleId="FooterChar">
    <w:name w:val="Footer Char"/>
    <w:basedOn w:val="DefaultParagraphFont"/>
    <w:link w:val="Footer"/>
    <w:uiPriority w:val="99"/>
    <w:rsid w:val="00325960"/>
    <w:rPr>
      <w:rFonts w:eastAsia="Times New Roman"/>
      <w:color w:val="000000"/>
      <w:kern w:val="16"/>
      <w:sz w:val="24"/>
      <w:szCs w:val="24"/>
      <w:lang w:bidi="he-IL"/>
    </w:rPr>
  </w:style>
  <w:style w:type="character" w:styleId="PageNumber">
    <w:name w:val="page number"/>
    <w:basedOn w:val="DefaultParagraphFont"/>
    <w:unhideWhenUsed/>
    <w:rsid w:val="008F01C0"/>
  </w:style>
  <w:style w:type="paragraph" w:styleId="Title">
    <w:name w:val="Title"/>
    <w:basedOn w:val="Normal"/>
    <w:link w:val="TitleChar"/>
    <w:uiPriority w:val="10"/>
    <w:qFormat/>
    <w:rsid w:val="00325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960"/>
    <w:rPr>
      <w:rFonts w:asciiTheme="majorHAnsi" w:eastAsiaTheme="majorEastAsia" w:hAnsiTheme="majorHAnsi" w:cstheme="majorBidi"/>
      <w:spacing w:val="-10"/>
      <w:kern w:val="28"/>
      <w:sz w:val="56"/>
      <w:szCs w:val="56"/>
      <w:lang w:bidi="he-IL"/>
    </w:rPr>
  </w:style>
  <w:style w:type="paragraph" w:styleId="BodyText">
    <w:name w:val="Body Text"/>
    <w:basedOn w:val="Normal"/>
    <w:link w:val="BodyTextChar"/>
    <w:uiPriority w:val="99"/>
    <w:semiHidden/>
    <w:unhideWhenUsed/>
    <w:rsid w:val="008F01C0"/>
    <w:pPr>
      <w:spacing w:after="120"/>
    </w:pPr>
  </w:style>
  <w:style w:type="character" w:customStyle="1" w:styleId="BodyTextChar">
    <w:name w:val="Body Text Char"/>
    <w:basedOn w:val="DefaultParagraphFont"/>
    <w:link w:val="BodyText"/>
    <w:uiPriority w:val="99"/>
    <w:semiHidden/>
    <w:rsid w:val="008F01C0"/>
    <w:rPr>
      <w:rFonts w:eastAsia="Times New Roman"/>
      <w:color w:val="000000"/>
      <w:kern w:val="16"/>
      <w:sz w:val="24"/>
      <w:szCs w:val="24"/>
      <w:lang w:bidi="he-IL"/>
    </w:rPr>
  </w:style>
  <w:style w:type="paragraph" w:styleId="BodyTextIndent">
    <w:name w:val="Body Text Indent"/>
    <w:basedOn w:val="Normal"/>
    <w:link w:val="BodyTextIndentChar"/>
    <w:uiPriority w:val="99"/>
    <w:semiHidden/>
    <w:unhideWhenUsed/>
    <w:rsid w:val="008F01C0"/>
    <w:pPr>
      <w:spacing w:after="120"/>
      <w:ind w:left="360"/>
    </w:pPr>
  </w:style>
  <w:style w:type="character" w:customStyle="1" w:styleId="BodyTextIndentChar">
    <w:name w:val="Body Text Indent Char"/>
    <w:basedOn w:val="DefaultParagraphFont"/>
    <w:link w:val="BodyTextIndent"/>
    <w:uiPriority w:val="99"/>
    <w:semiHidden/>
    <w:rsid w:val="008F01C0"/>
    <w:rPr>
      <w:rFonts w:eastAsia="Times New Roman"/>
      <w:color w:val="000000"/>
      <w:kern w:val="16"/>
      <w:sz w:val="24"/>
      <w:szCs w:val="24"/>
      <w:lang w:bidi="he-IL"/>
    </w:rPr>
  </w:style>
  <w:style w:type="paragraph" w:styleId="BodyTextIndent2">
    <w:name w:val="Body Text Indent 2"/>
    <w:basedOn w:val="Normal"/>
    <w:link w:val="BodyTextIndent2Char"/>
    <w:uiPriority w:val="99"/>
    <w:semiHidden/>
    <w:unhideWhenUsed/>
    <w:rsid w:val="008F01C0"/>
    <w:pPr>
      <w:spacing w:after="120" w:line="480" w:lineRule="auto"/>
      <w:ind w:left="360"/>
    </w:pPr>
  </w:style>
  <w:style w:type="character" w:customStyle="1" w:styleId="BodyTextIndent2Char">
    <w:name w:val="Body Text Indent 2 Char"/>
    <w:basedOn w:val="DefaultParagraphFont"/>
    <w:link w:val="BodyTextIndent2"/>
    <w:uiPriority w:val="99"/>
    <w:semiHidden/>
    <w:rsid w:val="008F01C0"/>
    <w:rPr>
      <w:rFonts w:eastAsia="Times New Roman"/>
      <w:color w:val="000000"/>
      <w:kern w:val="16"/>
      <w:sz w:val="24"/>
      <w:szCs w:val="24"/>
      <w:lang w:bidi="he-IL"/>
    </w:rPr>
  </w:style>
  <w:style w:type="paragraph" w:styleId="BodyTextIndent3">
    <w:name w:val="Body Text Indent 3"/>
    <w:basedOn w:val="Normal"/>
    <w:link w:val="BodyTextIndent3Char"/>
    <w:uiPriority w:val="99"/>
    <w:semiHidden/>
    <w:unhideWhenUsed/>
    <w:rsid w:val="008F01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1C0"/>
    <w:rPr>
      <w:rFonts w:eastAsia="Times New Roman"/>
      <w:color w:val="000000"/>
      <w:kern w:val="16"/>
      <w:sz w:val="16"/>
      <w:szCs w:val="16"/>
      <w:lang w:bidi="he-IL"/>
    </w:rPr>
  </w:style>
  <w:style w:type="table" w:styleId="TableGrid1">
    <w:name w:val="Table Grid 1"/>
    <w:basedOn w:val="TableNormal"/>
    <w:uiPriority w:val="99"/>
    <w:semiHidden/>
    <w:unhideWhenUsed/>
    <w:rsid w:val="00925E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92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E7D87"/>
    <w:rPr>
      <w:rFonts w:eastAsiaTheme="majorEastAsia" w:cstheme="majorBidi"/>
      <w:smallCaps/>
      <w:snapToGrid w:val="0"/>
    </w:rPr>
  </w:style>
  <w:style w:type="character" w:customStyle="1" w:styleId="Heading4Char">
    <w:name w:val="Heading 4 Char"/>
    <w:basedOn w:val="DefaultParagraphFont"/>
    <w:link w:val="Heading4"/>
    <w:rsid w:val="00325960"/>
    <w:rPr>
      <w:rFonts w:asciiTheme="majorHAnsi" w:eastAsiaTheme="majorEastAsia" w:hAnsiTheme="majorHAnsi" w:cstheme="majorBidi"/>
      <w:i/>
      <w:iCs/>
      <w:color w:val="365F91" w:themeColor="accent1" w:themeShade="BF"/>
      <w:kern w:val="16"/>
      <w:sz w:val="24"/>
      <w:szCs w:val="24"/>
      <w:lang w:bidi="he-IL"/>
    </w:rPr>
  </w:style>
  <w:style w:type="character" w:styleId="FootnoteReference">
    <w:name w:val="footnote reference"/>
    <w:basedOn w:val="DefaultParagraphFont"/>
    <w:rsid w:val="008F01C0"/>
    <w:rPr>
      <w:vertAlign w:val="superscript"/>
    </w:rPr>
  </w:style>
  <w:style w:type="paragraph" w:styleId="NormalWeb">
    <w:name w:val="Normal (Web)"/>
    <w:basedOn w:val="Normal"/>
    <w:uiPriority w:val="99"/>
    <w:unhideWhenUsed/>
    <w:rsid w:val="008F01C0"/>
  </w:style>
  <w:style w:type="paragraph" w:customStyle="1" w:styleId="Level1">
    <w:name w:val="Level 1"/>
    <w:basedOn w:val="Normal"/>
    <w:uiPriority w:val="4"/>
    <w:rsid w:val="00325960"/>
    <w:pPr>
      <w:widowControl w:val="0"/>
      <w:numPr>
        <w:numId w:val="27"/>
      </w:numPr>
      <w:jc w:val="left"/>
      <w:outlineLvl w:val="0"/>
    </w:pPr>
    <w:rPr>
      <w:snapToGrid w:val="0"/>
    </w:rPr>
  </w:style>
  <w:style w:type="paragraph" w:styleId="TOC1">
    <w:name w:val="toc 1"/>
    <w:basedOn w:val="Normal"/>
    <w:next w:val="Normal"/>
    <w:autoRedefine/>
    <w:rsid w:val="00325960"/>
    <w:pPr>
      <w:spacing w:before="240"/>
      <w:contextualSpacing/>
    </w:pPr>
  </w:style>
  <w:style w:type="paragraph" w:customStyle="1" w:styleId="hangingindent">
    <w:name w:val="hanging indent"/>
    <w:basedOn w:val="Normal"/>
    <w:uiPriority w:val="4"/>
    <w:rsid w:val="00325960"/>
    <w:pPr>
      <w:ind w:left="720" w:hanging="720"/>
    </w:pPr>
  </w:style>
  <w:style w:type="paragraph" w:customStyle="1" w:styleId="Closing1">
    <w:name w:val="Closing1"/>
    <w:aliases w:val="justify left at center"/>
    <w:basedOn w:val="Normal"/>
    <w:next w:val="Normal"/>
    <w:uiPriority w:val="4"/>
    <w:rsid w:val="00325960"/>
    <w:pPr>
      <w:ind w:left="4680"/>
    </w:pPr>
  </w:style>
  <w:style w:type="paragraph" w:customStyle="1" w:styleId="head1">
    <w:name w:val="head 1"/>
    <w:basedOn w:val="Normal"/>
    <w:next w:val="Normal"/>
    <w:uiPriority w:val="4"/>
    <w:rsid w:val="00325960"/>
    <w:pPr>
      <w:jc w:val="center"/>
      <w:outlineLvl w:val="0"/>
    </w:pPr>
    <w:rPr>
      <w:rFonts w:ascii="Garamond" w:hAnsi="Garamond"/>
      <w:caps/>
      <w:sz w:val="36"/>
      <w:szCs w:val="36"/>
    </w:rPr>
  </w:style>
  <w:style w:type="paragraph" w:customStyle="1" w:styleId="head2">
    <w:name w:val="head 2"/>
    <w:basedOn w:val="Normal"/>
    <w:next w:val="Normal"/>
    <w:uiPriority w:val="4"/>
    <w:rsid w:val="00325960"/>
    <w:pPr>
      <w:jc w:val="center"/>
      <w:outlineLvl w:val="1"/>
    </w:pPr>
    <w:rPr>
      <w:caps/>
    </w:rPr>
  </w:style>
  <w:style w:type="paragraph" w:customStyle="1" w:styleId="head3">
    <w:name w:val="head 3"/>
    <w:basedOn w:val="Normal"/>
    <w:next w:val="Normal"/>
    <w:uiPriority w:val="4"/>
    <w:rsid w:val="00325960"/>
    <w:pPr>
      <w:outlineLvl w:val="2"/>
    </w:pPr>
  </w:style>
  <w:style w:type="paragraph" w:customStyle="1" w:styleId="blockquotation">
    <w:name w:val="block quotation"/>
    <w:basedOn w:val="Normal"/>
    <w:next w:val="Normal"/>
    <w:uiPriority w:val="4"/>
    <w:rsid w:val="00325960"/>
    <w:pPr>
      <w:ind w:left="720" w:right="720"/>
    </w:pPr>
  </w:style>
  <w:style w:type="paragraph" w:customStyle="1" w:styleId="head4">
    <w:name w:val="head 4"/>
    <w:basedOn w:val="Normal"/>
    <w:next w:val="Normal"/>
    <w:uiPriority w:val="4"/>
    <w:rsid w:val="00325960"/>
    <w:pPr>
      <w:outlineLvl w:val="3"/>
    </w:pPr>
  </w:style>
  <w:style w:type="paragraph" w:customStyle="1" w:styleId="Level2">
    <w:name w:val="Level 2"/>
    <w:basedOn w:val="Normal"/>
    <w:rsid w:val="00325960"/>
    <w:pPr>
      <w:widowControl w:val="0"/>
      <w:numPr>
        <w:ilvl w:val="1"/>
        <w:numId w:val="27"/>
      </w:numPr>
      <w:jc w:val="left"/>
      <w:outlineLvl w:val="1"/>
    </w:pPr>
    <w:rPr>
      <w:snapToGrid w:val="0"/>
    </w:rPr>
  </w:style>
  <w:style w:type="paragraph" w:customStyle="1" w:styleId="Level3">
    <w:name w:val="Level 3"/>
    <w:basedOn w:val="Normal"/>
    <w:rsid w:val="00325960"/>
    <w:pPr>
      <w:widowControl w:val="0"/>
      <w:numPr>
        <w:ilvl w:val="2"/>
        <w:numId w:val="27"/>
      </w:numPr>
      <w:jc w:val="left"/>
      <w:outlineLvl w:val="2"/>
    </w:pPr>
    <w:rPr>
      <w:snapToGrid w:val="0"/>
    </w:rPr>
  </w:style>
  <w:style w:type="paragraph" w:customStyle="1" w:styleId="Level4">
    <w:name w:val="Level 4"/>
    <w:basedOn w:val="Normal"/>
    <w:uiPriority w:val="4"/>
    <w:rsid w:val="00325960"/>
    <w:pPr>
      <w:widowControl w:val="0"/>
      <w:numPr>
        <w:ilvl w:val="3"/>
        <w:numId w:val="27"/>
      </w:numPr>
      <w:jc w:val="left"/>
      <w:outlineLvl w:val="3"/>
    </w:pPr>
    <w:rPr>
      <w:snapToGrid w:val="0"/>
    </w:rPr>
  </w:style>
  <w:style w:type="paragraph" w:customStyle="1" w:styleId="Level5">
    <w:name w:val="Level 5"/>
    <w:basedOn w:val="Normal"/>
    <w:uiPriority w:val="4"/>
    <w:rsid w:val="00325960"/>
    <w:pPr>
      <w:widowControl w:val="0"/>
      <w:numPr>
        <w:ilvl w:val="4"/>
        <w:numId w:val="27"/>
      </w:numPr>
      <w:jc w:val="left"/>
      <w:outlineLvl w:val="4"/>
    </w:pPr>
    <w:rPr>
      <w:snapToGrid w:val="0"/>
    </w:rPr>
  </w:style>
  <w:style w:type="paragraph" w:customStyle="1" w:styleId="Level6">
    <w:name w:val="Level 6"/>
    <w:basedOn w:val="Normal"/>
    <w:uiPriority w:val="4"/>
    <w:rsid w:val="00325960"/>
    <w:pPr>
      <w:widowControl w:val="0"/>
      <w:numPr>
        <w:ilvl w:val="5"/>
        <w:numId w:val="27"/>
      </w:numPr>
      <w:jc w:val="left"/>
      <w:outlineLvl w:val="5"/>
    </w:pPr>
    <w:rPr>
      <w:snapToGrid w:val="0"/>
    </w:rPr>
  </w:style>
  <w:style w:type="paragraph" w:customStyle="1" w:styleId="Level7">
    <w:name w:val="Level 7"/>
    <w:basedOn w:val="Normal"/>
    <w:uiPriority w:val="4"/>
    <w:rsid w:val="00325960"/>
    <w:pPr>
      <w:widowControl w:val="0"/>
      <w:numPr>
        <w:ilvl w:val="6"/>
        <w:numId w:val="27"/>
      </w:numPr>
      <w:jc w:val="left"/>
      <w:outlineLvl w:val="6"/>
    </w:pPr>
    <w:rPr>
      <w:snapToGrid w:val="0"/>
    </w:rPr>
  </w:style>
  <w:style w:type="paragraph" w:styleId="TOC2">
    <w:name w:val="toc 2"/>
    <w:basedOn w:val="Normal"/>
    <w:next w:val="Normal"/>
    <w:autoRedefine/>
    <w:uiPriority w:val="39"/>
    <w:rsid w:val="00325960"/>
    <w:pPr>
      <w:ind w:left="245"/>
      <w:contextualSpacing/>
    </w:pPr>
  </w:style>
  <w:style w:type="paragraph" w:styleId="TOC3">
    <w:name w:val="toc 3"/>
    <w:basedOn w:val="Normal"/>
    <w:next w:val="Normal"/>
    <w:autoRedefine/>
    <w:uiPriority w:val="39"/>
    <w:qFormat/>
    <w:rsid w:val="00325960"/>
    <w:pPr>
      <w:ind w:left="475"/>
      <w:contextualSpacing/>
    </w:pPr>
  </w:style>
  <w:style w:type="paragraph" w:styleId="TOC4">
    <w:name w:val="toc 4"/>
    <w:basedOn w:val="Normal"/>
    <w:next w:val="Normal"/>
    <w:autoRedefine/>
    <w:qFormat/>
    <w:rsid w:val="00325960"/>
    <w:pPr>
      <w:spacing w:after="100"/>
      <w:ind w:left="720"/>
    </w:pPr>
  </w:style>
  <w:style w:type="paragraph" w:styleId="TOC5">
    <w:name w:val="toc 5"/>
    <w:basedOn w:val="Normal"/>
    <w:next w:val="Normal"/>
    <w:autoRedefine/>
    <w:qFormat/>
    <w:rsid w:val="00325960"/>
    <w:pPr>
      <w:ind w:left="965"/>
      <w:contextualSpacing/>
    </w:pPr>
  </w:style>
  <w:style w:type="paragraph" w:customStyle="1" w:styleId="Style">
    <w:name w:val="Style"/>
    <w:rsid w:val="004F4717"/>
    <w:pPr>
      <w:widowControl w:val="0"/>
      <w:autoSpaceDE w:val="0"/>
      <w:autoSpaceDN w:val="0"/>
      <w:adjustRightInd w:val="0"/>
      <w:jc w:val="left"/>
    </w:pPr>
    <w:rPr>
      <w:rFonts w:eastAsiaTheme="minorEastAsia"/>
      <w:szCs w:val="24"/>
      <w:lang w:eastAsia="zh-CN"/>
    </w:rPr>
  </w:style>
  <w:style w:type="paragraph" w:styleId="BalloonText">
    <w:name w:val="Balloon Text"/>
    <w:basedOn w:val="Normal"/>
    <w:link w:val="BalloonTextChar"/>
    <w:uiPriority w:val="99"/>
    <w:unhideWhenUsed/>
    <w:rsid w:val="00A92845"/>
    <w:rPr>
      <w:rFonts w:ascii="Tahoma" w:hAnsi="Tahoma" w:cs="Tahoma"/>
      <w:sz w:val="16"/>
      <w:szCs w:val="16"/>
    </w:rPr>
  </w:style>
  <w:style w:type="character" w:customStyle="1" w:styleId="BalloonTextChar">
    <w:name w:val="Balloon Text Char"/>
    <w:basedOn w:val="DefaultParagraphFont"/>
    <w:link w:val="BalloonText"/>
    <w:uiPriority w:val="99"/>
    <w:rsid w:val="00A92845"/>
    <w:rPr>
      <w:rFonts w:ascii="Tahoma" w:hAnsi="Tahoma" w:cs="Tahoma"/>
      <w:sz w:val="16"/>
      <w:szCs w:val="16"/>
    </w:rPr>
  </w:style>
  <w:style w:type="character" w:customStyle="1" w:styleId="hgkelc">
    <w:name w:val="hgkelc"/>
    <w:basedOn w:val="DefaultParagraphFont"/>
    <w:rsid w:val="00A92845"/>
  </w:style>
  <w:style w:type="character" w:styleId="Hyperlink">
    <w:name w:val="Hyperlink"/>
    <w:basedOn w:val="DefaultParagraphFont"/>
    <w:uiPriority w:val="99"/>
    <w:unhideWhenUsed/>
    <w:rsid w:val="00A92845"/>
    <w:rPr>
      <w:color w:val="0000FF"/>
      <w:u w:val="single"/>
    </w:rPr>
  </w:style>
  <w:style w:type="character" w:customStyle="1" w:styleId="acopre">
    <w:name w:val="acopre"/>
    <w:basedOn w:val="DefaultParagraphFont"/>
    <w:rsid w:val="00A92845"/>
  </w:style>
  <w:style w:type="character" w:styleId="Emphasis">
    <w:name w:val="Emphasis"/>
    <w:basedOn w:val="DefaultParagraphFont"/>
    <w:uiPriority w:val="20"/>
    <w:qFormat/>
    <w:rsid w:val="00A92845"/>
    <w:rPr>
      <w:i/>
      <w:iCs/>
    </w:rPr>
  </w:style>
  <w:style w:type="character" w:customStyle="1" w:styleId="dttext">
    <w:name w:val="dttext"/>
    <w:basedOn w:val="DefaultParagraphFont"/>
    <w:rsid w:val="00A92845"/>
  </w:style>
  <w:style w:type="character" w:customStyle="1" w:styleId="itempublisher">
    <w:name w:val="itempublisher"/>
    <w:basedOn w:val="DefaultParagraphFont"/>
    <w:rsid w:val="00A92845"/>
  </w:style>
  <w:style w:type="paragraph" w:styleId="TOCHeading">
    <w:name w:val="TOC Heading"/>
    <w:basedOn w:val="Heading1"/>
    <w:next w:val="Normal"/>
    <w:uiPriority w:val="39"/>
    <w:unhideWhenUsed/>
    <w:qFormat/>
    <w:rsid w:val="00593553"/>
    <w:pPr>
      <w:spacing w:before="480" w:line="276" w:lineRule="auto"/>
      <w:contextualSpacing w:val="0"/>
      <w:jc w:val="left"/>
      <w:outlineLvl w:val="9"/>
    </w:pPr>
    <w:rPr>
      <w:rFonts w:asciiTheme="majorHAnsi" w:hAnsiTheme="majorHAnsi"/>
      <w:b/>
      <w:bCs/>
      <w:caps w:val="0"/>
      <w:color w:val="365F91" w:themeColor="accent1" w:themeShade="BF"/>
      <w:sz w:val="28"/>
      <w:szCs w:val="28"/>
      <w:lang w:eastAsia="ja-JP"/>
    </w:rPr>
  </w:style>
  <w:style w:type="character" w:customStyle="1" w:styleId="Heading8Char">
    <w:name w:val="Heading 8 Char"/>
    <w:basedOn w:val="DefaultParagraphFont"/>
    <w:link w:val="Heading8"/>
    <w:uiPriority w:val="9"/>
    <w:semiHidden/>
    <w:rsid w:val="005A742D"/>
    <w:rPr>
      <w:rFonts w:asciiTheme="majorHAnsi" w:eastAsiaTheme="majorEastAsia" w:hAnsiTheme="majorHAnsi" w:cstheme="majorBidi"/>
      <w:sz w:val="20"/>
      <w:szCs w:val="20"/>
      <w14:ligatures w14:val="standardContextual"/>
    </w:rPr>
  </w:style>
  <w:style w:type="character" w:customStyle="1" w:styleId="Heading9Char">
    <w:name w:val="Heading 9 Char"/>
    <w:basedOn w:val="DefaultParagraphFont"/>
    <w:link w:val="Heading9"/>
    <w:uiPriority w:val="9"/>
    <w:semiHidden/>
    <w:rsid w:val="005A742D"/>
    <w:rPr>
      <w:rFonts w:asciiTheme="majorHAnsi" w:eastAsiaTheme="majorEastAsia" w:hAnsiTheme="majorHAnsi" w:cstheme="majorBidi"/>
      <w:i/>
      <w:iCs/>
      <w:spacing w:val="5"/>
      <w:sz w:val="20"/>
      <w:szCs w:val="20"/>
      <w14:ligatures w14:val="standardContextual"/>
    </w:rPr>
  </w:style>
  <w:style w:type="paragraph" w:customStyle="1" w:styleId="TextBox">
    <w:name w:val="TextBox"/>
    <w:basedOn w:val="Normal"/>
    <w:next w:val="Normal"/>
    <w:link w:val="TextBoxChar"/>
    <w:rsid w:val="005A742D"/>
    <w:pPr>
      <w:spacing w:before="240" w:after="240"/>
      <w:contextualSpacing/>
    </w:pPr>
    <w:rPr>
      <w:rFonts w:eastAsia="PMingLiU"/>
      <w14:ligatures w14:val="standardContextual"/>
    </w:rPr>
  </w:style>
  <w:style w:type="character" w:customStyle="1" w:styleId="TextBoxChar">
    <w:name w:val="TextBox Char"/>
    <w:basedOn w:val="DefaultParagraphFont"/>
    <w:link w:val="TextBox"/>
    <w:rsid w:val="005A742D"/>
    <w:rPr>
      <w:rFonts w:eastAsia="PMingLiU"/>
      <w14:ligatures w14:val="standardContextual"/>
    </w:rPr>
  </w:style>
  <w:style w:type="table" w:customStyle="1" w:styleId="cleanbooktable">
    <w:name w:val="clean book table"/>
    <w:basedOn w:val="TableNormal"/>
    <w:uiPriority w:val="99"/>
    <w:qFormat/>
    <w:rsid w:val="005A742D"/>
    <w:rPr>
      <w:rFonts w:asciiTheme="minorHAnsi" w:eastAsiaTheme="minorEastAsia" w:hAnsiTheme="minorHAnsi" w:cstheme="minorBidi"/>
      <w:kern w:val="2"/>
      <w:sz w:val="22"/>
      <w:szCs w:val="24"/>
      <w14:ligatures w14:val="standardContextual"/>
    </w:rPr>
    <w:tblPr>
      <w:tblBorders>
        <w:top w:val="single" w:sz="12" w:space="0" w:color="auto"/>
        <w:bottom w:val="single" w:sz="12" w:space="0" w:color="auto"/>
      </w:tblBorders>
    </w:tblPr>
  </w:style>
  <w:style w:type="table" w:customStyle="1" w:styleId="ChicagoStyle">
    <w:name w:val="Chicago Style"/>
    <w:basedOn w:val="TableNormal"/>
    <w:uiPriority w:val="99"/>
    <w:qFormat/>
    <w:rsid w:val="005A742D"/>
    <w:rPr>
      <w:rFonts w:asciiTheme="minorHAnsi" w:eastAsiaTheme="minorEastAsia" w:hAnsiTheme="minorHAnsi" w:cstheme="minorBidi"/>
      <w:kern w:val="2"/>
      <w:sz w:val="22"/>
      <w:szCs w:val="24"/>
      <w14:ligatures w14:val="standardContextual"/>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paragraph" w:styleId="Subtitle">
    <w:name w:val="Subtitle"/>
    <w:basedOn w:val="Normal"/>
    <w:next w:val="Normal"/>
    <w:link w:val="SubtitleChar"/>
    <w:uiPriority w:val="11"/>
    <w:qFormat/>
    <w:rsid w:val="005A742D"/>
    <w:pPr>
      <w:spacing w:after="600"/>
      <w:contextualSpacing/>
    </w:pPr>
    <w:rPr>
      <w:rFonts w:asciiTheme="majorHAnsi" w:eastAsiaTheme="majorEastAsia" w:hAnsiTheme="majorHAnsi" w:cstheme="majorBidi"/>
      <w:i/>
      <w:iCs/>
      <w:spacing w:val="13"/>
      <w14:ligatures w14:val="standardContextual"/>
    </w:rPr>
  </w:style>
  <w:style w:type="character" w:customStyle="1" w:styleId="SubtitleChar">
    <w:name w:val="Subtitle Char"/>
    <w:basedOn w:val="DefaultParagraphFont"/>
    <w:link w:val="Subtitle"/>
    <w:uiPriority w:val="11"/>
    <w:rsid w:val="005A742D"/>
    <w:rPr>
      <w:rFonts w:asciiTheme="majorHAnsi" w:eastAsiaTheme="majorEastAsia" w:hAnsiTheme="majorHAnsi" w:cstheme="majorBidi"/>
      <w:i/>
      <w:iCs/>
      <w:spacing w:val="13"/>
      <w14:ligatures w14:val="standardContextual"/>
    </w:rPr>
  </w:style>
  <w:style w:type="character" w:styleId="Strong">
    <w:name w:val="Strong"/>
    <w:uiPriority w:val="22"/>
    <w:qFormat/>
    <w:rsid w:val="005A742D"/>
    <w:rPr>
      <w:b/>
      <w:bCs/>
    </w:rPr>
  </w:style>
  <w:style w:type="paragraph" w:styleId="NoSpacing">
    <w:name w:val="No Spacing"/>
    <w:basedOn w:val="Normal"/>
    <w:uiPriority w:val="1"/>
    <w:qFormat/>
    <w:rsid w:val="005A742D"/>
    <w:pPr>
      <w:contextualSpacing/>
    </w:pPr>
    <w:rPr>
      <w:rFonts w:eastAsia="PMingLiU"/>
      <w14:ligatures w14:val="standardContextual"/>
    </w:rPr>
  </w:style>
  <w:style w:type="paragraph" w:styleId="ListParagraph">
    <w:name w:val="List Paragraph"/>
    <w:basedOn w:val="Normal"/>
    <w:uiPriority w:val="34"/>
    <w:qFormat/>
    <w:rsid w:val="005A742D"/>
    <w:pPr>
      <w:ind w:left="720"/>
      <w:contextualSpacing/>
    </w:pPr>
    <w:rPr>
      <w:rFonts w:eastAsia="PMingLiU"/>
      <w14:ligatures w14:val="standardContextual"/>
    </w:rPr>
  </w:style>
  <w:style w:type="paragraph" w:styleId="Quote">
    <w:name w:val="Quote"/>
    <w:basedOn w:val="Normal"/>
    <w:next w:val="Normal"/>
    <w:link w:val="QuoteChar"/>
    <w:uiPriority w:val="29"/>
    <w:qFormat/>
    <w:rsid w:val="005A742D"/>
    <w:pPr>
      <w:spacing w:before="200"/>
      <w:ind w:left="360" w:right="360"/>
      <w:contextualSpacing/>
    </w:pPr>
    <w:rPr>
      <w:rFonts w:eastAsia="PMingLiU"/>
      <w:i/>
      <w:iCs/>
      <w14:ligatures w14:val="standardContextual"/>
    </w:rPr>
  </w:style>
  <w:style w:type="character" w:customStyle="1" w:styleId="QuoteChar">
    <w:name w:val="Quote Char"/>
    <w:basedOn w:val="DefaultParagraphFont"/>
    <w:link w:val="Quote"/>
    <w:uiPriority w:val="29"/>
    <w:rsid w:val="005A742D"/>
    <w:rPr>
      <w:rFonts w:eastAsia="PMingLiU"/>
      <w:i/>
      <w:iCs/>
      <w14:ligatures w14:val="standardContextual"/>
    </w:rPr>
  </w:style>
  <w:style w:type="paragraph" w:styleId="IntenseQuote">
    <w:name w:val="Intense Quote"/>
    <w:basedOn w:val="Normal"/>
    <w:next w:val="Normal"/>
    <w:link w:val="IntenseQuoteChar"/>
    <w:uiPriority w:val="30"/>
    <w:qFormat/>
    <w:rsid w:val="005A742D"/>
    <w:pPr>
      <w:pBdr>
        <w:bottom w:val="single" w:sz="4" w:space="1" w:color="auto"/>
      </w:pBdr>
      <w:spacing w:before="200" w:after="280"/>
      <w:ind w:left="1008" w:right="1152"/>
      <w:contextualSpacing/>
    </w:pPr>
    <w:rPr>
      <w:rFonts w:eastAsia="PMingLiU"/>
      <w:b/>
      <w:bCs/>
      <w:i/>
      <w:iCs/>
      <w14:ligatures w14:val="standardContextual"/>
    </w:rPr>
  </w:style>
  <w:style w:type="character" w:customStyle="1" w:styleId="IntenseQuoteChar">
    <w:name w:val="Intense Quote Char"/>
    <w:basedOn w:val="DefaultParagraphFont"/>
    <w:link w:val="IntenseQuote"/>
    <w:uiPriority w:val="30"/>
    <w:rsid w:val="005A742D"/>
    <w:rPr>
      <w:rFonts w:eastAsia="PMingLiU"/>
      <w:b/>
      <w:bCs/>
      <w:i/>
      <w:iCs/>
      <w14:ligatures w14:val="standardContextual"/>
    </w:rPr>
  </w:style>
  <w:style w:type="character" w:styleId="SubtleEmphasis">
    <w:name w:val="Subtle Emphasis"/>
    <w:uiPriority w:val="19"/>
    <w:qFormat/>
    <w:rsid w:val="005A742D"/>
    <w:rPr>
      <w:i/>
      <w:iCs/>
    </w:rPr>
  </w:style>
  <w:style w:type="character" w:styleId="IntenseEmphasis">
    <w:name w:val="Intense Emphasis"/>
    <w:uiPriority w:val="21"/>
    <w:qFormat/>
    <w:rsid w:val="005A742D"/>
    <w:rPr>
      <w:b/>
      <w:bCs/>
    </w:rPr>
  </w:style>
  <w:style w:type="character" w:styleId="SubtleReference">
    <w:name w:val="Subtle Reference"/>
    <w:uiPriority w:val="31"/>
    <w:qFormat/>
    <w:rsid w:val="005A742D"/>
    <w:rPr>
      <w:smallCaps/>
    </w:rPr>
  </w:style>
  <w:style w:type="character" w:styleId="IntenseReference">
    <w:name w:val="Intense Reference"/>
    <w:uiPriority w:val="32"/>
    <w:qFormat/>
    <w:rsid w:val="005A742D"/>
    <w:rPr>
      <w:smallCaps/>
      <w:spacing w:val="5"/>
      <w:u w:val="single"/>
    </w:rPr>
  </w:style>
  <w:style w:type="character" w:styleId="BookTitle">
    <w:name w:val="Book Title"/>
    <w:uiPriority w:val="33"/>
    <w:qFormat/>
    <w:rsid w:val="005A742D"/>
    <w:rPr>
      <w:i/>
      <w:iCs/>
      <w:smallCaps/>
      <w:spacing w:val="5"/>
    </w:rPr>
  </w:style>
  <w:style w:type="character" w:customStyle="1" w:styleId="EquationCaption">
    <w:name w:val="_Equation Caption"/>
    <w:rsid w:val="005A742D"/>
  </w:style>
  <w:style w:type="character" w:customStyle="1" w:styleId="oneclick-link">
    <w:name w:val="oneclick-link"/>
    <w:basedOn w:val="DefaultParagraphFont"/>
    <w:rsid w:val="005A742D"/>
  </w:style>
  <w:style w:type="character" w:customStyle="1" w:styleId="apple-converted-space">
    <w:name w:val="apple-converted-space"/>
    <w:basedOn w:val="DefaultParagraphFont"/>
    <w:rsid w:val="005A742D"/>
  </w:style>
  <w:style w:type="character" w:customStyle="1" w:styleId="foreign">
    <w:name w:val="foreign"/>
    <w:basedOn w:val="DefaultParagraphFont"/>
    <w:rsid w:val="005A742D"/>
  </w:style>
  <w:style w:type="paragraph" w:styleId="Index1">
    <w:name w:val="index 1"/>
    <w:basedOn w:val="Normal"/>
    <w:next w:val="Normal"/>
    <w:autoRedefine/>
    <w:uiPriority w:val="99"/>
    <w:semiHidden/>
    <w:unhideWhenUsed/>
    <w:rsid w:val="005A742D"/>
    <w:pPr>
      <w:ind w:left="240" w:hanging="240"/>
      <w:contextualSpacing/>
    </w:pPr>
    <w:rPr>
      <w:rFonts w:eastAsia="PMingLiU"/>
      <w14:ligatures w14:val="standardContextual"/>
    </w:rPr>
  </w:style>
  <w:style w:type="paragraph" w:styleId="TOC6">
    <w:name w:val="toc 6"/>
    <w:basedOn w:val="Normal"/>
    <w:next w:val="Normal"/>
    <w:autoRedefine/>
    <w:uiPriority w:val="39"/>
    <w:unhideWhenUsed/>
    <w:rsid w:val="005A742D"/>
    <w:pPr>
      <w:spacing w:after="100"/>
      <w:ind w:left="1200"/>
      <w:contextualSpacing/>
    </w:pPr>
    <w:rPr>
      <w:rFonts w:eastAsia="PMingLiU"/>
      <w14:ligatures w14:val="standardContextual"/>
    </w:rPr>
  </w:style>
  <w:style w:type="paragraph" w:styleId="CommentText">
    <w:name w:val="annotation text"/>
    <w:basedOn w:val="Normal"/>
    <w:link w:val="CommentTextChar"/>
    <w:uiPriority w:val="99"/>
    <w:semiHidden/>
    <w:unhideWhenUsed/>
    <w:rsid w:val="005A742D"/>
    <w:pPr>
      <w:contextualSpacing/>
    </w:pPr>
    <w:rPr>
      <w:rFonts w:eastAsia="PMingLiU"/>
      <w:sz w:val="20"/>
      <w:szCs w:val="20"/>
      <w14:ligatures w14:val="standardContextual"/>
    </w:rPr>
  </w:style>
  <w:style w:type="character" w:customStyle="1" w:styleId="CommentTextChar">
    <w:name w:val="Comment Text Char"/>
    <w:basedOn w:val="DefaultParagraphFont"/>
    <w:link w:val="CommentText"/>
    <w:uiPriority w:val="99"/>
    <w:semiHidden/>
    <w:rsid w:val="005A742D"/>
    <w:rPr>
      <w:rFonts w:eastAsia="PMingLiU"/>
      <w:sz w:val="20"/>
      <w:szCs w:val="20"/>
      <w14:ligatures w14:val="standardContextual"/>
    </w:rPr>
  </w:style>
  <w:style w:type="paragraph" w:styleId="Caption">
    <w:name w:val="caption"/>
    <w:basedOn w:val="Normal"/>
    <w:next w:val="Normal"/>
    <w:uiPriority w:val="35"/>
    <w:semiHidden/>
    <w:unhideWhenUsed/>
    <w:rsid w:val="005A742D"/>
    <w:pPr>
      <w:spacing w:after="200"/>
      <w:contextualSpacing/>
    </w:pPr>
    <w:rPr>
      <w:rFonts w:eastAsia="PMingLiU"/>
      <w:b/>
      <w:bCs/>
      <w:color w:val="4F81BD" w:themeColor="accent1"/>
      <w:sz w:val="18"/>
      <w:szCs w:val="18"/>
      <w14:ligatures w14:val="standardContextual"/>
    </w:rPr>
  </w:style>
  <w:style w:type="paragraph" w:styleId="EndnoteText">
    <w:name w:val="endnote text"/>
    <w:basedOn w:val="Normal"/>
    <w:link w:val="EndnoteTextChar"/>
    <w:uiPriority w:val="99"/>
    <w:semiHidden/>
    <w:unhideWhenUsed/>
    <w:rsid w:val="005A742D"/>
    <w:pPr>
      <w:contextualSpacing/>
    </w:pPr>
    <w:rPr>
      <w:rFonts w:eastAsia="PMingLiU"/>
      <w:sz w:val="20"/>
      <w:szCs w:val="20"/>
      <w14:ligatures w14:val="standardContextual"/>
    </w:rPr>
  </w:style>
  <w:style w:type="character" w:customStyle="1" w:styleId="EndnoteTextChar">
    <w:name w:val="Endnote Text Char"/>
    <w:basedOn w:val="DefaultParagraphFont"/>
    <w:link w:val="EndnoteText"/>
    <w:uiPriority w:val="99"/>
    <w:semiHidden/>
    <w:rsid w:val="005A742D"/>
    <w:rPr>
      <w:rFonts w:eastAsia="PMingLiU"/>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A742D"/>
    <w:rPr>
      <w:b/>
      <w:bCs/>
    </w:rPr>
  </w:style>
  <w:style w:type="character" w:customStyle="1" w:styleId="CommentSubjectChar">
    <w:name w:val="Comment Subject Char"/>
    <w:basedOn w:val="CommentTextChar"/>
    <w:link w:val="CommentSubject"/>
    <w:uiPriority w:val="99"/>
    <w:semiHidden/>
    <w:rsid w:val="005A742D"/>
    <w:rPr>
      <w:rFonts w:eastAsia="PMingLiU"/>
      <w:b/>
      <w:bCs/>
      <w:sz w:val="20"/>
      <w:szCs w:val="20"/>
      <w14:ligatures w14:val="standardContextual"/>
    </w:rPr>
  </w:style>
  <w:style w:type="table" w:styleId="TableGrid2">
    <w:name w:val="Table Grid 2"/>
    <w:basedOn w:val="TableNormal"/>
    <w:rsid w:val="005A742D"/>
    <w:pPr>
      <w:jc w:val="left"/>
    </w:pPr>
    <w:rPr>
      <w:rFonts w:eastAsia="Times New Roman"/>
      <w:sz w:val="20"/>
      <w:szCs w:val="20"/>
      <w14:ligatures w14:val="standardContextu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styleId="111111">
    <w:name w:val="Outline List 2"/>
    <w:basedOn w:val="NoList"/>
    <w:rsid w:val="005A742D"/>
    <w:pPr>
      <w:numPr>
        <w:numId w:val="37"/>
      </w:numPr>
    </w:pPr>
  </w:style>
  <w:style w:type="character" w:styleId="FollowedHyperlink">
    <w:name w:val="FollowedHyperlink"/>
    <w:basedOn w:val="DefaultParagraphFont"/>
    <w:uiPriority w:val="99"/>
    <w:semiHidden/>
    <w:unhideWhenUsed/>
    <w:rsid w:val="005A7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4C26-87FF-4A1F-BD3E-DC441E92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11622</Words>
  <Characters>66247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3</cp:revision>
  <dcterms:created xsi:type="dcterms:W3CDTF">2023-07-01T12:14:00Z</dcterms:created>
  <dcterms:modified xsi:type="dcterms:W3CDTF">2023-07-01T12:20:00Z</dcterms:modified>
</cp:coreProperties>
</file>